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59EF" w14:textId="21CD12B0" w:rsidR="003764A9" w:rsidRPr="008466DD" w:rsidRDefault="003764A9" w:rsidP="003764A9">
      <w:pPr>
        <w:pStyle w:val="NoSpacing"/>
        <w:jc w:val="center"/>
        <w:rPr>
          <w:b/>
          <w:bCs/>
          <w:i/>
          <w:iCs/>
          <w:color w:val="7030A0"/>
          <w:sz w:val="24"/>
          <w:szCs w:val="24"/>
        </w:rPr>
      </w:pPr>
      <w:r w:rsidRPr="008466DD">
        <w:rPr>
          <w:b/>
          <w:bCs/>
          <w:i/>
          <w:iCs/>
          <w:color w:val="7030A0"/>
          <w:sz w:val="24"/>
          <w:szCs w:val="24"/>
        </w:rPr>
        <w:t>Note: Do not change or remove parts of the template, including: version date, footers (except to add the Bank Name), table of contents, or Appendices.</w:t>
      </w:r>
    </w:p>
    <w:p w14:paraId="262DFD7F" w14:textId="188C808A" w:rsidR="003764A9" w:rsidRPr="008466DD" w:rsidRDefault="003764A9" w:rsidP="003764A9">
      <w:pPr>
        <w:pStyle w:val="NoSpacing"/>
        <w:jc w:val="center"/>
        <w:rPr>
          <w:b/>
          <w:bCs/>
          <w:i/>
          <w:iCs/>
          <w:color w:val="7030A0"/>
          <w:sz w:val="24"/>
          <w:szCs w:val="24"/>
        </w:rPr>
      </w:pPr>
      <w:r w:rsidRPr="008466DD">
        <w:rPr>
          <w:b/>
          <w:bCs/>
          <w:i/>
          <w:iCs/>
          <w:color w:val="7030A0"/>
          <w:sz w:val="24"/>
          <w:szCs w:val="24"/>
        </w:rPr>
        <w:t>Maryland Interagency Review Team Mitigation Banking Instrument</w:t>
      </w:r>
    </w:p>
    <w:p w14:paraId="6B0AD463" w14:textId="2B73CF2D" w:rsidR="003764A9" w:rsidRPr="008466DD" w:rsidRDefault="003764A9" w:rsidP="003764A9">
      <w:pPr>
        <w:pStyle w:val="NoSpacing"/>
        <w:jc w:val="center"/>
        <w:rPr>
          <w:b/>
          <w:bCs/>
          <w:i/>
          <w:iCs/>
          <w:color w:val="7030A0"/>
          <w:sz w:val="24"/>
          <w:szCs w:val="24"/>
        </w:rPr>
      </w:pPr>
      <w:r w:rsidRPr="008466DD">
        <w:rPr>
          <w:b/>
          <w:bCs/>
          <w:i/>
          <w:iCs/>
          <w:color w:val="7030A0"/>
          <w:sz w:val="24"/>
          <w:szCs w:val="24"/>
        </w:rPr>
        <w:t xml:space="preserve">(Template Version: </w:t>
      </w:r>
      <w:r w:rsidR="007B628D">
        <w:rPr>
          <w:b/>
          <w:bCs/>
          <w:i/>
          <w:iCs/>
          <w:color w:val="7030A0"/>
          <w:sz w:val="24"/>
          <w:szCs w:val="24"/>
        </w:rPr>
        <w:t xml:space="preserve">February </w:t>
      </w:r>
      <w:r w:rsidR="006C455B">
        <w:rPr>
          <w:b/>
          <w:bCs/>
          <w:i/>
          <w:iCs/>
          <w:color w:val="7030A0"/>
          <w:sz w:val="24"/>
          <w:szCs w:val="24"/>
        </w:rPr>
        <w:t>11</w:t>
      </w:r>
      <w:r w:rsidR="007B628D">
        <w:rPr>
          <w:b/>
          <w:bCs/>
          <w:i/>
          <w:iCs/>
          <w:color w:val="7030A0"/>
          <w:sz w:val="24"/>
          <w:szCs w:val="24"/>
        </w:rPr>
        <w:t>,</w:t>
      </w:r>
      <w:r w:rsidR="005C22F4">
        <w:rPr>
          <w:b/>
          <w:bCs/>
          <w:i/>
          <w:iCs/>
          <w:color w:val="7030A0"/>
          <w:sz w:val="24"/>
          <w:szCs w:val="24"/>
        </w:rPr>
        <w:t xml:space="preserve"> 2025</w:t>
      </w:r>
      <w:r w:rsidRPr="008466DD">
        <w:rPr>
          <w:b/>
          <w:bCs/>
          <w:i/>
          <w:iCs/>
          <w:color w:val="7030A0"/>
          <w:sz w:val="24"/>
          <w:szCs w:val="24"/>
        </w:rPr>
        <w:t>)</w:t>
      </w:r>
    </w:p>
    <w:p w14:paraId="6130BC33" w14:textId="77777777" w:rsidR="003764A9" w:rsidRDefault="003764A9" w:rsidP="003764A9">
      <w:pPr>
        <w:pStyle w:val="NoSpacing"/>
        <w:jc w:val="center"/>
        <w:rPr>
          <w:b/>
          <w:bCs/>
        </w:rPr>
      </w:pPr>
    </w:p>
    <w:p w14:paraId="0A3F0A9A" w14:textId="77777777" w:rsidR="003764A9" w:rsidRDefault="003764A9" w:rsidP="003764A9">
      <w:pPr>
        <w:pStyle w:val="NoSpacing"/>
        <w:jc w:val="center"/>
        <w:rPr>
          <w:b/>
          <w:bCs/>
        </w:rPr>
      </w:pPr>
    </w:p>
    <w:p w14:paraId="21866072" w14:textId="77777777" w:rsidR="003764A9" w:rsidRPr="003764A9" w:rsidRDefault="003764A9" w:rsidP="003764A9">
      <w:pPr>
        <w:pStyle w:val="NoSpacing"/>
        <w:jc w:val="center"/>
        <w:rPr>
          <w:b/>
          <w:bCs/>
        </w:rPr>
      </w:pPr>
    </w:p>
    <w:p w14:paraId="3B2CF4B7" w14:textId="5C61BC82" w:rsidR="00CD3127" w:rsidRDefault="003764A9" w:rsidP="00CD3127">
      <w:pPr>
        <w:jc w:val="center"/>
        <w:rPr>
          <w:rFonts w:ascii="Arial" w:hAnsi="Arial" w:cs="Arial"/>
          <w:b/>
          <w:bCs/>
          <w:sz w:val="24"/>
          <w:szCs w:val="24"/>
        </w:rPr>
      </w:pPr>
      <w:r>
        <w:rPr>
          <w:rFonts w:ascii="Arial" w:hAnsi="Arial" w:cs="Arial"/>
          <w:sz w:val="24"/>
          <w:szCs w:val="24"/>
        </w:rPr>
        <w:t>[</w:t>
      </w:r>
      <w:r>
        <w:rPr>
          <w:rFonts w:ascii="Arial" w:hAnsi="Arial" w:cs="Arial"/>
          <w:color w:val="00B0F0"/>
          <w:sz w:val="24"/>
          <w:szCs w:val="24"/>
        </w:rPr>
        <w:t>BANK</w:t>
      </w:r>
      <w:r w:rsidR="00CD3127" w:rsidRPr="00A223C4">
        <w:rPr>
          <w:rFonts w:ascii="Arial" w:hAnsi="Arial" w:cs="Arial"/>
          <w:color w:val="00B0F0"/>
          <w:sz w:val="24"/>
          <w:szCs w:val="24"/>
        </w:rPr>
        <w:t xml:space="preserve"> NAME</w:t>
      </w:r>
      <w:r>
        <w:rPr>
          <w:rFonts w:ascii="Arial" w:hAnsi="Arial" w:cs="Arial"/>
          <w:sz w:val="24"/>
          <w:szCs w:val="24"/>
        </w:rPr>
        <w:t>]</w:t>
      </w:r>
      <w:r w:rsidR="00CD3127" w:rsidRPr="00A223C4">
        <w:rPr>
          <w:rFonts w:ascii="Arial" w:hAnsi="Arial" w:cs="Arial"/>
          <w:color w:val="00B0F0"/>
          <w:sz w:val="24"/>
          <w:szCs w:val="24"/>
        </w:rPr>
        <w:t xml:space="preserve"> </w:t>
      </w:r>
      <w:r w:rsidR="00CD3127" w:rsidRPr="00CD3127">
        <w:rPr>
          <w:rFonts w:ascii="Arial" w:hAnsi="Arial" w:cs="Arial"/>
          <w:b/>
          <w:bCs/>
          <w:sz w:val="24"/>
          <w:szCs w:val="24"/>
        </w:rPr>
        <w:t>MITIGATION BANK</w:t>
      </w:r>
    </w:p>
    <w:p w14:paraId="69B1FE3B" w14:textId="063B953D" w:rsidR="003764A9" w:rsidRPr="003764A9" w:rsidRDefault="003764A9" w:rsidP="00CD3127">
      <w:pPr>
        <w:jc w:val="center"/>
        <w:rPr>
          <w:rFonts w:ascii="Arial" w:hAnsi="Arial" w:cs="Arial"/>
          <w:i/>
          <w:iCs/>
          <w:sz w:val="24"/>
          <w:szCs w:val="24"/>
        </w:rPr>
      </w:pPr>
      <w:r w:rsidRPr="003764A9">
        <w:rPr>
          <w:rFonts w:ascii="Arial" w:hAnsi="Arial" w:cs="Arial"/>
          <w:i/>
          <w:iCs/>
          <w:color w:val="7030A0"/>
          <w:sz w:val="24"/>
          <w:szCs w:val="24"/>
        </w:rPr>
        <w:t xml:space="preserve">Select and complete the appropriate type of submittal </w:t>
      </w:r>
      <w:r w:rsidR="00A10043">
        <w:rPr>
          <w:rFonts w:ascii="Arial" w:hAnsi="Arial" w:cs="Arial"/>
          <w:i/>
          <w:iCs/>
          <w:color w:val="7030A0"/>
          <w:sz w:val="24"/>
          <w:szCs w:val="24"/>
        </w:rPr>
        <w:t xml:space="preserve">from </w:t>
      </w:r>
      <w:r w:rsidRPr="003764A9">
        <w:rPr>
          <w:rFonts w:ascii="Arial" w:hAnsi="Arial" w:cs="Arial"/>
          <w:i/>
          <w:iCs/>
          <w:color w:val="7030A0"/>
          <w:sz w:val="24"/>
          <w:szCs w:val="24"/>
        </w:rPr>
        <w:t>below</w:t>
      </w:r>
    </w:p>
    <w:p w14:paraId="151F9257" w14:textId="0F7B0A48" w:rsidR="00735476" w:rsidRDefault="005C7EF5" w:rsidP="00CD3127">
      <w:pPr>
        <w:jc w:val="center"/>
        <w:rPr>
          <w:rFonts w:ascii="Arial" w:hAnsi="Arial" w:cs="Arial"/>
          <w:b/>
          <w:bCs/>
          <w:sz w:val="24"/>
          <w:szCs w:val="24"/>
        </w:rPr>
      </w:pPr>
      <w:r>
        <w:rPr>
          <w:rFonts w:ascii="Arial" w:hAnsi="Arial" w:cs="Arial"/>
          <w:b/>
          <w:bCs/>
          <w:sz w:val="24"/>
          <w:szCs w:val="24"/>
        </w:rPr>
        <w:t>[</w:t>
      </w:r>
      <w:r w:rsidRPr="00A223C4">
        <w:rPr>
          <w:rFonts w:ascii="Arial" w:hAnsi="Arial" w:cs="Arial"/>
          <w:b/>
          <w:bCs/>
          <w:color w:val="00B0F0"/>
          <w:sz w:val="24"/>
          <w:szCs w:val="24"/>
        </w:rPr>
        <w:t>DRAFT/</w:t>
      </w:r>
      <w:r w:rsidR="00735476" w:rsidRPr="00A223C4">
        <w:rPr>
          <w:rFonts w:ascii="Arial" w:hAnsi="Arial" w:cs="Arial"/>
          <w:b/>
          <w:bCs/>
          <w:color w:val="00B0F0"/>
          <w:sz w:val="24"/>
          <w:szCs w:val="24"/>
        </w:rPr>
        <w:t>FINAL</w:t>
      </w:r>
      <w:r>
        <w:rPr>
          <w:rFonts w:ascii="Arial" w:hAnsi="Arial" w:cs="Arial"/>
          <w:b/>
          <w:bCs/>
          <w:sz w:val="24"/>
          <w:szCs w:val="24"/>
        </w:rPr>
        <w:t>]</w:t>
      </w:r>
      <w:r w:rsidR="00735476">
        <w:rPr>
          <w:rFonts w:ascii="Arial" w:hAnsi="Arial" w:cs="Arial"/>
          <w:b/>
          <w:bCs/>
          <w:sz w:val="24"/>
          <w:szCs w:val="24"/>
        </w:rPr>
        <w:t xml:space="preserve"> </w:t>
      </w:r>
      <w:r w:rsidR="00E91118">
        <w:rPr>
          <w:rFonts w:ascii="Arial" w:hAnsi="Arial" w:cs="Arial"/>
          <w:b/>
          <w:bCs/>
          <w:sz w:val="24"/>
          <w:szCs w:val="24"/>
        </w:rPr>
        <w:t>[</w:t>
      </w:r>
      <w:r w:rsidR="00E91118" w:rsidRPr="00A223C4">
        <w:rPr>
          <w:rFonts w:ascii="Arial" w:hAnsi="Arial" w:cs="Arial"/>
          <w:b/>
          <w:bCs/>
          <w:color w:val="00B0F0"/>
          <w:sz w:val="24"/>
          <w:szCs w:val="24"/>
        </w:rPr>
        <w:t>UMBRELLA</w:t>
      </w:r>
      <w:r w:rsidR="00E91118">
        <w:rPr>
          <w:rFonts w:ascii="Arial" w:hAnsi="Arial" w:cs="Arial"/>
          <w:b/>
          <w:bCs/>
          <w:sz w:val="24"/>
          <w:szCs w:val="24"/>
        </w:rPr>
        <w:t xml:space="preserve">] </w:t>
      </w:r>
      <w:r w:rsidR="00735476">
        <w:rPr>
          <w:rFonts w:ascii="Arial" w:hAnsi="Arial" w:cs="Arial"/>
          <w:b/>
          <w:bCs/>
          <w:sz w:val="24"/>
          <w:szCs w:val="24"/>
        </w:rPr>
        <w:t>MITIGATION BANKING INSTRUMENT</w:t>
      </w:r>
    </w:p>
    <w:p w14:paraId="04B305B1" w14:textId="501B72A7" w:rsidR="003216DE" w:rsidRPr="00735476" w:rsidRDefault="003216DE" w:rsidP="00CD3127">
      <w:pPr>
        <w:jc w:val="center"/>
        <w:rPr>
          <w:rFonts w:ascii="Arial" w:hAnsi="Arial" w:cs="Arial"/>
          <w:b/>
          <w:bCs/>
          <w:sz w:val="24"/>
          <w:szCs w:val="24"/>
        </w:rPr>
      </w:pPr>
      <w:r>
        <w:rPr>
          <w:rFonts w:ascii="Arial" w:hAnsi="Arial" w:cs="Arial"/>
          <w:b/>
          <w:bCs/>
          <w:sz w:val="24"/>
          <w:szCs w:val="24"/>
        </w:rPr>
        <w:t>[</w:t>
      </w:r>
      <w:r w:rsidRPr="00A223C4">
        <w:rPr>
          <w:rFonts w:ascii="Arial" w:hAnsi="Arial" w:cs="Arial"/>
          <w:b/>
          <w:bCs/>
          <w:color w:val="00B0F0"/>
          <w:sz w:val="24"/>
          <w:szCs w:val="24"/>
        </w:rPr>
        <w:t>UMBI NAME/PROJECT NAME MITIGATION BANK MODIFICATION REQUEST TO ADD A NEW SITE</w:t>
      </w:r>
      <w:r>
        <w:rPr>
          <w:rFonts w:ascii="Arial" w:hAnsi="Arial" w:cs="Arial"/>
          <w:b/>
          <w:bCs/>
          <w:sz w:val="24"/>
          <w:szCs w:val="24"/>
        </w:rPr>
        <w:t>]</w:t>
      </w:r>
    </w:p>
    <w:p w14:paraId="3C8819BB" w14:textId="14468CA8" w:rsidR="00A10043" w:rsidRPr="00EB4B20" w:rsidRDefault="00EB4B20" w:rsidP="00EB4B20">
      <w:pPr>
        <w:jc w:val="center"/>
        <w:rPr>
          <w:rFonts w:ascii="Arial" w:hAnsi="Arial" w:cs="Arial"/>
          <w:b/>
          <w:bCs/>
          <w:color w:val="00B0F0"/>
          <w:sz w:val="24"/>
          <w:szCs w:val="24"/>
        </w:rPr>
      </w:pPr>
      <w:r w:rsidRPr="00EB4B20">
        <w:rPr>
          <w:rFonts w:ascii="Arial" w:hAnsi="Arial" w:cs="Arial"/>
          <w:b/>
          <w:bCs/>
          <w:color w:val="00B0F0"/>
          <w:sz w:val="24"/>
          <w:szCs w:val="24"/>
        </w:rPr>
        <w:t>Located in:</w:t>
      </w:r>
    </w:p>
    <w:p w14:paraId="4F25F5D8" w14:textId="36D8F6FD" w:rsidR="00CD3127" w:rsidRPr="00EB4B20" w:rsidRDefault="00CD3127" w:rsidP="00EB4B20">
      <w:pPr>
        <w:jc w:val="center"/>
        <w:rPr>
          <w:rFonts w:ascii="Arial" w:hAnsi="Arial" w:cs="Arial"/>
          <w:b/>
          <w:bCs/>
          <w:color w:val="00B0F0"/>
          <w:sz w:val="24"/>
          <w:szCs w:val="24"/>
        </w:rPr>
      </w:pPr>
      <w:r w:rsidRPr="00EB4B20">
        <w:rPr>
          <w:rFonts w:ascii="Arial" w:hAnsi="Arial" w:cs="Arial"/>
          <w:b/>
          <w:bCs/>
          <w:color w:val="00B0F0"/>
          <w:sz w:val="24"/>
          <w:szCs w:val="24"/>
        </w:rPr>
        <w:t>COUNTY NAME, STATE NAME</w:t>
      </w:r>
    </w:p>
    <w:p w14:paraId="247D8728" w14:textId="77777777" w:rsidR="00965C03" w:rsidRDefault="00965C03" w:rsidP="00CD3127">
      <w:pPr>
        <w:jc w:val="center"/>
        <w:rPr>
          <w:rFonts w:ascii="Arial" w:hAnsi="Arial" w:cs="Arial"/>
          <w:sz w:val="24"/>
          <w:szCs w:val="24"/>
        </w:rPr>
      </w:pPr>
    </w:p>
    <w:p w14:paraId="63945762" w14:textId="5D9B28EA" w:rsidR="005C7EF5" w:rsidRDefault="005C7EF5" w:rsidP="00CD3127">
      <w:pPr>
        <w:jc w:val="center"/>
        <w:rPr>
          <w:rFonts w:ascii="Arial" w:hAnsi="Arial" w:cs="Arial"/>
          <w:sz w:val="24"/>
          <w:szCs w:val="24"/>
        </w:rPr>
      </w:pPr>
      <w:r>
        <w:rPr>
          <w:rFonts w:ascii="Arial" w:hAnsi="Arial" w:cs="Arial"/>
          <w:sz w:val="24"/>
          <w:szCs w:val="24"/>
        </w:rPr>
        <w:t>MITIGATION BANK SPONSOR:</w:t>
      </w:r>
    </w:p>
    <w:p w14:paraId="5E6A343A" w14:textId="77777777" w:rsidR="005C7EF5" w:rsidRPr="00A223C4" w:rsidRDefault="005C7EF5" w:rsidP="005C7EF5">
      <w:pPr>
        <w:contextualSpacing/>
        <w:jc w:val="center"/>
        <w:rPr>
          <w:rFonts w:ascii="Arial" w:hAnsi="Arial" w:cs="Arial"/>
          <w:color w:val="00B0F0"/>
          <w:sz w:val="24"/>
          <w:szCs w:val="24"/>
        </w:rPr>
      </w:pPr>
      <w:r w:rsidRPr="00A223C4">
        <w:rPr>
          <w:rFonts w:ascii="Arial" w:hAnsi="Arial" w:cs="Arial"/>
          <w:color w:val="00B0F0"/>
          <w:sz w:val="24"/>
          <w:szCs w:val="24"/>
        </w:rPr>
        <w:t>Sponsor Name</w:t>
      </w:r>
    </w:p>
    <w:p w14:paraId="2B628FA8" w14:textId="77777777" w:rsidR="005C7EF5" w:rsidRPr="00A223C4" w:rsidRDefault="005C7EF5" w:rsidP="005C7EF5">
      <w:pPr>
        <w:contextualSpacing/>
        <w:jc w:val="center"/>
        <w:rPr>
          <w:rFonts w:ascii="Arial" w:hAnsi="Arial" w:cs="Arial"/>
          <w:color w:val="00B0F0"/>
          <w:sz w:val="24"/>
          <w:szCs w:val="24"/>
        </w:rPr>
      </w:pPr>
      <w:r w:rsidRPr="00A223C4">
        <w:rPr>
          <w:rFonts w:ascii="Arial" w:hAnsi="Arial" w:cs="Arial"/>
          <w:color w:val="00B0F0"/>
          <w:sz w:val="24"/>
          <w:szCs w:val="24"/>
        </w:rPr>
        <w:t>Sponsor Address</w:t>
      </w:r>
    </w:p>
    <w:p w14:paraId="7F2DD9CC" w14:textId="77777777" w:rsidR="005C7EF5" w:rsidRPr="00A223C4" w:rsidRDefault="005C7EF5" w:rsidP="005C7EF5">
      <w:pPr>
        <w:contextualSpacing/>
        <w:jc w:val="center"/>
        <w:rPr>
          <w:rFonts w:ascii="Arial" w:hAnsi="Arial" w:cs="Arial"/>
          <w:color w:val="00B0F0"/>
          <w:sz w:val="24"/>
          <w:szCs w:val="24"/>
        </w:rPr>
      </w:pPr>
      <w:r w:rsidRPr="00A223C4">
        <w:rPr>
          <w:rFonts w:ascii="Arial" w:hAnsi="Arial" w:cs="Arial"/>
          <w:color w:val="00B0F0"/>
          <w:sz w:val="24"/>
          <w:szCs w:val="24"/>
        </w:rPr>
        <w:t>City, State, Zip Code</w:t>
      </w:r>
    </w:p>
    <w:p w14:paraId="06279373" w14:textId="77777777" w:rsidR="005C7EF5" w:rsidRDefault="005C7EF5" w:rsidP="00CD3127">
      <w:pPr>
        <w:jc w:val="center"/>
        <w:rPr>
          <w:rFonts w:ascii="Arial" w:hAnsi="Arial" w:cs="Arial"/>
          <w:sz w:val="24"/>
          <w:szCs w:val="24"/>
        </w:rPr>
      </w:pPr>
    </w:p>
    <w:p w14:paraId="395FF156" w14:textId="77777777" w:rsidR="000C7AF9" w:rsidRDefault="00CD3127" w:rsidP="000C7AF9">
      <w:pPr>
        <w:contextualSpacing/>
        <w:jc w:val="center"/>
        <w:rPr>
          <w:rFonts w:ascii="Arial" w:hAnsi="Arial" w:cs="Arial"/>
          <w:sz w:val="24"/>
          <w:szCs w:val="24"/>
        </w:rPr>
      </w:pPr>
      <w:r>
        <w:rPr>
          <w:rFonts w:ascii="Arial" w:hAnsi="Arial" w:cs="Arial"/>
          <w:sz w:val="24"/>
          <w:szCs w:val="24"/>
        </w:rPr>
        <w:t>U.S. ARMY CORPS OF ENGINEERS</w:t>
      </w:r>
    </w:p>
    <w:p w14:paraId="51E56BA2" w14:textId="77777777" w:rsidR="000C7AF9" w:rsidRDefault="000C7AF9" w:rsidP="000C7AF9">
      <w:pPr>
        <w:contextualSpacing/>
        <w:jc w:val="center"/>
        <w:rPr>
          <w:rFonts w:ascii="Arial" w:hAnsi="Arial" w:cs="Arial"/>
          <w:sz w:val="24"/>
          <w:szCs w:val="24"/>
        </w:rPr>
      </w:pPr>
      <w:r>
        <w:rPr>
          <w:rFonts w:ascii="Arial" w:hAnsi="Arial" w:cs="Arial"/>
          <w:sz w:val="24"/>
          <w:szCs w:val="24"/>
        </w:rPr>
        <w:t>BALTIMORE DISTRICT</w:t>
      </w:r>
    </w:p>
    <w:p w14:paraId="12DE7181" w14:textId="7E3C91D5" w:rsidR="000C7AF9" w:rsidRDefault="00735476" w:rsidP="000C7AF9">
      <w:pPr>
        <w:contextualSpacing/>
        <w:jc w:val="center"/>
        <w:rPr>
          <w:rFonts w:ascii="Arial" w:hAnsi="Arial" w:cs="Arial"/>
          <w:sz w:val="24"/>
          <w:szCs w:val="24"/>
        </w:rPr>
      </w:pPr>
      <w:r>
        <w:rPr>
          <w:rFonts w:ascii="Arial" w:hAnsi="Arial" w:cs="Arial"/>
          <w:sz w:val="24"/>
          <w:szCs w:val="24"/>
        </w:rPr>
        <w:t>NAB-20</w:t>
      </w:r>
      <w:r w:rsidRPr="00A223C4">
        <w:rPr>
          <w:rFonts w:ascii="Arial" w:hAnsi="Arial" w:cs="Arial"/>
          <w:b/>
          <w:bCs/>
          <w:color w:val="00B0F0"/>
          <w:sz w:val="24"/>
          <w:szCs w:val="24"/>
        </w:rPr>
        <w:t>XX</w:t>
      </w:r>
      <w:r w:rsidRPr="00A223C4">
        <w:rPr>
          <w:rFonts w:ascii="Arial" w:hAnsi="Arial" w:cs="Arial"/>
          <w:color w:val="00B0F0"/>
          <w:sz w:val="24"/>
          <w:szCs w:val="24"/>
        </w:rPr>
        <w:t>-</w:t>
      </w:r>
      <w:r w:rsidRPr="00A223C4">
        <w:rPr>
          <w:rFonts w:ascii="Arial" w:hAnsi="Arial" w:cs="Arial"/>
          <w:b/>
          <w:bCs/>
          <w:color w:val="00B0F0"/>
          <w:sz w:val="24"/>
          <w:szCs w:val="24"/>
        </w:rPr>
        <w:t>XXXXX</w:t>
      </w:r>
    </w:p>
    <w:p w14:paraId="04DB8F77" w14:textId="77777777" w:rsidR="000C7AF9" w:rsidRDefault="000C7AF9" w:rsidP="000C7AF9">
      <w:pPr>
        <w:contextualSpacing/>
        <w:jc w:val="center"/>
        <w:rPr>
          <w:rFonts w:ascii="Arial" w:hAnsi="Arial" w:cs="Arial"/>
          <w:sz w:val="24"/>
          <w:szCs w:val="24"/>
        </w:rPr>
      </w:pPr>
    </w:p>
    <w:p w14:paraId="44F83128" w14:textId="3B63DA51" w:rsidR="000C7AF9" w:rsidRDefault="00213194" w:rsidP="000C7AF9">
      <w:pPr>
        <w:contextualSpacing/>
        <w:jc w:val="center"/>
        <w:rPr>
          <w:rFonts w:ascii="Arial" w:hAnsi="Arial" w:cs="Arial"/>
          <w:sz w:val="24"/>
          <w:szCs w:val="24"/>
        </w:rPr>
      </w:pPr>
      <w:r>
        <w:rPr>
          <w:rFonts w:ascii="Arial" w:hAnsi="Arial" w:cs="Arial"/>
          <w:sz w:val="24"/>
          <w:szCs w:val="24"/>
        </w:rPr>
        <w:t>MARYLAND DEPARTMENT OF THE ENVIRONMENT</w:t>
      </w:r>
    </w:p>
    <w:p w14:paraId="5190364D" w14:textId="0CC1A338" w:rsidR="000C7AF9" w:rsidRPr="00AE0CE3" w:rsidRDefault="000C7AF9" w:rsidP="000C7AF9">
      <w:pPr>
        <w:contextualSpacing/>
        <w:jc w:val="center"/>
        <w:rPr>
          <w:rFonts w:ascii="Arial" w:hAnsi="Arial" w:cs="Arial"/>
          <w:color w:val="1F4E79" w:themeColor="accent1" w:themeShade="80"/>
          <w:sz w:val="24"/>
          <w:szCs w:val="24"/>
        </w:rPr>
      </w:pPr>
      <w:r w:rsidRPr="00AE0CE3">
        <w:rPr>
          <w:rFonts w:ascii="Arial" w:hAnsi="Arial" w:cs="Arial"/>
          <w:color w:val="1F4E79" w:themeColor="accent1" w:themeShade="80"/>
          <w:sz w:val="24"/>
          <w:szCs w:val="24"/>
        </w:rPr>
        <w:t>[</w:t>
      </w:r>
      <w:r w:rsidRPr="00DD3F7B">
        <w:rPr>
          <w:rFonts w:ascii="Arial" w:hAnsi="Arial" w:cs="Arial"/>
          <w:i/>
          <w:iCs/>
          <w:color w:val="7030A0"/>
          <w:sz w:val="24"/>
          <w:szCs w:val="24"/>
        </w:rPr>
        <w:t xml:space="preserve">Enter full State </w:t>
      </w:r>
      <w:r w:rsidR="00026EDB" w:rsidRPr="00DD3F7B">
        <w:rPr>
          <w:rFonts w:ascii="Arial" w:hAnsi="Arial" w:cs="Arial"/>
          <w:i/>
          <w:iCs/>
          <w:color w:val="7030A0"/>
          <w:sz w:val="24"/>
          <w:szCs w:val="24"/>
        </w:rPr>
        <w:t>permit</w:t>
      </w:r>
      <w:r w:rsidRPr="00DD3F7B">
        <w:rPr>
          <w:rFonts w:ascii="Arial" w:hAnsi="Arial" w:cs="Arial"/>
          <w:i/>
          <w:iCs/>
          <w:color w:val="7030A0"/>
          <w:sz w:val="24"/>
          <w:szCs w:val="24"/>
        </w:rPr>
        <w:t xml:space="preserve"> number</w:t>
      </w:r>
      <w:r w:rsidR="00DD3F7B">
        <w:rPr>
          <w:rFonts w:ascii="Arial" w:hAnsi="Arial" w:cs="Arial"/>
          <w:i/>
          <w:iCs/>
          <w:color w:val="7030A0"/>
          <w:sz w:val="24"/>
          <w:szCs w:val="24"/>
        </w:rPr>
        <w:t>:</w:t>
      </w:r>
      <w:r w:rsidR="00026EDB">
        <w:rPr>
          <w:rFonts w:ascii="Arial" w:hAnsi="Arial" w:cs="Arial"/>
          <w:color w:val="00B0F0"/>
          <w:sz w:val="24"/>
          <w:szCs w:val="24"/>
        </w:rPr>
        <w:t xml:space="preserve"> XX-NT-XXXX/20XX-XXXXX</w:t>
      </w:r>
      <w:r w:rsidRPr="00AE0CE3">
        <w:rPr>
          <w:rFonts w:ascii="Arial" w:hAnsi="Arial" w:cs="Arial"/>
          <w:color w:val="1F4E79" w:themeColor="accent1" w:themeShade="80"/>
          <w:sz w:val="24"/>
          <w:szCs w:val="24"/>
        </w:rPr>
        <w:t>]</w:t>
      </w:r>
    </w:p>
    <w:p w14:paraId="33E1AF20" w14:textId="77777777" w:rsidR="000C7AF9" w:rsidRDefault="000C7AF9" w:rsidP="000C7AF9">
      <w:pPr>
        <w:contextualSpacing/>
        <w:jc w:val="center"/>
        <w:rPr>
          <w:rFonts w:ascii="Arial" w:hAnsi="Arial" w:cs="Arial"/>
          <w:sz w:val="24"/>
          <w:szCs w:val="24"/>
        </w:rPr>
      </w:pPr>
    </w:p>
    <w:p w14:paraId="2898B210" w14:textId="300C9B0E" w:rsidR="000C7AF9" w:rsidRDefault="00DD421F" w:rsidP="00DD421F">
      <w:pPr>
        <w:tabs>
          <w:tab w:val="center" w:pos="4680"/>
          <w:tab w:val="left" w:pos="6072"/>
        </w:tabs>
        <w:contextualSpacing/>
        <w:rPr>
          <w:rFonts w:ascii="Arial" w:hAnsi="Arial" w:cs="Arial"/>
          <w:b/>
          <w:bCs/>
          <w:sz w:val="24"/>
          <w:szCs w:val="24"/>
        </w:rPr>
      </w:pPr>
      <w:r>
        <w:rPr>
          <w:rFonts w:ascii="Arial" w:hAnsi="Arial" w:cs="Arial"/>
          <w:b/>
          <w:bCs/>
          <w:sz w:val="24"/>
          <w:szCs w:val="24"/>
        </w:rPr>
        <w:tab/>
      </w:r>
      <w:r w:rsidR="000C7AF9">
        <w:rPr>
          <w:rFonts w:ascii="Arial" w:hAnsi="Arial" w:cs="Arial"/>
          <w:b/>
          <w:bCs/>
          <w:sz w:val="24"/>
          <w:szCs w:val="24"/>
        </w:rPr>
        <w:t>Prepared By:</w:t>
      </w:r>
      <w:r>
        <w:rPr>
          <w:rFonts w:ascii="Arial" w:hAnsi="Arial" w:cs="Arial"/>
          <w:b/>
          <w:bCs/>
          <w:sz w:val="24"/>
          <w:szCs w:val="24"/>
        </w:rPr>
        <w:tab/>
      </w:r>
    </w:p>
    <w:p w14:paraId="4D1CEEB3" w14:textId="77777777" w:rsidR="00EB4B20" w:rsidRDefault="00EB4B20" w:rsidP="000C7AF9">
      <w:pPr>
        <w:contextualSpacing/>
        <w:jc w:val="center"/>
        <w:rPr>
          <w:rFonts w:ascii="Arial" w:hAnsi="Arial" w:cs="Arial"/>
          <w:color w:val="00B0F0"/>
          <w:sz w:val="24"/>
          <w:szCs w:val="24"/>
        </w:rPr>
      </w:pPr>
    </w:p>
    <w:p w14:paraId="3065FF5D" w14:textId="69466852" w:rsidR="000C7AF9" w:rsidRPr="00A223C4" w:rsidRDefault="000C7AF9" w:rsidP="000C7AF9">
      <w:pPr>
        <w:contextualSpacing/>
        <w:jc w:val="center"/>
        <w:rPr>
          <w:rFonts w:ascii="Arial" w:hAnsi="Arial" w:cs="Arial"/>
          <w:color w:val="00B0F0"/>
          <w:sz w:val="24"/>
          <w:szCs w:val="24"/>
        </w:rPr>
      </w:pPr>
      <w:r w:rsidRPr="00A223C4">
        <w:rPr>
          <w:rFonts w:ascii="Arial" w:hAnsi="Arial" w:cs="Arial"/>
          <w:color w:val="00B0F0"/>
          <w:sz w:val="24"/>
          <w:szCs w:val="24"/>
        </w:rPr>
        <w:t>Company name of agent</w:t>
      </w:r>
    </w:p>
    <w:p w14:paraId="02AB56AF" w14:textId="77777777" w:rsidR="000C7AF9" w:rsidRPr="00A223C4" w:rsidRDefault="000C7AF9" w:rsidP="000C7AF9">
      <w:pPr>
        <w:contextualSpacing/>
        <w:jc w:val="center"/>
        <w:rPr>
          <w:rFonts w:ascii="Arial" w:hAnsi="Arial" w:cs="Arial"/>
          <w:color w:val="00B0F0"/>
          <w:sz w:val="24"/>
          <w:szCs w:val="24"/>
        </w:rPr>
      </w:pPr>
      <w:r w:rsidRPr="00A223C4">
        <w:rPr>
          <w:rFonts w:ascii="Arial" w:hAnsi="Arial" w:cs="Arial"/>
          <w:color w:val="00B0F0"/>
          <w:sz w:val="24"/>
          <w:szCs w:val="24"/>
        </w:rPr>
        <w:t>Company address</w:t>
      </w:r>
    </w:p>
    <w:p w14:paraId="6A961C0F" w14:textId="77777777" w:rsidR="000C7AF9" w:rsidRPr="00A223C4" w:rsidRDefault="000C7AF9" w:rsidP="000C7AF9">
      <w:pPr>
        <w:contextualSpacing/>
        <w:jc w:val="center"/>
        <w:rPr>
          <w:rFonts w:ascii="Arial" w:hAnsi="Arial" w:cs="Arial"/>
          <w:color w:val="00B0F0"/>
          <w:sz w:val="24"/>
          <w:szCs w:val="24"/>
        </w:rPr>
      </w:pPr>
      <w:r w:rsidRPr="00A223C4">
        <w:rPr>
          <w:rFonts w:ascii="Arial" w:hAnsi="Arial" w:cs="Arial"/>
          <w:color w:val="00B0F0"/>
          <w:sz w:val="24"/>
          <w:szCs w:val="24"/>
        </w:rPr>
        <w:t>City, State, Zip Code</w:t>
      </w:r>
    </w:p>
    <w:p w14:paraId="74D75FDA" w14:textId="77777777" w:rsidR="000C7AF9" w:rsidRDefault="000C7AF9" w:rsidP="000C7AF9">
      <w:pPr>
        <w:contextualSpacing/>
        <w:jc w:val="center"/>
        <w:rPr>
          <w:rFonts w:ascii="Arial" w:hAnsi="Arial" w:cs="Arial"/>
          <w:sz w:val="24"/>
          <w:szCs w:val="24"/>
        </w:rPr>
      </w:pPr>
    </w:p>
    <w:p w14:paraId="7CAE0AFE" w14:textId="56573B39" w:rsidR="000C7AF9" w:rsidRDefault="000C7AF9" w:rsidP="000C7AF9">
      <w:pPr>
        <w:contextualSpacing/>
        <w:jc w:val="center"/>
        <w:rPr>
          <w:rFonts w:ascii="Arial" w:hAnsi="Arial" w:cs="Arial"/>
          <w:sz w:val="24"/>
          <w:szCs w:val="24"/>
        </w:rPr>
      </w:pPr>
      <w:r>
        <w:rPr>
          <w:rFonts w:ascii="Arial" w:hAnsi="Arial" w:cs="Arial"/>
          <w:sz w:val="24"/>
          <w:szCs w:val="24"/>
        </w:rPr>
        <w:t xml:space="preserve">Version: </w:t>
      </w:r>
      <w:r w:rsidRPr="00A223C4">
        <w:rPr>
          <w:rFonts w:ascii="Arial" w:hAnsi="Arial" w:cs="Arial"/>
          <w:color w:val="00B0F0"/>
          <w:sz w:val="24"/>
          <w:szCs w:val="24"/>
        </w:rPr>
        <w:t xml:space="preserve">Date of </w:t>
      </w:r>
      <w:r w:rsidR="00026EDB">
        <w:rPr>
          <w:rFonts w:ascii="Arial" w:hAnsi="Arial" w:cs="Arial"/>
          <w:color w:val="00B0F0"/>
          <w:sz w:val="24"/>
          <w:szCs w:val="24"/>
        </w:rPr>
        <w:t>Draft</w:t>
      </w:r>
      <w:r w:rsidR="00445B37">
        <w:rPr>
          <w:rFonts w:ascii="Arial" w:hAnsi="Arial" w:cs="Arial"/>
          <w:color w:val="00B0F0"/>
          <w:sz w:val="24"/>
          <w:szCs w:val="24"/>
        </w:rPr>
        <w:t>/</w:t>
      </w:r>
      <w:r w:rsidRPr="00A223C4">
        <w:rPr>
          <w:rFonts w:ascii="Arial" w:hAnsi="Arial" w:cs="Arial"/>
          <w:color w:val="00B0F0"/>
          <w:sz w:val="24"/>
          <w:szCs w:val="24"/>
        </w:rPr>
        <w:t xml:space="preserve">Final </w:t>
      </w:r>
      <w:r w:rsidR="00EB106E" w:rsidRPr="00A223C4">
        <w:rPr>
          <w:rFonts w:ascii="Arial" w:hAnsi="Arial" w:cs="Arial"/>
          <w:color w:val="00B0F0"/>
          <w:sz w:val="24"/>
          <w:szCs w:val="24"/>
        </w:rPr>
        <w:t>Instrument</w:t>
      </w:r>
      <w:r w:rsidRPr="00A223C4">
        <w:rPr>
          <w:rFonts w:ascii="Arial" w:hAnsi="Arial" w:cs="Arial"/>
          <w:color w:val="00B0F0"/>
          <w:sz w:val="24"/>
          <w:szCs w:val="24"/>
        </w:rPr>
        <w:t xml:space="preserve"> </w:t>
      </w:r>
    </w:p>
    <w:p w14:paraId="617EFF47" w14:textId="0E75E941" w:rsidR="008549C0" w:rsidRDefault="008549C0">
      <w:pPr>
        <w:rPr>
          <w:rFonts w:ascii="Arial" w:hAnsi="Arial" w:cs="Arial"/>
          <w:sz w:val="24"/>
          <w:szCs w:val="24"/>
        </w:rPr>
      </w:pPr>
      <w:r>
        <w:rPr>
          <w:rFonts w:ascii="Arial" w:hAnsi="Arial" w:cs="Arial"/>
          <w:sz w:val="24"/>
          <w:szCs w:val="24"/>
        </w:rPr>
        <w:br w:type="page"/>
      </w:r>
    </w:p>
    <w:p w14:paraId="65BB98CD" w14:textId="1FCAEF34" w:rsidR="00784451" w:rsidRDefault="007E13C0">
      <w:pPr>
        <w:pStyle w:val="TOC1"/>
        <w:rPr>
          <w:rFonts w:eastAsiaTheme="minorEastAsia"/>
          <w:noProof/>
          <w:kern w:val="2"/>
          <w:sz w:val="24"/>
          <w:szCs w:val="24"/>
          <w14:ligatures w14:val="standardContextual"/>
        </w:rPr>
      </w:pPr>
      <w:r w:rsidRPr="00696DD9">
        <w:rPr>
          <w:rFonts w:ascii="Arial" w:hAnsi="Arial" w:cs="Arial"/>
          <w:sz w:val="24"/>
          <w:szCs w:val="24"/>
        </w:rPr>
        <w:lastRenderedPageBreak/>
        <w:fldChar w:fldCharType="begin"/>
      </w:r>
      <w:r w:rsidRPr="00696DD9">
        <w:rPr>
          <w:rFonts w:ascii="Arial" w:hAnsi="Arial" w:cs="Arial"/>
          <w:sz w:val="24"/>
          <w:szCs w:val="24"/>
        </w:rPr>
        <w:instrText xml:space="preserve"> TOC \o "1-2" \h \z \u </w:instrText>
      </w:r>
      <w:r w:rsidRPr="00696DD9">
        <w:rPr>
          <w:rFonts w:ascii="Arial" w:hAnsi="Arial" w:cs="Arial"/>
          <w:sz w:val="24"/>
          <w:szCs w:val="24"/>
        </w:rPr>
        <w:fldChar w:fldCharType="separate"/>
      </w:r>
      <w:hyperlink w:anchor="_Toc190181234" w:history="1">
        <w:r w:rsidR="00784451" w:rsidRPr="00541025">
          <w:rPr>
            <w:rStyle w:val="Hyperlink"/>
            <w:rFonts w:ascii="Arial" w:hAnsi="Arial" w:cs="Arial"/>
            <w:noProof/>
          </w:rPr>
          <w:t>I.</w:t>
        </w:r>
        <w:r w:rsidR="00784451">
          <w:rPr>
            <w:rFonts w:eastAsiaTheme="minorEastAsia"/>
            <w:noProof/>
            <w:kern w:val="2"/>
            <w:sz w:val="24"/>
            <w:szCs w:val="24"/>
            <w14:ligatures w14:val="standardContextual"/>
          </w:rPr>
          <w:tab/>
        </w:r>
        <w:r w:rsidR="00784451" w:rsidRPr="00541025">
          <w:rPr>
            <w:rStyle w:val="Hyperlink"/>
            <w:rFonts w:ascii="Arial" w:hAnsi="Arial" w:cs="Arial"/>
            <w:noProof/>
          </w:rPr>
          <w:t>INTRODUCTION</w:t>
        </w:r>
        <w:r w:rsidR="00784451">
          <w:rPr>
            <w:noProof/>
            <w:webHidden/>
          </w:rPr>
          <w:tab/>
        </w:r>
        <w:r w:rsidR="00784451">
          <w:rPr>
            <w:noProof/>
            <w:webHidden/>
          </w:rPr>
          <w:fldChar w:fldCharType="begin"/>
        </w:r>
        <w:r w:rsidR="00784451">
          <w:rPr>
            <w:noProof/>
            <w:webHidden/>
          </w:rPr>
          <w:instrText xml:space="preserve"> PAGEREF _Toc190181234 \h </w:instrText>
        </w:r>
        <w:r w:rsidR="00784451">
          <w:rPr>
            <w:noProof/>
            <w:webHidden/>
          </w:rPr>
        </w:r>
        <w:r w:rsidR="00784451">
          <w:rPr>
            <w:noProof/>
            <w:webHidden/>
          </w:rPr>
          <w:fldChar w:fldCharType="separate"/>
        </w:r>
        <w:r w:rsidR="00611113">
          <w:rPr>
            <w:noProof/>
            <w:webHidden/>
          </w:rPr>
          <w:t>4</w:t>
        </w:r>
        <w:r w:rsidR="00784451">
          <w:rPr>
            <w:noProof/>
            <w:webHidden/>
          </w:rPr>
          <w:fldChar w:fldCharType="end"/>
        </w:r>
      </w:hyperlink>
    </w:p>
    <w:p w14:paraId="68E1EFEC" w14:textId="63353E69" w:rsidR="00784451" w:rsidRDefault="00784451">
      <w:pPr>
        <w:pStyle w:val="TOC2"/>
        <w:rPr>
          <w:rFonts w:eastAsiaTheme="minorEastAsia"/>
          <w:noProof/>
          <w:kern w:val="2"/>
          <w:sz w:val="24"/>
          <w:szCs w:val="24"/>
          <w14:ligatures w14:val="standardContextual"/>
        </w:rPr>
      </w:pPr>
      <w:hyperlink w:anchor="_Toc190181235" w:history="1">
        <w:r w:rsidRPr="00541025">
          <w:rPr>
            <w:rStyle w:val="Hyperlink"/>
            <w:noProof/>
          </w:rPr>
          <w:t>A.</w:t>
        </w:r>
        <w:r>
          <w:rPr>
            <w:rFonts w:eastAsiaTheme="minorEastAsia"/>
            <w:noProof/>
            <w:kern w:val="2"/>
            <w:sz w:val="24"/>
            <w:szCs w:val="24"/>
            <w14:ligatures w14:val="standardContextual"/>
          </w:rPr>
          <w:tab/>
        </w:r>
        <w:r w:rsidRPr="00541025">
          <w:rPr>
            <w:rStyle w:val="Hyperlink"/>
            <w:noProof/>
          </w:rPr>
          <w:t>PURPOSE OF THE MITIGATION BANKING INSTRUMENT</w:t>
        </w:r>
        <w:r>
          <w:rPr>
            <w:noProof/>
            <w:webHidden/>
          </w:rPr>
          <w:tab/>
        </w:r>
        <w:r>
          <w:rPr>
            <w:noProof/>
            <w:webHidden/>
          </w:rPr>
          <w:fldChar w:fldCharType="begin"/>
        </w:r>
        <w:r>
          <w:rPr>
            <w:noProof/>
            <w:webHidden/>
          </w:rPr>
          <w:instrText xml:space="preserve"> PAGEREF _Toc190181235 \h </w:instrText>
        </w:r>
        <w:r>
          <w:rPr>
            <w:noProof/>
            <w:webHidden/>
          </w:rPr>
        </w:r>
        <w:r>
          <w:rPr>
            <w:noProof/>
            <w:webHidden/>
          </w:rPr>
          <w:fldChar w:fldCharType="separate"/>
        </w:r>
        <w:r w:rsidR="00611113">
          <w:rPr>
            <w:noProof/>
            <w:webHidden/>
          </w:rPr>
          <w:t>5</w:t>
        </w:r>
        <w:r>
          <w:rPr>
            <w:noProof/>
            <w:webHidden/>
          </w:rPr>
          <w:fldChar w:fldCharType="end"/>
        </w:r>
      </w:hyperlink>
    </w:p>
    <w:p w14:paraId="3EBE2FD0" w14:textId="2A6E59C7" w:rsidR="00784451" w:rsidRDefault="00784451">
      <w:pPr>
        <w:pStyle w:val="TOC2"/>
        <w:rPr>
          <w:rFonts w:eastAsiaTheme="minorEastAsia"/>
          <w:noProof/>
          <w:kern w:val="2"/>
          <w:sz w:val="24"/>
          <w:szCs w:val="24"/>
          <w14:ligatures w14:val="standardContextual"/>
        </w:rPr>
      </w:pPr>
      <w:hyperlink w:anchor="_Toc190181236" w:history="1">
        <w:r w:rsidRPr="00541025">
          <w:rPr>
            <w:rStyle w:val="Hyperlink"/>
            <w:noProof/>
          </w:rPr>
          <w:t>B.</w:t>
        </w:r>
        <w:r>
          <w:rPr>
            <w:rFonts w:eastAsiaTheme="minorEastAsia"/>
            <w:noProof/>
            <w:kern w:val="2"/>
            <w:sz w:val="24"/>
            <w:szCs w:val="24"/>
            <w14:ligatures w14:val="standardContextual"/>
          </w:rPr>
          <w:tab/>
        </w:r>
        <w:r w:rsidRPr="00541025">
          <w:rPr>
            <w:rStyle w:val="Hyperlink"/>
            <w:noProof/>
          </w:rPr>
          <w:t>MITIGATION BANK CONTACTS</w:t>
        </w:r>
        <w:r>
          <w:rPr>
            <w:noProof/>
            <w:webHidden/>
          </w:rPr>
          <w:tab/>
        </w:r>
        <w:r>
          <w:rPr>
            <w:noProof/>
            <w:webHidden/>
          </w:rPr>
          <w:fldChar w:fldCharType="begin"/>
        </w:r>
        <w:r>
          <w:rPr>
            <w:noProof/>
            <w:webHidden/>
          </w:rPr>
          <w:instrText xml:space="preserve"> PAGEREF _Toc190181236 \h </w:instrText>
        </w:r>
        <w:r>
          <w:rPr>
            <w:noProof/>
            <w:webHidden/>
          </w:rPr>
        </w:r>
        <w:r>
          <w:rPr>
            <w:noProof/>
            <w:webHidden/>
          </w:rPr>
          <w:fldChar w:fldCharType="separate"/>
        </w:r>
        <w:r w:rsidR="00611113">
          <w:rPr>
            <w:noProof/>
            <w:webHidden/>
          </w:rPr>
          <w:t>6</w:t>
        </w:r>
        <w:r>
          <w:rPr>
            <w:noProof/>
            <w:webHidden/>
          </w:rPr>
          <w:fldChar w:fldCharType="end"/>
        </w:r>
      </w:hyperlink>
    </w:p>
    <w:p w14:paraId="213D1ACD" w14:textId="7A123975" w:rsidR="00784451" w:rsidRDefault="00784451">
      <w:pPr>
        <w:pStyle w:val="TOC2"/>
        <w:rPr>
          <w:rFonts w:eastAsiaTheme="minorEastAsia"/>
          <w:noProof/>
          <w:kern w:val="2"/>
          <w:sz w:val="24"/>
          <w:szCs w:val="24"/>
          <w14:ligatures w14:val="standardContextual"/>
        </w:rPr>
      </w:pPr>
      <w:hyperlink w:anchor="_Toc190181237" w:history="1">
        <w:r w:rsidRPr="00541025">
          <w:rPr>
            <w:rStyle w:val="Hyperlink"/>
            <w:noProof/>
          </w:rPr>
          <w:t>C.</w:t>
        </w:r>
        <w:r>
          <w:rPr>
            <w:rFonts w:eastAsiaTheme="minorEastAsia"/>
            <w:noProof/>
            <w:kern w:val="2"/>
            <w:sz w:val="24"/>
            <w:szCs w:val="24"/>
            <w14:ligatures w14:val="standardContextual"/>
          </w:rPr>
          <w:tab/>
        </w:r>
        <w:r w:rsidRPr="00541025">
          <w:rPr>
            <w:rStyle w:val="Hyperlink"/>
            <w:noProof/>
          </w:rPr>
          <w:t>INTERAGENCY REVIEW TEAM</w:t>
        </w:r>
        <w:r>
          <w:rPr>
            <w:noProof/>
            <w:webHidden/>
          </w:rPr>
          <w:tab/>
        </w:r>
        <w:r>
          <w:rPr>
            <w:noProof/>
            <w:webHidden/>
          </w:rPr>
          <w:fldChar w:fldCharType="begin"/>
        </w:r>
        <w:r>
          <w:rPr>
            <w:noProof/>
            <w:webHidden/>
          </w:rPr>
          <w:instrText xml:space="preserve"> PAGEREF _Toc190181237 \h </w:instrText>
        </w:r>
        <w:r>
          <w:rPr>
            <w:noProof/>
            <w:webHidden/>
          </w:rPr>
        </w:r>
        <w:r>
          <w:rPr>
            <w:noProof/>
            <w:webHidden/>
          </w:rPr>
          <w:fldChar w:fldCharType="separate"/>
        </w:r>
        <w:r w:rsidR="00611113">
          <w:rPr>
            <w:noProof/>
            <w:webHidden/>
          </w:rPr>
          <w:t>7</w:t>
        </w:r>
        <w:r>
          <w:rPr>
            <w:noProof/>
            <w:webHidden/>
          </w:rPr>
          <w:fldChar w:fldCharType="end"/>
        </w:r>
      </w:hyperlink>
    </w:p>
    <w:p w14:paraId="4039F4F4" w14:textId="5026A242" w:rsidR="00784451" w:rsidRDefault="00784451">
      <w:pPr>
        <w:pStyle w:val="TOC2"/>
        <w:rPr>
          <w:rFonts w:eastAsiaTheme="minorEastAsia"/>
          <w:noProof/>
          <w:kern w:val="2"/>
          <w:sz w:val="24"/>
          <w:szCs w:val="24"/>
          <w14:ligatures w14:val="standardContextual"/>
        </w:rPr>
      </w:pPr>
      <w:hyperlink w:anchor="_Toc190181238" w:history="1">
        <w:r w:rsidRPr="00541025">
          <w:rPr>
            <w:rStyle w:val="Hyperlink"/>
            <w:noProof/>
          </w:rPr>
          <w:t>D.</w:t>
        </w:r>
        <w:r>
          <w:rPr>
            <w:rFonts w:eastAsiaTheme="minorEastAsia"/>
            <w:noProof/>
            <w:kern w:val="2"/>
            <w:sz w:val="24"/>
            <w:szCs w:val="24"/>
            <w14:ligatures w14:val="standardContextual"/>
          </w:rPr>
          <w:tab/>
        </w:r>
        <w:r w:rsidRPr="00541025">
          <w:rPr>
            <w:rStyle w:val="Hyperlink"/>
            <w:noProof/>
          </w:rPr>
          <w:t>OTHER LAWS AND AGENCY AUTHORITIES NOT AFFECTED BY THIS APPROVAL</w:t>
        </w:r>
        <w:r>
          <w:rPr>
            <w:noProof/>
            <w:webHidden/>
          </w:rPr>
          <w:tab/>
        </w:r>
        <w:r>
          <w:rPr>
            <w:noProof/>
            <w:webHidden/>
          </w:rPr>
          <w:fldChar w:fldCharType="begin"/>
        </w:r>
        <w:r>
          <w:rPr>
            <w:noProof/>
            <w:webHidden/>
          </w:rPr>
          <w:instrText xml:space="preserve"> PAGEREF _Toc190181238 \h </w:instrText>
        </w:r>
        <w:r>
          <w:rPr>
            <w:noProof/>
            <w:webHidden/>
          </w:rPr>
        </w:r>
        <w:r>
          <w:rPr>
            <w:noProof/>
            <w:webHidden/>
          </w:rPr>
          <w:fldChar w:fldCharType="separate"/>
        </w:r>
        <w:r w:rsidR="00611113">
          <w:rPr>
            <w:noProof/>
            <w:webHidden/>
          </w:rPr>
          <w:t>8</w:t>
        </w:r>
        <w:r>
          <w:rPr>
            <w:noProof/>
            <w:webHidden/>
          </w:rPr>
          <w:fldChar w:fldCharType="end"/>
        </w:r>
      </w:hyperlink>
    </w:p>
    <w:p w14:paraId="0A76FD40" w14:textId="27F575DD" w:rsidR="00784451" w:rsidRDefault="00784451">
      <w:pPr>
        <w:pStyle w:val="TOC2"/>
        <w:rPr>
          <w:rFonts w:eastAsiaTheme="minorEastAsia"/>
          <w:noProof/>
          <w:kern w:val="2"/>
          <w:sz w:val="24"/>
          <w:szCs w:val="24"/>
          <w14:ligatures w14:val="standardContextual"/>
        </w:rPr>
      </w:pPr>
      <w:hyperlink w:anchor="_Toc190181239" w:history="1">
        <w:r w:rsidRPr="00541025">
          <w:rPr>
            <w:rStyle w:val="Hyperlink"/>
            <w:noProof/>
          </w:rPr>
          <w:t>E.</w:t>
        </w:r>
        <w:r>
          <w:rPr>
            <w:rFonts w:eastAsiaTheme="minorEastAsia"/>
            <w:noProof/>
            <w:kern w:val="2"/>
            <w:sz w:val="24"/>
            <w:szCs w:val="24"/>
            <w14:ligatures w14:val="standardContextual"/>
          </w:rPr>
          <w:tab/>
        </w:r>
        <w:r w:rsidRPr="00541025">
          <w:rPr>
            <w:rStyle w:val="Hyperlink"/>
            <w:noProof/>
          </w:rPr>
          <w:t>TRANSFER OF RESPONSIBILITY FOR COMPENSATORY MITIGATION</w:t>
        </w:r>
        <w:r>
          <w:rPr>
            <w:noProof/>
            <w:webHidden/>
          </w:rPr>
          <w:tab/>
        </w:r>
        <w:r>
          <w:rPr>
            <w:noProof/>
            <w:webHidden/>
          </w:rPr>
          <w:fldChar w:fldCharType="begin"/>
        </w:r>
        <w:r>
          <w:rPr>
            <w:noProof/>
            <w:webHidden/>
          </w:rPr>
          <w:instrText xml:space="preserve"> PAGEREF _Toc190181239 \h </w:instrText>
        </w:r>
        <w:r>
          <w:rPr>
            <w:noProof/>
            <w:webHidden/>
          </w:rPr>
        </w:r>
        <w:r>
          <w:rPr>
            <w:noProof/>
            <w:webHidden/>
          </w:rPr>
          <w:fldChar w:fldCharType="separate"/>
        </w:r>
        <w:r w:rsidR="00611113">
          <w:rPr>
            <w:noProof/>
            <w:webHidden/>
          </w:rPr>
          <w:t>9</w:t>
        </w:r>
        <w:r>
          <w:rPr>
            <w:noProof/>
            <w:webHidden/>
          </w:rPr>
          <w:fldChar w:fldCharType="end"/>
        </w:r>
      </w:hyperlink>
    </w:p>
    <w:p w14:paraId="11DE341B" w14:textId="2ACF0A6D" w:rsidR="00784451" w:rsidRDefault="00784451">
      <w:pPr>
        <w:pStyle w:val="TOC1"/>
        <w:rPr>
          <w:rFonts w:eastAsiaTheme="minorEastAsia"/>
          <w:noProof/>
          <w:kern w:val="2"/>
          <w:sz w:val="24"/>
          <w:szCs w:val="24"/>
          <w14:ligatures w14:val="standardContextual"/>
        </w:rPr>
      </w:pPr>
      <w:hyperlink w:anchor="_Toc190181240" w:history="1">
        <w:r w:rsidRPr="00541025">
          <w:rPr>
            <w:rStyle w:val="Hyperlink"/>
            <w:rFonts w:ascii="Arial" w:hAnsi="Arial" w:cs="Arial"/>
            <w:noProof/>
          </w:rPr>
          <w:t>II.</w:t>
        </w:r>
        <w:r>
          <w:rPr>
            <w:rFonts w:eastAsiaTheme="minorEastAsia"/>
            <w:noProof/>
            <w:kern w:val="2"/>
            <w:sz w:val="24"/>
            <w:szCs w:val="24"/>
            <w14:ligatures w14:val="standardContextual"/>
          </w:rPr>
          <w:tab/>
        </w:r>
        <w:r w:rsidRPr="00541025">
          <w:rPr>
            <w:rStyle w:val="Hyperlink"/>
            <w:rFonts w:ascii="Arial" w:hAnsi="Arial" w:cs="Arial"/>
            <w:noProof/>
          </w:rPr>
          <w:t>AUTHORITIES, REGULATIONS, POLICIES, AND GUIDANCE</w:t>
        </w:r>
        <w:r>
          <w:rPr>
            <w:noProof/>
            <w:webHidden/>
          </w:rPr>
          <w:tab/>
        </w:r>
        <w:r>
          <w:rPr>
            <w:noProof/>
            <w:webHidden/>
          </w:rPr>
          <w:fldChar w:fldCharType="begin"/>
        </w:r>
        <w:r>
          <w:rPr>
            <w:noProof/>
            <w:webHidden/>
          </w:rPr>
          <w:instrText xml:space="preserve"> PAGEREF _Toc190181240 \h </w:instrText>
        </w:r>
        <w:r>
          <w:rPr>
            <w:noProof/>
            <w:webHidden/>
          </w:rPr>
        </w:r>
        <w:r>
          <w:rPr>
            <w:noProof/>
            <w:webHidden/>
          </w:rPr>
          <w:fldChar w:fldCharType="separate"/>
        </w:r>
        <w:r w:rsidR="00611113">
          <w:rPr>
            <w:noProof/>
            <w:webHidden/>
          </w:rPr>
          <w:t>10</w:t>
        </w:r>
        <w:r>
          <w:rPr>
            <w:noProof/>
            <w:webHidden/>
          </w:rPr>
          <w:fldChar w:fldCharType="end"/>
        </w:r>
      </w:hyperlink>
    </w:p>
    <w:p w14:paraId="14819799" w14:textId="3463A13A" w:rsidR="00784451" w:rsidRDefault="00784451">
      <w:pPr>
        <w:pStyle w:val="TOC2"/>
        <w:rPr>
          <w:rFonts w:eastAsiaTheme="minorEastAsia"/>
          <w:noProof/>
          <w:kern w:val="2"/>
          <w:sz w:val="24"/>
          <w:szCs w:val="24"/>
          <w14:ligatures w14:val="standardContextual"/>
        </w:rPr>
      </w:pPr>
      <w:hyperlink w:anchor="_Toc190181241" w:history="1">
        <w:r w:rsidRPr="00541025">
          <w:rPr>
            <w:rStyle w:val="Hyperlink"/>
            <w:noProof/>
          </w:rPr>
          <w:t>A.</w:t>
        </w:r>
        <w:r>
          <w:rPr>
            <w:rFonts w:eastAsiaTheme="minorEastAsia"/>
            <w:noProof/>
            <w:kern w:val="2"/>
            <w:sz w:val="24"/>
            <w:szCs w:val="24"/>
            <w14:ligatures w14:val="standardContextual"/>
          </w:rPr>
          <w:tab/>
        </w:r>
        <w:r w:rsidRPr="00541025">
          <w:rPr>
            <w:rStyle w:val="Hyperlink"/>
            <w:noProof/>
          </w:rPr>
          <w:t>FEDERAL:</w:t>
        </w:r>
        <w:r>
          <w:rPr>
            <w:noProof/>
            <w:webHidden/>
          </w:rPr>
          <w:tab/>
        </w:r>
        <w:r>
          <w:rPr>
            <w:noProof/>
            <w:webHidden/>
          </w:rPr>
          <w:fldChar w:fldCharType="begin"/>
        </w:r>
        <w:r>
          <w:rPr>
            <w:noProof/>
            <w:webHidden/>
          </w:rPr>
          <w:instrText xml:space="preserve"> PAGEREF _Toc190181241 \h </w:instrText>
        </w:r>
        <w:r>
          <w:rPr>
            <w:noProof/>
            <w:webHidden/>
          </w:rPr>
        </w:r>
        <w:r>
          <w:rPr>
            <w:noProof/>
            <w:webHidden/>
          </w:rPr>
          <w:fldChar w:fldCharType="separate"/>
        </w:r>
        <w:r w:rsidR="00611113">
          <w:rPr>
            <w:noProof/>
            <w:webHidden/>
          </w:rPr>
          <w:t>10</w:t>
        </w:r>
        <w:r>
          <w:rPr>
            <w:noProof/>
            <w:webHidden/>
          </w:rPr>
          <w:fldChar w:fldCharType="end"/>
        </w:r>
      </w:hyperlink>
    </w:p>
    <w:p w14:paraId="4AA18D5E" w14:textId="708D2A3B" w:rsidR="00784451" w:rsidRDefault="00784451">
      <w:pPr>
        <w:pStyle w:val="TOC2"/>
        <w:rPr>
          <w:rFonts w:eastAsiaTheme="minorEastAsia"/>
          <w:noProof/>
          <w:kern w:val="2"/>
          <w:sz w:val="24"/>
          <w:szCs w:val="24"/>
          <w14:ligatures w14:val="standardContextual"/>
        </w:rPr>
      </w:pPr>
      <w:hyperlink w:anchor="_Toc190181242" w:history="1">
        <w:r w:rsidRPr="00541025">
          <w:rPr>
            <w:rStyle w:val="Hyperlink"/>
            <w:noProof/>
          </w:rPr>
          <w:t>B.</w:t>
        </w:r>
        <w:r>
          <w:rPr>
            <w:rFonts w:eastAsiaTheme="minorEastAsia"/>
            <w:noProof/>
            <w:kern w:val="2"/>
            <w:sz w:val="24"/>
            <w:szCs w:val="24"/>
            <w14:ligatures w14:val="standardContextual"/>
          </w:rPr>
          <w:tab/>
        </w:r>
        <w:r w:rsidRPr="00541025">
          <w:rPr>
            <w:rStyle w:val="Hyperlink"/>
            <w:noProof/>
          </w:rPr>
          <w:t>STATE:</w:t>
        </w:r>
        <w:r>
          <w:rPr>
            <w:noProof/>
            <w:webHidden/>
          </w:rPr>
          <w:tab/>
        </w:r>
        <w:r>
          <w:rPr>
            <w:noProof/>
            <w:webHidden/>
          </w:rPr>
          <w:fldChar w:fldCharType="begin"/>
        </w:r>
        <w:r>
          <w:rPr>
            <w:noProof/>
            <w:webHidden/>
          </w:rPr>
          <w:instrText xml:space="preserve"> PAGEREF _Toc190181242 \h </w:instrText>
        </w:r>
        <w:r>
          <w:rPr>
            <w:noProof/>
            <w:webHidden/>
          </w:rPr>
        </w:r>
        <w:r>
          <w:rPr>
            <w:noProof/>
            <w:webHidden/>
          </w:rPr>
          <w:fldChar w:fldCharType="separate"/>
        </w:r>
        <w:r w:rsidR="00611113">
          <w:rPr>
            <w:noProof/>
            <w:webHidden/>
          </w:rPr>
          <w:t>11</w:t>
        </w:r>
        <w:r>
          <w:rPr>
            <w:noProof/>
            <w:webHidden/>
          </w:rPr>
          <w:fldChar w:fldCharType="end"/>
        </w:r>
      </w:hyperlink>
    </w:p>
    <w:p w14:paraId="32B91F3F" w14:textId="1CCAD47B" w:rsidR="00784451" w:rsidRDefault="00784451">
      <w:pPr>
        <w:pStyle w:val="TOC1"/>
        <w:rPr>
          <w:rFonts w:eastAsiaTheme="minorEastAsia"/>
          <w:noProof/>
          <w:kern w:val="2"/>
          <w:sz w:val="24"/>
          <w:szCs w:val="24"/>
          <w14:ligatures w14:val="standardContextual"/>
        </w:rPr>
      </w:pPr>
      <w:hyperlink w:anchor="_Toc190181243" w:history="1">
        <w:r w:rsidRPr="00541025">
          <w:rPr>
            <w:rStyle w:val="Hyperlink"/>
            <w:rFonts w:ascii="Arial" w:hAnsi="Arial" w:cs="Arial"/>
            <w:noProof/>
          </w:rPr>
          <w:t>III.</w:t>
        </w:r>
        <w:r>
          <w:rPr>
            <w:rFonts w:eastAsiaTheme="minorEastAsia"/>
            <w:noProof/>
            <w:kern w:val="2"/>
            <w:sz w:val="24"/>
            <w:szCs w:val="24"/>
            <w14:ligatures w14:val="standardContextual"/>
          </w:rPr>
          <w:tab/>
        </w:r>
        <w:r w:rsidRPr="00541025">
          <w:rPr>
            <w:rStyle w:val="Hyperlink"/>
            <w:rFonts w:ascii="Arial" w:hAnsi="Arial" w:cs="Arial"/>
            <w:noProof/>
          </w:rPr>
          <w:t>DEFINITIONS</w:t>
        </w:r>
        <w:r>
          <w:rPr>
            <w:noProof/>
            <w:webHidden/>
          </w:rPr>
          <w:tab/>
        </w:r>
        <w:r>
          <w:rPr>
            <w:noProof/>
            <w:webHidden/>
          </w:rPr>
          <w:fldChar w:fldCharType="begin"/>
        </w:r>
        <w:r>
          <w:rPr>
            <w:noProof/>
            <w:webHidden/>
          </w:rPr>
          <w:instrText xml:space="preserve"> PAGEREF _Toc190181243 \h </w:instrText>
        </w:r>
        <w:r>
          <w:rPr>
            <w:noProof/>
            <w:webHidden/>
          </w:rPr>
        </w:r>
        <w:r>
          <w:rPr>
            <w:noProof/>
            <w:webHidden/>
          </w:rPr>
          <w:fldChar w:fldCharType="separate"/>
        </w:r>
        <w:r w:rsidR="00611113">
          <w:rPr>
            <w:noProof/>
            <w:webHidden/>
          </w:rPr>
          <w:t>11</w:t>
        </w:r>
        <w:r>
          <w:rPr>
            <w:noProof/>
            <w:webHidden/>
          </w:rPr>
          <w:fldChar w:fldCharType="end"/>
        </w:r>
      </w:hyperlink>
    </w:p>
    <w:p w14:paraId="02F09466" w14:textId="1DA81CBD" w:rsidR="00784451" w:rsidRDefault="00784451">
      <w:pPr>
        <w:pStyle w:val="TOC1"/>
        <w:rPr>
          <w:rFonts w:eastAsiaTheme="minorEastAsia"/>
          <w:noProof/>
          <w:kern w:val="2"/>
          <w:sz w:val="24"/>
          <w:szCs w:val="24"/>
          <w14:ligatures w14:val="standardContextual"/>
        </w:rPr>
      </w:pPr>
      <w:hyperlink w:anchor="_Toc190181244" w:history="1">
        <w:r w:rsidRPr="00541025">
          <w:rPr>
            <w:rStyle w:val="Hyperlink"/>
            <w:rFonts w:ascii="Arial" w:hAnsi="Arial" w:cs="Arial"/>
            <w:noProof/>
          </w:rPr>
          <w:t>IV.</w:t>
        </w:r>
        <w:r>
          <w:rPr>
            <w:rFonts w:eastAsiaTheme="minorEastAsia"/>
            <w:noProof/>
            <w:kern w:val="2"/>
            <w:sz w:val="24"/>
            <w:szCs w:val="24"/>
            <w14:ligatures w14:val="standardContextual"/>
          </w:rPr>
          <w:tab/>
        </w:r>
        <w:r w:rsidRPr="00541025">
          <w:rPr>
            <w:rStyle w:val="Hyperlink"/>
            <w:rFonts w:ascii="Arial" w:hAnsi="Arial" w:cs="Arial"/>
            <w:noProof/>
          </w:rPr>
          <w:t>ESTABLISHMENT OF THE BANK</w:t>
        </w:r>
        <w:r>
          <w:rPr>
            <w:noProof/>
            <w:webHidden/>
          </w:rPr>
          <w:tab/>
        </w:r>
        <w:r>
          <w:rPr>
            <w:noProof/>
            <w:webHidden/>
          </w:rPr>
          <w:fldChar w:fldCharType="begin"/>
        </w:r>
        <w:r>
          <w:rPr>
            <w:noProof/>
            <w:webHidden/>
          </w:rPr>
          <w:instrText xml:space="preserve"> PAGEREF _Toc190181244 \h </w:instrText>
        </w:r>
        <w:r>
          <w:rPr>
            <w:noProof/>
            <w:webHidden/>
          </w:rPr>
        </w:r>
        <w:r>
          <w:rPr>
            <w:noProof/>
            <w:webHidden/>
          </w:rPr>
          <w:fldChar w:fldCharType="separate"/>
        </w:r>
        <w:r w:rsidR="00611113">
          <w:rPr>
            <w:noProof/>
            <w:webHidden/>
          </w:rPr>
          <w:t>17</w:t>
        </w:r>
        <w:r>
          <w:rPr>
            <w:noProof/>
            <w:webHidden/>
          </w:rPr>
          <w:fldChar w:fldCharType="end"/>
        </w:r>
      </w:hyperlink>
    </w:p>
    <w:p w14:paraId="6279BEBB" w14:textId="58F780DA" w:rsidR="00784451" w:rsidRDefault="00784451">
      <w:pPr>
        <w:pStyle w:val="TOC2"/>
        <w:rPr>
          <w:rFonts w:eastAsiaTheme="minorEastAsia"/>
          <w:noProof/>
          <w:kern w:val="2"/>
          <w:sz w:val="24"/>
          <w:szCs w:val="24"/>
          <w14:ligatures w14:val="standardContextual"/>
        </w:rPr>
      </w:pPr>
      <w:hyperlink w:anchor="_Toc190181245" w:history="1">
        <w:r w:rsidRPr="00541025">
          <w:rPr>
            <w:rStyle w:val="Hyperlink"/>
            <w:noProof/>
          </w:rPr>
          <w:t>A.</w:t>
        </w:r>
        <w:r>
          <w:rPr>
            <w:rFonts w:eastAsiaTheme="minorEastAsia"/>
            <w:noProof/>
            <w:kern w:val="2"/>
            <w:sz w:val="24"/>
            <w:szCs w:val="24"/>
            <w14:ligatures w14:val="standardContextual"/>
          </w:rPr>
          <w:tab/>
        </w:r>
        <w:r w:rsidRPr="00541025">
          <w:rPr>
            <w:rStyle w:val="Hyperlink"/>
            <w:noProof/>
          </w:rPr>
          <w:t>SPONSOR’S RESPONSIBILITIES FOR BANK DEVELOPMENT</w:t>
        </w:r>
        <w:r>
          <w:rPr>
            <w:noProof/>
            <w:webHidden/>
          </w:rPr>
          <w:tab/>
        </w:r>
        <w:r>
          <w:rPr>
            <w:noProof/>
            <w:webHidden/>
          </w:rPr>
          <w:fldChar w:fldCharType="begin"/>
        </w:r>
        <w:r>
          <w:rPr>
            <w:noProof/>
            <w:webHidden/>
          </w:rPr>
          <w:instrText xml:space="preserve"> PAGEREF _Toc190181245 \h </w:instrText>
        </w:r>
        <w:r>
          <w:rPr>
            <w:noProof/>
            <w:webHidden/>
          </w:rPr>
        </w:r>
        <w:r>
          <w:rPr>
            <w:noProof/>
            <w:webHidden/>
          </w:rPr>
          <w:fldChar w:fldCharType="separate"/>
        </w:r>
        <w:r w:rsidR="00611113">
          <w:rPr>
            <w:noProof/>
            <w:webHidden/>
          </w:rPr>
          <w:t>17</w:t>
        </w:r>
        <w:r>
          <w:rPr>
            <w:noProof/>
            <w:webHidden/>
          </w:rPr>
          <w:fldChar w:fldCharType="end"/>
        </w:r>
      </w:hyperlink>
    </w:p>
    <w:p w14:paraId="7396F62E" w14:textId="5239E425" w:rsidR="00784451" w:rsidRDefault="00784451">
      <w:pPr>
        <w:pStyle w:val="TOC2"/>
        <w:rPr>
          <w:rFonts w:eastAsiaTheme="minorEastAsia"/>
          <w:noProof/>
          <w:kern w:val="2"/>
          <w:sz w:val="24"/>
          <w:szCs w:val="24"/>
          <w14:ligatures w14:val="standardContextual"/>
        </w:rPr>
      </w:pPr>
      <w:hyperlink w:anchor="_Toc190181246" w:history="1">
        <w:r w:rsidRPr="00541025">
          <w:rPr>
            <w:rStyle w:val="Hyperlink"/>
            <w:noProof/>
          </w:rPr>
          <w:t>B.</w:t>
        </w:r>
        <w:r>
          <w:rPr>
            <w:rFonts w:eastAsiaTheme="minorEastAsia"/>
            <w:noProof/>
            <w:kern w:val="2"/>
            <w:sz w:val="24"/>
            <w:szCs w:val="24"/>
            <w14:ligatures w14:val="standardContextual"/>
          </w:rPr>
          <w:tab/>
        </w:r>
        <w:r w:rsidRPr="00541025">
          <w:rPr>
            <w:rStyle w:val="Hyperlink"/>
            <w:noProof/>
          </w:rPr>
          <w:t>PERMITS AND OTHER REQUIRED AUTHORIZATIONS</w:t>
        </w:r>
        <w:r>
          <w:rPr>
            <w:noProof/>
            <w:webHidden/>
          </w:rPr>
          <w:tab/>
        </w:r>
        <w:r>
          <w:rPr>
            <w:noProof/>
            <w:webHidden/>
          </w:rPr>
          <w:fldChar w:fldCharType="begin"/>
        </w:r>
        <w:r>
          <w:rPr>
            <w:noProof/>
            <w:webHidden/>
          </w:rPr>
          <w:instrText xml:space="preserve"> PAGEREF _Toc190181246 \h </w:instrText>
        </w:r>
        <w:r>
          <w:rPr>
            <w:noProof/>
            <w:webHidden/>
          </w:rPr>
        </w:r>
        <w:r>
          <w:rPr>
            <w:noProof/>
            <w:webHidden/>
          </w:rPr>
          <w:fldChar w:fldCharType="separate"/>
        </w:r>
        <w:r w:rsidR="00611113">
          <w:rPr>
            <w:noProof/>
            <w:webHidden/>
          </w:rPr>
          <w:t>17</w:t>
        </w:r>
        <w:r>
          <w:rPr>
            <w:noProof/>
            <w:webHidden/>
          </w:rPr>
          <w:fldChar w:fldCharType="end"/>
        </w:r>
      </w:hyperlink>
    </w:p>
    <w:p w14:paraId="016F4949" w14:textId="15D40216" w:rsidR="00784451" w:rsidRDefault="00784451">
      <w:pPr>
        <w:pStyle w:val="TOC2"/>
        <w:rPr>
          <w:rFonts w:eastAsiaTheme="minorEastAsia"/>
          <w:noProof/>
          <w:kern w:val="2"/>
          <w:sz w:val="24"/>
          <w:szCs w:val="24"/>
          <w14:ligatures w14:val="standardContextual"/>
        </w:rPr>
      </w:pPr>
      <w:hyperlink w:anchor="_Toc190181247" w:history="1">
        <w:r w:rsidRPr="00541025">
          <w:rPr>
            <w:rStyle w:val="Hyperlink"/>
            <w:noProof/>
          </w:rPr>
          <w:t>C.</w:t>
        </w:r>
        <w:r>
          <w:rPr>
            <w:rFonts w:eastAsiaTheme="minorEastAsia"/>
            <w:noProof/>
            <w:kern w:val="2"/>
            <w:sz w:val="24"/>
            <w:szCs w:val="24"/>
            <w14:ligatures w14:val="standardContextual"/>
          </w:rPr>
          <w:tab/>
        </w:r>
        <w:r w:rsidRPr="00541025">
          <w:rPr>
            <w:rStyle w:val="Hyperlink"/>
            <w:noProof/>
          </w:rPr>
          <w:t>BANK LOCATION AND OWNERSHIP</w:t>
        </w:r>
        <w:r>
          <w:rPr>
            <w:noProof/>
            <w:webHidden/>
          </w:rPr>
          <w:tab/>
        </w:r>
        <w:r>
          <w:rPr>
            <w:noProof/>
            <w:webHidden/>
          </w:rPr>
          <w:fldChar w:fldCharType="begin"/>
        </w:r>
        <w:r>
          <w:rPr>
            <w:noProof/>
            <w:webHidden/>
          </w:rPr>
          <w:instrText xml:space="preserve"> PAGEREF _Toc190181247 \h </w:instrText>
        </w:r>
        <w:r>
          <w:rPr>
            <w:noProof/>
            <w:webHidden/>
          </w:rPr>
        </w:r>
        <w:r>
          <w:rPr>
            <w:noProof/>
            <w:webHidden/>
          </w:rPr>
          <w:fldChar w:fldCharType="separate"/>
        </w:r>
        <w:r w:rsidR="00611113">
          <w:rPr>
            <w:noProof/>
            <w:webHidden/>
          </w:rPr>
          <w:t>18</w:t>
        </w:r>
        <w:r>
          <w:rPr>
            <w:noProof/>
            <w:webHidden/>
          </w:rPr>
          <w:fldChar w:fldCharType="end"/>
        </w:r>
      </w:hyperlink>
    </w:p>
    <w:p w14:paraId="255B31B0" w14:textId="7AFC511E" w:rsidR="00784451" w:rsidRDefault="00784451">
      <w:pPr>
        <w:pStyle w:val="TOC2"/>
        <w:rPr>
          <w:rFonts w:eastAsiaTheme="minorEastAsia"/>
          <w:noProof/>
          <w:kern w:val="2"/>
          <w:sz w:val="24"/>
          <w:szCs w:val="24"/>
          <w14:ligatures w14:val="standardContextual"/>
        </w:rPr>
      </w:pPr>
      <w:hyperlink w:anchor="_Toc190181248" w:history="1">
        <w:r w:rsidRPr="00541025">
          <w:rPr>
            <w:rStyle w:val="Hyperlink"/>
            <w:noProof/>
          </w:rPr>
          <w:t>D.</w:t>
        </w:r>
        <w:r>
          <w:rPr>
            <w:rFonts w:eastAsiaTheme="minorEastAsia"/>
            <w:noProof/>
            <w:kern w:val="2"/>
            <w:sz w:val="24"/>
            <w:szCs w:val="24"/>
            <w14:ligatures w14:val="standardContextual"/>
          </w:rPr>
          <w:tab/>
        </w:r>
        <w:r w:rsidRPr="00541025">
          <w:rPr>
            <w:rStyle w:val="Hyperlink"/>
            <w:noProof/>
          </w:rPr>
          <w:t>MITIGATION PLAN</w:t>
        </w:r>
        <w:r>
          <w:rPr>
            <w:noProof/>
            <w:webHidden/>
          </w:rPr>
          <w:tab/>
        </w:r>
        <w:r>
          <w:rPr>
            <w:noProof/>
            <w:webHidden/>
          </w:rPr>
          <w:fldChar w:fldCharType="begin"/>
        </w:r>
        <w:r>
          <w:rPr>
            <w:noProof/>
            <w:webHidden/>
          </w:rPr>
          <w:instrText xml:space="preserve"> PAGEREF _Toc190181248 \h </w:instrText>
        </w:r>
        <w:r>
          <w:rPr>
            <w:noProof/>
            <w:webHidden/>
          </w:rPr>
        </w:r>
        <w:r>
          <w:rPr>
            <w:noProof/>
            <w:webHidden/>
          </w:rPr>
          <w:fldChar w:fldCharType="separate"/>
        </w:r>
        <w:r w:rsidR="00611113">
          <w:rPr>
            <w:noProof/>
            <w:webHidden/>
          </w:rPr>
          <w:t>18</w:t>
        </w:r>
        <w:r>
          <w:rPr>
            <w:noProof/>
            <w:webHidden/>
          </w:rPr>
          <w:fldChar w:fldCharType="end"/>
        </w:r>
      </w:hyperlink>
    </w:p>
    <w:p w14:paraId="368E014F" w14:textId="5125B39C" w:rsidR="00784451" w:rsidRDefault="00784451">
      <w:pPr>
        <w:pStyle w:val="TOC2"/>
        <w:rPr>
          <w:rFonts w:eastAsiaTheme="minorEastAsia"/>
          <w:noProof/>
          <w:kern w:val="2"/>
          <w:sz w:val="24"/>
          <w:szCs w:val="24"/>
          <w14:ligatures w14:val="standardContextual"/>
        </w:rPr>
      </w:pPr>
      <w:hyperlink w:anchor="_Toc190181249" w:history="1">
        <w:r w:rsidRPr="00541025">
          <w:rPr>
            <w:rStyle w:val="Hyperlink"/>
            <w:noProof/>
          </w:rPr>
          <w:t>E.</w:t>
        </w:r>
        <w:r>
          <w:rPr>
            <w:rFonts w:eastAsiaTheme="minorEastAsia"/>
            <w:noProof/>
            <w:kern w:val="2"/>
            <w:sz w:val="24"/>
            <w:szCs w:val="24"/>
            <w14:ligatures w14:val="standardContextual"/>
          </w:rPr>
          <w:tab/>
        </w:r>
        <w:r w:rsidRPr="00541025">
          <w:rPr>
            <w:rStyle w:val="Hyperlink"/>
            <w:noProof/>
          </w:rPr>
          <w:t>BANK GOALS AND OBJECTIVES</w:t>
        </w:r>
        <w:r>
          <w:rPr>
            <w:noProof/>
            <w:webHidden/>
          </w:rPr>
          <w:tab/>
        </w:r>
        <w:r>
          <w:rPr>
            <w:noProof/>
            <w:webHidden/>
          </w:rPr>
          <w:fldChar w:fldCharType="begin"/>
        </w:r>
        <w:r>
          <w:rPr>
            <w:noProof/>
            <w:webHidden/>
          </w:rPr>
          <w:instrText xml:space="preserve"> PAGEREF _Toc190181249 \h </w:instrText>
        </w:r>
        <w:r>
          <w:rPr>
            <w:noProof/>
            <w:webHidden/>
          </w:rPr>
        </w:r>
        <w:r>
          <w:rPr>
            <w:noProof/>
            <w:webHidden/>
          </w:rPr>
          <w:fldChar w:fldCharType="separate"/>
        </w:r>
        <w:r w:rsidR="00611113">
          <w:rPr>
            <w:noProof/>
            <w:webHidden/>
          </w:rPr>
          <w:t>19</w:t>
        </w:r>
        <w:r>
          <w:rPr>
            <w:noProof/>
            <w:webHidden/>
          </w:rPr>
          <w:fldChar w:fldCharType="end"/>
        </w:r>
      </w:hyperlink>
    </w:p>
    <w:p w14:paraId="00D506E9" w14:textId="70193699" w:rsidR="00784451" w:rsidRDefault="00784451">
      <w:pPr>
        <w:pStyle w:val="TOC2"/>
        <w:rPr>
          <w:rFonts w:eastAsiaTheme="minorEastAsia"/>
          <w:noProof/>
          <w:kern w:val="2"/>
          <w:sz w:val="24"/>
          <w:szCs w:val="24"/>
          <w14:ligatures w14:val="standardContextual"/>
        </w:rPr>
      </w:pPr>
      <w:hyperlink w:anchor="_Toc190181250" w:history="1">
        <w:r w:rsidRPr="00541025">
          <w:rPr>
            <w:rStyle w:val="Hyperlink"/>
            <w:noProof/>
          </w:rPr>
          <w:t>F.</w:t>
        </w:r>
        <w:r>
          <w:rPr>
            <w:rFonts w:eastAsiaTheme="minorEastAsia"/>
            <w:noProof/>
            <w:kern w:val="2"/>
            <w:sz w:val="24"/>
            <w:szCs w:val="24"/>
            <w14:ligatures w14:val="standardContextual"/>
          </w:rPr>
          <w:tab/>
        </w:r>
        <w:r w:rsidRPr="00541025">
          <w:rPr>
            <w:rStyle w:val="Hyperlink"/>
            <w:noProof/>
          </w:rPr>
          <w:t>SITE SELECTION</w:t>
        </w:r>
        <w:r>
          <w:rPr>
            <w:noProof/>
            <w:webHidden/>
          </w:rPr>
          <w:tab/>
        </w:r>
        <w:r>
          <w:rPr>
            <w:noProof/>
            <w:webHidden/>
          </w:rPr>
          <w:fldChar w:fldCharType="begin"/>
        </w:r>
        <w:r>
          <w:rPr>
            <w:noProof/>
            <w:webHidden/>
          </w:rPr>
          <w:instrText xml:space="preserve"> PAGEREF _Toc190181250 \h </w:instrText>
        </w:r>
        <w:r>
          <w:rPr>
            <w:noProof/>
            <w:webHidden/>
          </w:rPr>
        </w:r>
        <w:r>
          <w:rPr>
            <w:noProof/>
            <w:webHidden/>
          </w:rPr>
          <w:fldChar w:fldCharType="separate"/>
        </w:r>
        <w:r w:rsidR="00611113">
          <w:rPr>
            <w:noProof/>
            <w:webHidden/>
          </w:rPr>
          <w:t>21</w:t>
        </w:r>
        <w:r>
          <w:rPr>
            <w:noProof/>
            <w:webHidden/>
          </w:rPr>
          <w:fldChar w:fldCharType="end"/>
        </w:r>
      </w:hyperlink>
    </w:p>
    <w:p w14:paraId="0776D44B" w14:textId="32C28139" w:rsidR="00784451" w:rsidRDefault="00784451">
      <w:pPr>
        <w:pStyle w:val="TOC2"/>
        <w:rPr>
          <w:rFonts w:eastAsiaTheme="minorEastAsia"/>
          <w:noProof/>
          <w:kern w:val="2"/>
          <w:sz w:val="24"/>
          <w:szCs w:val="24"/>
          <w14:ligatures w14:val="standardContextual"/>
        </w:rPr>
      </w:pPr>
      <w:hyperlink w:anchor="_Toc190181251" w:history="1">
        <w:r w:rsidRPr="00541025">
          <w:rPr>
            <w:rStyle w:val="Hyperlink"/>
            <w:noProof/>
          </w:rPr>
          <w:t>G.</w:t>
        </w:r>
        <w:r>
          <w:rPr>
            <w:rFonts w:eastAsiaTheme="minorEastAsia"/>
            <w:noProof/>
            <w:kern w:val="2"/>
            <w:sz w:val="24"/>
            <w:szCs w:val="24"/>
            <w14:ligatures w14:val="standardContextual"/>
          </w:rPr>
          <w:tab/>
        </w:r>
        <w:r w:rsidRPr="00541025">
          <w:rPr>
            <w:rStyle w:val="Hyperlink"/>
            <w:noProof/>
          </w:rPr>
          <w:t>SITE PROTECTION INSTRUMENT</w:t>
        </w:r>
        <w:r>
          <w:rPr>
            <w:noProof/>
            <w:webHidden/>
          </w:rPr>
          <w:tab/>
        </w:r>
        <w:r>
          <w:rPr>
            <w:noProof/>
            <w:webHidden/>
          </w:rPr>
          <w:fldChar w:fldCharType="begin"/>
        </w:r>
        <w:r>
          <w:rPr>
            <w:noProof/>
            <w:webHidden/>
          </w:rPr>
          <w:instrText xml:space="preserve"> PAGEREF _Toc190181251 \h </w:instrText>
        </w:r>
        <w:r>
          <w:rPr>
            <w:noProof/>
            <w:webHidden/>
          </w:rPr>
        </w:r>
        <w:r>
          <w:rPr>
            <w:noProof/>
            <w:webHidden/>
          </w:rPr>
          <w:fldChar w:fldCharType="separate"/>
        </w:r>
        <w:r w:rsidR="00611113">
          <w:rPr>
            <w:noProof/>
            <w:webHidden/>
          </w:rPr>
          <w:t>22</w:t>
        </w:r>
        <w:r>
          <w:rPr>
            <w:noProof/>
            <w:webHidden/>
          </w:rPr>
          <w:fldChar w:fldCharType="end"/>
        </w:r>
      </w:hyperlink>
    </w:p>
    <w:p w14:paraId="74BAE4D6" w14:textId="527400DE" w:rsidR="00784451" w:rsidRDefault="00784451">
      <w:pPr>
        <w:pStyle w:val="TOC2"/>
        <w:rPr>
          <w:rFonts w:eastAsiaTheme="minorEastAsia"/>
          <w:noProof/>
          <w:kern w:val="2"/>
          <w:sz w:val="24"/>
          <w:szCs w:val="24"/>
          <w14:ligatures w14:val="standardContextual"/>
        </w:rPr>
      </w:pPr>
      <w:hyperlink w:anchor="_Toc190181252" w:history="1">
        <w:r w:rsidRPr="00541025">
          <w:rPr>
            <w:rStyle w:val="Hyperlink"/>
            <w:noProof/>
          </w:rPr>
          <w:t>H.</w:t>
        </w:r>
        <w:r>
          <w:rPr>
            <w:rFonts w:eastAsiaTheme="minorEastAsia"/>
            <w:noProof/>
            <w:kern w:val="2"/>
            <w:sz w:val="24"/>
            <w:szCs w:val="24"/>
            <w14:ligatures w14:val="standardContextual"/>
          </w:rPr>
          <w:tab/>
        </w:r>
        <w:r w:rsidRPr="00541025">
          <w:rPr>
            <w:rStyle w:val="Hyperlink"/>
            <w:noProof/>
          </w:rPr>
          <w:t>BASELINE INFORMATION</w:t>
        </w:r>
        <w:r>
          <w:rPr>
            <w:noProof/>
            <w:webHidden/>
          </w:rPr>
          <w:tab/>
        </w:r>
        <w:r>
          <w:rPr>
            <w:noProof/>
            <w:webHidden/>
          </w:rPr>
          <w:fldChar w:fldCharType="begin"/>
        </w:r>
        <w:r>
          <w:rPr>
            <w:noProof/>
            <w:webHidden/>
          </w:rPr>
          <w:instrText xml:space="preserve"> PAGEREF _Toc190181252 \h </w:instrText>
        </w:r>
        <w:r>
          <w:rPr>
            <w:noProof/>
            <w:webHidden/>
          </w:rPr>
        </w:r>
        <w:r>
          <w:rPr>
            <w:noProof/>
            <w:webHidden/>
          </w:rPr>
          <w:fldChar w:fldCharType="separate"/>
        </w:r>
        <w:r w:rsidR="00611113">
          <w:rPr>
            <w:noProof/>
            <w:webHidden/>
          </w:rPr>
          <w:t>24</w:t>
        </w:r>
        <w:r>
          <w:rPr>
            <w:noProof/>
            <w:webHidden/>
          </w:rPr>
          <w:fldChar w:fldCharType="end"/>
        </w:r>
      </w:hyperlink>
    </w:p>
    <w:p w14:paraId="40E9D5CC" w14:textId="3337C0CB" w:rsidR="00784451" w:rsidRDefault="00784451">
      <w:pPr>
        <w:pStyle w:val="TOC2"/>
        <w:rPr>
          <w:rFonts w:eastAsiaTheme="minorEastAsia"/>
          <w:noProof/>
          <w:kern w:val="2"/>
          <w:sz w:val="24"/>
          <w:szCs w:val="24"/>
          <w14:ligatures w14:val="standardContextual"/>
        </w:rPr>
      </w:pPr>
      <w:hyperlink w:anchor="_Toc190181253" w:history="1">
        <w:r w:rsidRPr="00541025">
          <w:rPr>
            <w:rStyle w:val="Hyperlink"/>
            <w:noProof/>
          </w:rPr>
          <w:t>I.</w:t>
        </w:r>
        <w:r>
          <w:rPr>
            <w:rFonts w:eastAsiaTheme="minorEastAsia"/>
            <w:noProof/>
            <w:kern w:val="2"/>
            <w:sz w:val="24"/>
            <w:szCs w:val="24"/>
            <w14:ligatures w14:val="standardContextual"/>
          </w:rPr>
          <w:tab/>
        </w:r>
        <w:r w:rsidRPr="00541025">
          <w:rPr>
            <w:rStyle w:val="Hyperlink"/>
            <w:noProof/>
          </w:rPr>
          <w:t>DETERMINATION OF CREDITS</w:t>
        </w:r>
        <w:r>
          <w:rPr>
            <w:noProof/>
            <w:webHidden/>
          </w:rPr>
          <w:tab/>
        </w:r>
        <w:r>
          <w:rPr>
            <w:noProof/>
            <w:webHidden/>
          </w:rPr>
          <w:fldChar w:fldCharType="begin"/>
        </w:r>
        <w:r>
          <w:rPr>
            <w:noProof/>
            <w:webHidden/>
          </w:rPr>
          <w:instrText xml:space="preserve"> PAGEREF _Toc190181253 \h </w:instrText>
        </w:r>
        <w:r>
          <w:rPr>
            <w:noProof/>
            <w:webHidden/>
          </w:rPr>
        </w:r>
        <w:r>
          <w:rPr>
            <w:noProof/>
            <w:webHidden/>
          </w:rPr>
          <w:fldChar w:fldCharType="separate"/>
        </w:r>
        <w:r w:rsidR="00611113">
          <w:rPr>
            <w:noProof/>
            <w:webHidden/>
          </w:rPr>
          <w:t>25</w:t>
        </w:r>
        <w:r>
          <w:rPr>
            <w:noProof/>
            <w:webHidden/>
          </w:rPr>
          <w:fldChar w:fldCharType="end"/>
        </w:r>
      </w:hyperlink>
    </w:p>
    <w:p w14:paraId="65BBD27E" w14:textId="0207468D" w:rsidR="00784451" w:rsidRDefault="00784451">
      <w:pPr>
        <w:pStyle w:val="TOC2"/>
        <w:rPr>
          <w:rFonts w:eastAsiaTheme="minorEastAsia"/>
          <w:noProof/>
          <w:kern w:val="2"/>
          <w:sz w:val="24"/>
          <w:szCs w:val="24"/>
          <w14:ligatures w14:val="standardContextual"/>
        </w:rPr>
      </w:pPr>
      <w:hyperlink w:anchor="_Toc190181254" w:history="1">
        <w:r w:rsidRPr="00541025">
          <w:rPr>
            <w:rStyle w:val="Hyperlink"/>
            <w:noProof/>
          </w:rPr>
          <w:t>J.</w:t>
        </w:r>
        <w:r>
          <w:rPr>
            <w:rFonts w:eastAsiaTheme="minorEastAsia"/>
            <w:noProof/>
            <w:kern w:val="2"/>
            <w:sz w:val="24"/>
            <w:szCs w:val="24"/>
            <w14:ligatures w14:val="standardContextual"/>
          </w:rPr>
          <w:tab/>
        </w:r>
        <w:r w:rsidRPr="00541025">
          <w:rPr>
            <w:rStyle w:val="Hyperlink"/>
            <w:noProof/>
          </w:rPr>
          <w:t>MITIGATION WORK PLAN</w:t>
        </w:r>
        <w:r>
          <w:rPr>
            <w:noProof/>
            <w:webHidden/>
          </w:rPr>
          <w:tab/>
        </w:r>
        <w:r>
          <w:rPr>
            <w:noProof/>
            <w:webHidden/>
          </w:rPr>
          <w:fldChar w:fldCharType="begin"/>
        </w:r>
        <w:r>
          <w:rPr>
            <w:noProof/>
            <w:webHidden/>
          </w:rPr>
          <w:instrText xml:space="preserve"> PAGEREF _Toc190181254 \h </w:instrText>
        </w:r>
        <w:r>
          <w:rPr>
            <w:noProof/>
            <w:webHidden/>
          </w:rPr>
        </w:r>
        <w:r>
          <w:rPr>
            <w:noProof/>
            <w:webHidden/>
          </w:rPr>
          <w:fldChar w:fldCharType="separate"/>
        </w:r>
        <w:r w:rsidR="00611113">
          <w:rPr>
            <w:noProof/>
            <w:webHidden/>
          </w:rPr>
          <w:t>27</w:t>
        </w:r>
        <w:r>
          <w:rPr>
            <w:noProof/>
            <w:webHidden/>
          </w:rPr>
          <w:fldChar w:fldCharType="end"/>
        </w:r>
      </w:hyperlink>
    </w:p>
    <w:p w14:paraId="71870E60" w14:textId="2E6A0664" w:rsidR="00784451" w:rsidRDefault="00784451">
      <w:pPr>
        <w:pStyle w:val="TOC2"/>
        <w:rPr>
          <w:rFonts w:eastAsiaTheme="minorEastAsia"/>
          <w:noProof/>
          <w:kern w:val="2"/>
          <w:sz w:val="24"/>
          <w:szCs w:val="24"/>
          <w14:ligatures w14:val="standardContextual"/>
        </w:rPr>
      </w:pPr>
      <w:hyperlink w:anchor="_Toc190181255" w:history="1">
        <w:r w:rsidRPr="00541025">
          <w:rPr>
            <w:rStyle w:val="Hyperlink"/>
            <w:noProof/>
          </w:rPr>
          <w:t>K.</w:t>
        </w:r>
        <w:r>
          <w:rPr>
            <w:rFonts w:eastAsiaTheme="minorEastAsia"/>
            <w:noProof/>
            <w:kern w:val="2"/>
            <w:sz w:val="24"/>
            <w:szCs w:val="24"/>
            <w14:ligatures w14:val="standardContextual"/>
          </w:rPr>
          <w:tab/>
        </w:r>
        <w:r w:rsidRPr="00541025">
          <w:rPr>
            <w:rStyle w:val="Hyperlink"/>
            <w:noProof/>
          </w:rPr>
          <w:t>PHASING AND APPROVAL</w:t>
        </w:r>
        <w:r>
          <w:rPr>
            <w:noProof/>
            <w:webHidden/>
          </w:rPr>
          <w:tab/>
        </w:r>
        <w:r>
          <w:rPr>
            <w:noProof/>
            <w:webHidden/>
          </w:rPr>
          <w:fldChar w:fldCharType="begin"/>
        </w:r>
        <w:r>
          <w:rPr>
            <w:noProof/>
            <w:webHidden/>
          </w:rPr>
          <w:instrText xml:space="preserve"> PAGEREF _Toc190181255 \h </w:instrText>
        </w:r>
        <w:r>
          <w:rPr>
            <w:noProof/>
            <w:webHidden/>
          </w:rPr>
        </w:r>
        <w:r>
          <w:rPr>
            <w:noProof/>
            <w:webHidden/>
          </w:rPr>
          <w:fldChar w:fldCharType="separate"/>
        </w:r>
        <w:r w:rsidR="00611113">
          <w:rPr>
            <w:noProof/>
            <w:webHidden/>
          </w:rPr>
          <w:t>28</w:t>
        </w:r>
        <w:r>
          <w:rPr>
            <w:noProof/>
            <w:webHidden/>
          </w:rPr>
          <w:fldChar w:fldCharType="end"/>
        </w:r>
      </w:hyperlink>
    </w:p>
    <w:p w14:paraId="653F7A93" w14:textId="44259F62" w:rsidR="00784451" w:rsidRDefault="00784451">
      <w:pPr>
        <w:pStyle w:val="TOC2"/>
        <w:rPr>
          <w:rFonts w:eastAsiaTheme="minorEastAsia"/>
          <w:noProof/>
          <w:kern w:val="2"/>
          <w:sz w:val="24"/>
          <w:szCs w:val="24"/>
          <w14:ligatures w14:val="standardContextual"/>
        </w:rPr>
      </w:pPr>
      <w:hyperlink w:anchor="_Toc190181256" w:history="1">
        <w:r w:rsidRPr="00541025">
          <w:rPr>
            <w:rStyle w:val="Hyperlink"/>
            <w:noProof/>
          </w:rPr>
          <w:t>L.</w:t>
        </w:r>
        <w:r>
          <w:rPr>
            <w:rFonts w:eastAsiaTheme="minorEastAsia"/>
            <w:noProof/>
            <w:kern w:val="2"/>
            <w:sz w:val="24"/>
            <w:szCs w:val="24"/>
            <w14:ligatures w14:val="standardContextual"/>
          </w:rPr>
          <w:tab/>
        </w:r>
        <w:r w:rsidRPr="00541025">
          <w:rPr>
            <w:rStyle w:val="Hyperlink"/>
            <w:noProof/>
          </w:rPr>
          <w:t>MAINTENANCE PLAN</w:t>
        </w:r>
        <w:r>
          <w:rPr>
            <w:noProof/>
            <w:webHidden/>
          </w:rPr>
          <w:tab/>
        </w:r>
        <w:r>
          <w:rPr>
            <w:noProof/>
            <w:webHidden/>
          </w:rPr>
          <w:fldChar w:fldCharType="begin"/>
        </w:r>
        <w:r>
          <w:rPr>
            <w:noProof/>
            <w:webHidden/>
          </w:rPr>
          <w:instrText xml:space="preserve"> PAGEREF _Toc190181256 \h </w:instrText>
        </w:r>
        <w:r>
          <w:rPr>
            <w:noProof/>
            <w:webHidden/>
          </w:rPr>
        </w:r>
        <w:r>
          <w:rPr>
            <w:noProof/>
            <w:webHidden/>
          </w:rPr>
          <w:fldChar w:fldCharType="separate"/>
        </w:r>
        <w:r w:rsidR="00611113">
          <w:rPr>
            <w:noProof/>
            <w:webHidden/>
          </w:rPr>
          <w:t>30</w:t>
        </w:r>
        <w:r>
          <w:rPr>
            <w:noProof/>
            <w:webHidden/>
          </w:rPr>
          <w:fldChar w:fldCharType="end"/>
        </w:r>
      </w:hyperlink>
    </w:p>
    <w:p w14:paraId="4F4E436D" w14:textId="750AC994" w:rsidR="00784451" w:rsidRDefault="00784451">
      <w:pPr>
        <w:pStyle w:val="TOC2"/>
        <w:rPr>
          <w:rFonts w:eastAsiaTheme="minorEastAsia"/>
          <w:noProof/>
          <w:kern w:val="2"/>
          <w:sz w:val="24"/>
          <w:szCs w:val="24"/>
          <w14:ligatures w14:val="standardContextual"/>
        </w:rPr>
      </w:pPr>
      <w:hyperlink w:anchor="_Toc190181257" w:history="1">
        <w:r w:rsidRPr="00541025">
          <w:rPr>
            <w:rStyle w:val="Hyperlink"/>
            <w:noProof/>
          </w:rPr>
          <w:t>M.</w:t>
        </w:r>
        <w:r>
          <w:rPr>
            <w:rFonts w:eastAsiaTheme="minorEastAsia"/>
            <w:noProof/>
            <w:kern w:val="2"/>
            <w:sz w:val="24"/>
            <w:szCs w:val="24"/>
            <w14:ligatures w14:val="standardContextual"/>
          </w:rPr>
          <w:tab/>
        </w:r>
        <w:r w:rsidRPr="00541025">
          <w:rPr>
            <w:rStyle w:val="Hyperlink"/>
            <w:noProof/>
          </w:rPr>
          <w:t>PERFORMANCE STANDARDS</w:t>
        </w:r>
        <w:r>
          <w:rPr>
            <w:noProof/>
            <w:webHidden/>
          </w:rPr>
          <w:tab/>
        </w:r>
        <w:r>
          <w:rPr>
            <w:noProof/>
            <w:webHidden/>
          </w:rPr>
          <w:fldChar w:fldCharType="begin"/>
        </w:r>
        <w:r>
          <w:rPr>
            <w:noProof/>
            <w:webHidden/>
          </w:rPr>
          <w:instrText xml:space="preserve"> PAGEREF _Toc190181257 \h </w:instrText>
        </w:r>
        <w:r>
          <w:rPr>
            <w:noProof/>
            <w:webHidden/>
          </w:rPr>
        </w:r>
        <w:r>
          <w:rPr>
            <w:noProof/>
            <w:webHidden/>
          </w:rPr>
          <w:fldChar w:fldCharType="separate"/>
        </w:r>
        <w:r w:rsidR="00611113">
          <w:rPr>
            <w:noProof/>
            <w:webHidden/>
          </w:rPr>
          <w:t>30</w:t>
        </w:r>
        <w:r>
          <w:rPr>
            <w:noProof/>
            <w:webHidden/>
          </w:rPr>
          <w:fldChar w:fldCharType="end"/>
        </w:r>
      </w:hyperlink>
    </w:p>
    <w:p w14:paraId="087D8744" w14:textId="030E1FA3" w:rsidR="00784451" w:rsidRDefault="00784451">
      <w:pPr>
        <w:pStyle w:val="TOC2"/>
        <w:rPr>
          <w:rFonts w:eastAsiaTheme="minorEastAsia"/>
          <w:noProof/>
          <w:kern w:val="2"/>
          <w:sz w:val="24"/>
          <w:szCs w:val="24"/>
          <w14:ligatures w14:val="standardContextual"/>
        </w:rPr>
      </w:pPr>
      <w:hyperlink w:anchor="_Toc190181258" w:history="1">
        <w:r w:rsidRPr="00541025">
          <w:rPr>
            <w:rStyle w:val="Hyperlink"/>
            <w:noProof/>
          </w:rPr>
          <w:t>N.</w:t>
        </w:r>
        <w:r>
          <w:rPr>
            <w:rFonts w:eastAsiaTheme="minorEastAsia"/>
            <w:noProof/>
            <w:kern w:val="2"/>
            <w:sz w:val="24"/>
            <w:szCs w:val="24"/>
            <w14:ligatures w14:val="standardContextual"/>
          </w:rPr>
          <w:tab/>
        </w:r>
        <w:r w:rsidRPr="00541025">
          <w:rPr>
            <w:rStyle w:val="Hyperlink"/>
            <w:noProof/>
          </w:rPr>
          <w:t>MONITORING REQUIREMENTS</w:t>
        </w:r>
        <w:r>
          <w:rPr>
            <w:noProof/>
            <w:webHidden/>
          </w:rPr>
          <w:tab/>
        </w:r>
        <w:r>
          <w:rPr>
            <w:noProof/>
            <w:webHidden/>
          </w:rPr>
          <w:fldChar w:fldCharType="begin"/>
        </w:r>
        <w:r>
          <w:rPr>
            <w:noProof/>
            <w:webHidden/>
          </w:rPr>
          <w:instrText xml:space="preserve"> PAGEREF _Toc190181258 \h </w:instrText>
        </w:r>
        <w:r>
          <w:rPr>
            <w:noProof/>
            <w:webHidden/>
          </w:rPr>
        </w:r>
        <w:r>
          <w:rPr>
            <w:noProof/>
            <w:webHidden/>
          </w:rPr>
          <w:fldChar w:fldCharType="separate"/>
        </w:r>
        <w:r w:rsidR="00611113">
          <w:rPr>
            <w:noProof/>
            <w:webHidden/>
          </w:rPr>
          <w:t>31</w:t>
        </w:r>
        <w:r>
          <w:rPr>
            <w:noProof/>
            <w:webHidden/>
          </w:rPr>
          <w:fldChar w:fldCharType="end"/>
        </w:r>
      </w:hyperlink>
    </w:p>
    <w:p w14:paraId="52BAE6F0" w14:textId="6E716E11" w:rsidR="00784451" w:rsidRDefault="00784451">
      <w:pPr>
        <w:pStyle w:val="TOC2"/>
        <w:rPr>
          <w:rFonts w:eastAsiaTheme="minorEastAsia"/>
          <w:noProof/>
          <w:kern w:val="2"/>
          <w:sz w:val="24"/>
          <w:szCs w:val="24"/>
          <w14:ligatures w14:val="standardContextual"/>
        </w:rPr>
      </w:pPr>
      <w:hyperlink w:anchor="_Toc190181259" w:history="1">
        <w:r w:rsidRPr="00541025">
          <w:rPr>
            <w:rStyle w:val="Hyperlink"/>
            <w:noProof/>
          </w:rPr>
          <w:t>O.</w:t>
        </w:r>
        <w:r>
          <w:rPr>
            <w:rFonts w:eastAsiaTheme="minorEastAsia"/>
            <w:noProof/>
            <w:kern w:val="2"/>
            <w:sz w:val="24"/>
            <w:szCs w:val="24"/>
            <w14:ligatures w14:val="standardContextual"/>
          </w:rPr>
          <w:tab/>
        </w:r>
        <w:r w:rsidRPr="00541025">
          <w:rPr>
            <w:rStyle w:val="Hyperlink"/>
            <w:noProof/>
          </w:rPr>
          <w:t>LONG-TERM MANAGEMENT</w:t>
        </w:r>
        <w:r>
          <w:rPr>
            <w:noProof/>
            <w:webHidden/>
          </w:rPr>
          <w:tab/>
        </w:r>
        <w:r>
          <w:rPr>
            <w:noProof/>
            <w:webHidden/>
          </w:rPr>
          <w:fldChar w:fldCharType="begin"/>
        </w:r>
        <w:r>
          <w:rPr>
            <w:noProof/>
            <w:webHidden/>
          </w:rPr>
          <w:instrText xml:space="preserve"> PAGEREF _Toc190181259 \h </w:instrText>
        </w:r>
        <w:r>
          <w:rPr>
            <w:noProof/>
            <w:webHidden/>
          </w:rPr>
        </w:r>
        <w:r>
          <w:rPr>
            <w:noProof/>
            <w:webHidden/>
          </w:rPr>
          <w:fldChar w:fldCharType="separate"/>
        </w:r>
        <w:r w:rsidR="00611113">
          <w:rPr>
            <w:noProof/>
            <w:webHidden/>
          </w:rPr>
          <w:t>33</w:t>
        </w:r>
        <w:r>
          <w:rPr>
            <w:noProof/>
            <w:webHidden/>
          </w:rPr>
          <w:fldChar w:fldCharType="end"/>
        </w:r>
      </w:hyperlink>
    </w:p>
    <w:p w14:paraId="673A579B" w14:textId="44DD1FD9" w:rsidR="00784451" w:rsidRDefault="00784451">
      <w:pPr>
        <w:pStyle w:val="TOC2"/>
        <w:rPr>
          <w:rFonts w:eastAsiaTheme="minorEastAsia"/>
          <w:noProof/>
          <w:kern w:val="2"/>
          <w:sz w:val="24"/>
          <w:szCs w:val="24"/>
          <w14:ligatures w14:val="standardContextual"/>
        </w:rPr>
      </w:pPr>
      <w:hyperlink w:anchor="_Toc190181260" w:history="1">
        <w:r w:rsidRPr="00541025">
          <w:rPr>
            <w:rStyle w:val="Hyperlink"/>
            <w:noProof/>
          </w:rPr>
          <w:t>P.</w:t>
        </w:r>
        <w:r>
          <w:rPr>
            <w:rFonts w:eastAsiaTheme="minorEastAsia"/>
            <w:noProof/>
            <w:kern w:val="2"/>
            <w:sz w:val="24"/>
            <w:szCs w:val="24"/>
            <w14:ligatures w14:val="standardContextual"/>
          </w:rPr>
          <w:tab/>
        </w:r>
        <w:r w:rsidRPr="00541025">
          <w:rPr>
            <w:rStyle w:val="Hyperlink"/>
            <w:noProof/>
          </w:rPr>
          <w:t>ADAPTIVE MANAGEMENT PLAN</w:t>
        </w:r>
        <w:r>
          <w:rPr>
            <w:noProof/>
            <w:webHidden/>
          </w:rPr>
          <w:tab/>
        </w:r>
        <w:r>
          <w:rPr>
            <w:noProof/>
            <w:webHidden/>
          </w:rPr>
          <w:fldChar w:fldCharType="begin"/>
        </w:r>
        <w:r>
          <w:rPr>
            <w:noProof/>
            <w:webHidden/>
          </w:rPr>
          <w:instrText xml:space="preserve"> PAGEREF _Toc190181260 \h </w:instrText>
        </w:r>
        <w:r>
          <w:rPr>
            <w:noProof/>
            <w:webHidden/>
          </w:rPr>
        </w:r>
        <w:r>
          <w:rPr>
            <w:noProof/>
            <w:webHidden/>
          </w:rPr>
          <w:fldChar w:fldCharType="separate"/>
        </w:r>
        <w:r w:rsidR="00611113">
          <w:rPr>
            <w:noProof/>
            <w:webHidden/>
          </w:rPr>
          <w:t>37</w:t>
        </w:r>
        <w:r>
          <w:rPr>
            <w:noProof/>
            <w:webHidden/>
          </w:rPr>
          <w:fldChar w:fldCharType="end"/>
        </w:r>
      </w:hyperlink>
    </w:p>
    <w:p w14:paraId="443FCE05" w14:textId="2A32A85B" w:rsidR="00784451" w:rsidRDefault="00784451">
      <w:pPr>
        <w:pStyle w:val="TOC2"/>
        <w:rPr>
          <w:rFonts w:eastAsiaTheme="minorEastAsia"/>
          <w:noProof/>
          <w:kern w:val="2"/>
          <w:sz w:val="24"/>
          <w:szCs w:val="24"/>
          <w14:ligatures w14:val="standardContextual"/>
        </w:rPr>
      </w:pPr>
      <w:hyperlink w:anchor="_Toc190181261" w:history="1">
        <w:r w:rsidRPr="00541025">
          <w:rPr>
            <w:rStyle w:val="Hyperlink"/>
            <w:noProof/>
          </w:rPr>
          <w:t>Q.</w:t>
        </w:r>
        <w:r>
          <w:rPr>
            <w:rFonts w:eastAsiaTheme="minorEastAsia"/>
            <w:noProof/>
            <w:kern w:val="2"/>
            <w:sz w:val="24"/>
            <w:szCs w:val="24"/>
            <w14:ligatures w14:val="standardContextual"/>
          </w:rPr>
          <w:tab/>
        </w:r>
        <w:r w:rsidRPr="00541025">
          <w:rPr>
            <w:rStyle w:val="Hyperlink"/>
            <w:noProof/>
          </w:rPr>
          <w:t>FINANCIAL ASSURANCES</w:t>
        </w:r>
        <w:r>
          <w:rPr>
            <w:noProof/>
            <w:webHidden/>
          </w:rPr>
          <w:tab/>
        </w:r>
        <w:r>
          <w:rPr>
            <w:noProof/>
            <w:webHidden/>
          </w:rPr>
          <w:fldChar w:fldCharType="begin"/>
        </w:r>
        <w:r>
          <w:rPr>
            <w:noProof/>
            <w:webHidden/>
          </w:rPr>
          <w:instrText xml:space="preserve"> PAGEREF _Toc190181261 \h </w:instrText>
        </w:r>
        <w:r>
          <w:rPr>
            <w:noProof/>
            <w:webHidden/>
          </w:rPr>
        </w:r>
        <w:r>
          <w:rPr>
            <w:noProof/>
            <w:webHidden/>
          </w:rPr>
          <w:fldChar w:fldCharType="separate"/>
        </w:r>
        <w:r w:rsidR="00611113">
          <w:rPr>
            <w:noProof/>
            <w:webHidden/>
          </w:rPr>
          <w:t>39</w:t>
        </w:r>
        <w:r>
          <w:rPr>
            <w:noProof/>
            <w:webHidden/>
          </w:rPr>
          <w:fldChar w:fldCharType="end"/>
        </w:r>
      </w:hyperlink>
    </w:p>
    <w:p w14:paraId="5ECF6131" w14:textId="3E4FA7E8" w:rsidR="00784451" w:rsidRDefault="00784451">
      <w:pPr>
        <w:pStyle w:val="TOC2"/>
        <w:rPr>
          <w:rFonts w:eastAsiaTheme="minorEastAsia"/>
          <w:noProof/>
          <w:kern w:val="2"/>
          <w:sz w:val="24"/>
          <w:szCs w:val="24"/>
          <w14:ligatures w14:val="standardContextual"/>
        </w:rPr>
      </w:pPr>
      <w:hyperlink w:anchor="_Toc190181262" w:history="1">
        <w:r w:rsidRPr="00541025">
          <w:rPr>
            <w:rStyle w:val="Hyperlink"/>
            <w:noProof/>
          </w:rPr>
          <w:t>R.</w:t>
        </w:r>
        <w:r>
          <w:rPr>
            <w:rFonts w:eastAsiaTheme="minorEastAsia"/>
            <w:noProof/>
            <w:kern w:val="2"/>
            <w:sz w:val="24"/>
            <w:szCs w:val="24"/>
            <w14:ligatures w14:val="standardContextual"/>
          </w:rPr>
          <w:tab/>
        </w:r>
        <w:r w:rsidRPr="00541025">
          <w:rPr>
            <w:rStyle w:val="Hyperlink"/>
            <w:noProof/>
          </w:rPr>
          <w:t>ADDITION AND APPROVAL OF UMBRELLA BANK SITES [only include this section if this is a proposal for an initial UMBI]</w:t>
        </w:r>
        <w:r>
          <w:rPr>
            <w:noProof/>
            <w:webHidden/>
          </w:rPr>
          <w:tab/>
        </w:r>
        <w:r>
          <w:rPr>
            <w:noProof/>
            <w:webHidden/>
          </w:rPr>
          <w:fldChar w:fldCharType="begin"/>
        </w:r>
        <w:r>
          <w:rPr>
            <w:noProof/>
            <w:webHidden/>
          </w:rPr>
          <w:instrText xml:space="preserve"> PAGEREF _Toc190181262 \h </w:instrText>
        </w:r>
        <w:r>
          <w:rPr>
            <w:noProof/>
            <w:webHidden/>
          </w:rPr>
        </w:r>
        <w:r>
          <w:rPr>
            <w:noProof/>
            <w:webHidden/>
          </w:rPr>
          <w:fldChar w:fldCharType="separate"/>
        </w:r>
        <w:r w:rsidR="00611113">
          <w:rPr>
            <w:noProof/>
            <w:webHidden/>
          </w:rPr>
          <w:t>42</w:t>
        </w:r>
        <w:r>
          <w:rPr>
            <w:noProof/>
            <w:webHidden/>
          </w:rPr>
          <w:fldChar w:fldCharType="end"/>
        </w:r>
      </w:hyperlink>
    </w:p>
    <w:p w14:paraId="54D08AA9" w14:textId="5D6B212E" w:rsidR="00784451" w:rsidRDefault="00784451">
      <w:pPr>
        <w:pStyle w:val="TOC1"/>
        <w:rPr>
          <w:rFonts w:eastAsiaTheme="minorEastAsia"/>
          <w:noProof/>
          <w:kern w:val="2"/>
          <w:sz w:val="24"/>
          <w:szCs w:val="24"/>
          <w14:ligatures w14:val="standardContextual"/>
        </w:rPr>
      </w:pPr>
      <w:hyperlink w:anchor="_Toc190181263" w:history="1">
        <w:r w:rsidRPr="00541025">
          <w:rPr>
            <w:rStyle w:val="Hyperlink"/>
            <w:rFonts w:ascii="Arial" w:hAnsi="Arial" w:cs="Arial"/>
            <w:noProof/>
          </w:rPr>
          <w:t>V.</w:t>
        </w:r>
        <w:r>
          <w:rPr>
            <w:rFonts w:eastAsiaTheme="minorEastAsia"/>
            <w:noProof/>
            <w:kern w:val="2"/>
            <w:sz w:val="24"/>
            <w:szCs w:val="24"/>
            <w14:ligatures w14:val="standardContextual"/>
          </w:rPr>
          <w:tab/>
        </w:r>
        <w:r w:rsidRPr="00541025">
          <w:rPr>
            <w:rStyle w:val="Hyperlink"/>
            <w:rFonts w:ascii="Arial" w:hAnsi="Arial" w:cs="Arial"/>
            <w:noProof/>
          </w:rPr>
          <w:t>OPERATION OF THE BANK</w:t>
        </w:r>
        <w:r>
          <w:rPr>
            <w:noProof/>
            <w:webHidden/>
          </w:rPr>
          <w:tab/>
        </w:r>
        <w:r>
          <w:rPr>
            <w:noProof/>
            <w:webHidden/>
          </w:rPr>
          <w:fldChar w:fldCharType="begin"/>
        </w:r>
        <w:r>
          <w:rPr>
            <w:noProof/>
            <w:webHidden/>
          </w:rPr>
          <w:instrText xml:space="preserve"> PAGEREF _Toc190181263 \h </w:instrText>
        </w:r>
        <w:r>
          <w:rPr>
            <w:noProof/>
            <w:webHidden/>
          </w:rPr>
        </w:r>
        <w:r>
          <w:rPr>
            <w:noProof/>
            <w:webHidden/>
          </w:rPr>
          <w:fldChar w:fldCharType="separate"/>
        </w:r>
        <w:r w:rsidR="00611113">
          <w:rPr>
            <w:noProof/>
            <w:webHidden/>
          </w:rPr>
          <w:t>43</w:t>
        </w:r>
        <w:r>
          <w:rPr>
            <w:noProof/>
            <w:webHidden/>
          </w:rPr>
          <w:fldChar w:fldCharType="end"/>
        </w:r>
      </w:hyperlink>
    </w:p>
    <w:p w14:paraId="5F646AE1" w14:textId="6E8EA6CE" w:rsidR="00784451" w:rsidRDefault="00784451">
      <w:pPr>
        <w:pStyle w:val="TOC2"/>
        <w:rPr>
          <w:rFonts w:eastAsiaTheme="minorEastAsia"/>
          <w:noProof/>
          <w:kern w:val="2"/>
          <w:sz w:val="24"/>
          <w:szCs w:val="24"/>
          <w14:ligatures w14:val="standardContextual"/>
        </w:rPr>
      </w:pPr>
      <w:hyperlink w:anchor="_Toc190181264" w:history="1">
        <w:r w:rsidRPr="00541025">
          <w:rPr>
            <w:rStyle w:val="Hyperlink"/>
            <w:noProof/>
          </w:rPr>
          <w:t>A.</w:t>
        </w:r>
        <w:r>
          <w:rPr>
            <w:rFonts w:eastAsiaTheme="minorEastAsia"/>
            <w:noProof/>
            <w:kern w:val="2"/>
            <w:sz w:val="24"/>
            <w:szCs w:val="24"/>
            <w14:ligatures w14:val="standardContextual"/>
          </w:rPr>
          <w:tab/>
        </w:r>
        <w:r w:rsidRPr="00541025">
          <w:rPr>
            <w:rStyle w:val="Hyperlink"/>
            <w:noProof/>
          </w:rPr>
          <w:t>GEOGRAPHIC SERVICE AREA</w:t>
        </w:r>
        <w:r>
          <w:rPr>
            <w:noProof/>
            <w:webHidden/>
          </w:rPr>
          <w:tab/>
        </w:r>
        <w:r>
          <w:rPr>
            <w:noProof/>
            <w:webHidden/>
          </w:rPr>
          <w:fldChar w:fldCharType="begin"/>
        </w:r>
        <w:r>
          <w:rPr>
            <w:noProof/>
            <w:webHidden/>
          </w:rPr>
          <w:instrText xml:space="preserve"> PAGEREF _Toc190181264 \h </w:instrText>
        </w:r>
        <w:r>
          <w:rPr>
            <w:noProof/>
            <w:webHidden/>
          </w:rPr>
        </w:r>
        <w:r>
          <w:rPr>
            <w:noProof/>
            <w:webHidden/>
          </w:rPr>
          <w:fldChar w:fldCharType="separate"/>
        </w:r>
        <w:r w:rsidR="00611113">
          <w:rPr>
            <w:noProof/>
            <w:webHidden/>
          </w:rPr>
          <w:t>43</w:t>
        </w:r>
        <w:r>
          <w:rPr>
            <w:noProof/>
            <w:webHidden/>
          </w:rPr>
          <w:fldChar w:fldCharType="end"/>
        </w:r>
      </w:hyperlink>
    </w:p>
    <w:p w14:paraId="2A6532C0" w14:textId="760E25B9" w:rsidR="00784451" w:rsidRDefault="00784451">
      <w:pPr>
        <w:pStyle w:val="TOC2"/>
        <w:rPr>
          <w:rFonts w:eastAsiaTheme="minorEastAsia"/>
          <w:noProof/>
          <w:kern w:val="2"/>
          <w:sz w:val="24"/>
          <w:szCs w:val="24"/>
          <w14:ligatures w14:val="standardContextual"/>
        </w:rPr>
      </w:pPr>
      <w:hyperlink w:anchor="_Toc190181265" w:history="1">
        <w:r w:rsidRPr="00541025">
          <w:rPr>
            <w:rStyle w:val="Hyperlink"/>
            <w:noProof/>
          </w:rPr>
          <w:t>B.</w:t>
        </w:r>
        <w:r>
          <w:rPr>
            <w:rFonts w:eastAsiaTheme="minorEastAsia"/>
            <w:noProof/>
            <w:kern w:val="2"/>
            <w:sz w:val="24"/>
            <w:szCs w:val="24"/>
            <w14:ligatures w14:val="standardContextual"/>
          </w:rPr>
          <w:tab/>
        </w:r>
        <w:r w:rsidRPr="00541025">
          <w:rPr>
            <w:rStyle w:val="Hyperlink"/>
            <w:noProof/>
          </w:rPr>
          <w:t>SITE ACCESS</w:t>
        </w:r>
        <w:r>
          <w:rPr>
            <w:noProof/>
            <w:webHidden/>
          </w:rPr>
          <w:tab/>
        </w:r>
        <w:r>
          <w:rPr>
            <w:noProof/>
            <w:webHidden/>
          </w:rPr>
          <w:fldChar w:fldCharType="begin"/>
        </w:r>
        <w:r>
          <w:rPr>
            <w:noProof/>
            <w:webHidden/>
          </w:rPr>
          <w:instrText xml:space="preserve"> PAGEREF _Toc190181265 \h </w:instrText>
        </w:r>
        <w:r>
          <w:rPr>
            <w:noProof/>
            <w:webHidden/>
          </w:rPr>
        </w:r>
        <w:r>
          <w:rPr>
            <w:noProof/>
            <w:webHidden/>
          </w:rPr>
          <w:fldChar w:fldCharType="separate"/>
        </w:r>
        <w:r w:rsidR="00611113">
          <w:rPr>
            <w:noProof/>
            <w:webHidden/>
          </w:rPr>
          <w:t>44</w:t>
        </w:r>
        <w:r>
          <w:rPr>
            <w:noProof/>
            <w:webHidden/>
          </w:rPr>
          <w:fldChar w:fldCharType="end"/>
        </w:r>
      </w:hyperlink>
    </w:p>
    <w:p w14:paraId="0758B0A4" w14:textId="3DCA7DEF" w:rsidR="00784451" w:rsidRDefault="00784451">
      <w:pPr>
        <w:pStyle w:val="TOC2"/>
        <w:rPr>
          <w:rFonts w:eastAsiaTheme="minorEastAsia"/>
          <w:noProof/>
          <w:kern w:val="2"/>
          <w:sz w:val="24"/>
          <w:szCs w:val="24"/>
          <w14:ligatures w14:val="standardContextual"/>
        </w:rPr>
      </w:pPr>
      <w:hyperlink w:anchor="_Toc190181266" w:history="1">
        <w:r w:rsidRPr="00541025">
          <w:rPr>
            <w:rStyle w:val="Hyperlink"/>
            <w:noProof/>
          </w:rPr>
          <w:t>C.</w:t>
        </w:r>
        <w:r>
          <w:rPr>
            <w:rFonts w:eastAsiaTheme="minorEastAsia"/>
            <w:noProof/>
            <w:kern w:val="2"/>
            <w:sz w:val="24"/>
            <w:szCs w:val="24"/>
            <w14:ligatures w14:val="standardContextual"/>
          </w:rPr>
          <w:tab/>
        </w:r>
        <w:r w:rsidRPr="00541025">
          <w:rPr>
            <w:rStyle w:val="Hyperlink"/>
            <w:noProof/>
          </w:rPr>
          <w:t>PROJECTS ELIGIBLE TO USE THE BANK</w:t>
        </w:r>
        <w:r>
          <w:rPr>
            <w:noProof/>
            <w:webHidden/>
          </w:rPr>
          <w:tab/>
        </w:r>
        <w:r>
          <w:rPr>
            <w:noProof/>
            <w:webHidden/>
          </w:rPr>
          <w:fldChar w:fldCharType="begin"/>
        </w:r>
        <w:r>
          <w:rPr>
            <w:noProof/>
            <w:webHidden/>
          </w:rPr>
          <w:instrText xml:space="preserve"> PAGEREF _Toc190181266 \h </w:instrText>
        </w:r>
        <w:r>
          <w:rPr>
            <w:noProof/>
            <w:webHidden/>
          </w:rPr>
        </w:r>
        <w:r>
          <w:rPr>
            <w:noProof/>
            <w:webHidden/>
          </w:rPr>
          <w:fldChar w:fldCharType="separate"/>
        </w:r>
        <w:r w:rsidR="00611113">
          <w:rPr>
            <w:noProof/>
            <w:webHidden/>
          </w:rPr>
          <w:t>45</w:t>
        </w:r>
        <w:r>
          <w:rPr>
            <w:noProof/>
            <w:webHidden/>
          </w:rPr>
          <w:fldChar w:fldCharType="end"/>
        </w:r>
      </w:hyperlink>
    </w:p>
    <w:p w14:paraId="707D4297" w14:textId="76F3F95B" w:rsidR="00784451" w:rsidRDefault="00784451">
      <w:pPr>
        <w:pStyle w:val="TOC2"/>
        <w:rPr>
          <w:rFonts w:eastAsiaTheme="minorEastAsia"/>
          <w:noProof/>
          <w:kern w:val="2"/>
          <w:sz w:val="24"/>
          <w:szCs w:val="24"/>
          <w14:ligatures w14:val="standardContextual"/>
        </w:rPr>
      </w:pPr>
      <w:hyperlink w:anchor="_Toc190181267" w:history="1">
        <w:r w:rsidRPr="00541025">
          <w:rPr>
            <w:rStyle w:val="Hyperlink"/>
            <w:noProof/>
          </w:rPr>
          <w:t>D.</w:t>
        </w:r>
        <w:r>
          <w:rPr>
            <w:rFonts w:eastAsiaTheme="minorEastAsia"/>
            <w:noProof/>
            <w:kern w:val="2"/>
            <w:sz w:val="24"/>
            <w:szCs w:val="24"/>
            <w14:ligatures w14:val="standardContextual"/>
          </w:rPr>
          <w:tab/>
        </w:r>
        <w:r w:rsidRPr="00541025">
          <w:rPr>
            <w:rStyle w:val="Hyperlink"/>
            <w:noProof/>
          </w:rPr>
          <w:t>CONDITIONS ON TRANSFER AND USE OF CREDITS</w:t>
        </w:r>
        <w:r>
          <w:rPr>
            <w:noProof/>
            <w:webHidden/>
          </w:rPr>
          <w:tab/>
        </w:r>
        <w:r>
          <w:rPr>
            <w:noProof/>
            <w:webHidden/>
          </w:rPr>
          <w:fldChar w:fldCharType="begin"/>
        </w:r>
        <w:r>
          <w:rPr>
            <w:noProof/>
            <w:webHidden/>
          </w:rPr>
          <w:instrText xml:space="preserve"> PAGEREF _Toc190181267 \h </w:instrText>
        </w:r>
        <w:r>
          <w:rPr>
            <w:noProof/>
            <w:webHidden/>
          </w:rPr>
        </w:r>
        <w:r>
          <w:rPr>
            <w:noProof/>
            <w:webHidden/>
          </w:rPr>
          <w:fldChar w:fldCharType="separate"/>
        </w:r>
        <w:r w:rsidR="00611113">
          <w:rPr>
            <w:noProof/>
            <w:webHidden/>
          </w:rPr>
          <w:t>45</w:t>
        </w:r>
        <w:r>
          <w:rPr>
            <w:noProof/>
            <w:webHidden/>
          </w:rPr>
          <w:fldChar w:fldCharType="end"/>
        </w:r>
      </w:hyperlink>
    </w:p>
    <w:p w14:paraId="107091D8" w14:textId="2F7420E4" w:rsidR="00784451" w:rsidRDefault="00784451">
      <w:pPr>
        <w:pStyle w:val="TOC2"/>
        <w:rPr>
          <w:rFonts w:eastAsiaTheme="minorEastAsia"/>
          <w:noProof/>
          <w:kern w:val="2"/>
          <w:sz w:val="24"/>
          <w:szCs w:val="24"/>
          <w14:ligatures w14:val="standardContextual"/>
        </w:rPr>
      </w:pPr>
      <w:hyperlink w:anchor="_Toc190181268" w:history="1">
        <w:r w:rsidRPr="00541025">
          <w:rPr>
            <w:rStyle w:val="Hyperlink"/>
            <w:noProof/>
          </w:rPr>
          <w:t>E.</w:t>
        </w:r>
        <w:r>
          <w:rPr>
            <w:rFonts w:eastAsiaTheme="minorEastAsia"/>
            <w:noProof/>
            <w:kern w:val="2"/>
            <w:sz w:val="24"/>
            <w:szCs w:val="24"/>
            <w14:ligatures w14:val="standardContextual"/>
          </w:rPr>
          <w:tab/>
        </w:r>
        <w:r w:rsidRPr="00541025">
          <w:rPr>
            <w:rStyle w:val="Hyperlink"/>
            <w:noProof/>
          </w:rPr>
          <w:t>CREDIT RELEASE SCHEDULE</w:t>
        </w:r>
        <w:r>
          <w:rPr>
            <w:noProof/>
            <w:webHidden/>
          </w:rPr>
          <w:tab/>
        </w:r>
        <w:r>
          <w:rPr>
            <w:noProof/>
            <w:webHidden/>
          </w:rPr>
          <w:fldChar w:fldCharType="begin"/>
        </w:r>
        <w:r>
          <w:rPr>
            <w:noProof/>
            <w:webHidden/>
          </w:rPr>
          <w:instrText xml:space="preserve"> PAGEREF _Toc190181268 \h </w:instrText>
        </w:r>
        <w:r>
          <w:rPr>
            <w:noProof/>
            <w:webHidden/>
          </w:rPr>
        </w:r>
        <w:r>
          <w:rPr>
            <w:noProof/>
            <w:webHidden/>
          </w:rPr>
          <w:fldChar w:fldCharType="separate"/>
        </w:r>
        <w:r w:rsidR="00611113">
          <w:rPr>
            <w:noProof/>
            <w:webHidden/>
          </w:rPr>
          <w:t>46</w:t>
        </w:r>
        <w:r>
          <w:rPr>
            <w:noProof/>
            <w:webHidden/>
          </w:rPr>
          <w:fldChar w:fldCharType="end"/>
        </w:r>
      </w:hyperlink>
    </w:p>
    <w:p w14:paraId="4997D007" w14:textId="4F64568C" w:rsidR="00784451" w:rsidRDefault="00784451">
      <w:pPr>
        <w:pStyle w:val="TOC2"/>
        <w:rPr>
          <w:rFonts w:eastAsiaTheme="minorEastAsia"/>
          <w:noProof/>
          <w:kern w:val="2"/>
          <w:sz w:val="24"/>
          <w:szCs w:val="24"/>
          <w14:ligatures w14:val="standardContextual"/>
        </w:rPr>
      </w:pPr>
      <w:hyperlink w:anchor="_Toc190181269" w:history="1">
        <w:r w:rsidRPr="00541025">
          <w:rPr>
            <w:rStyle w:val="Hyperlink"/>
            <w:noProof/>
          </w:rPr>
          <w:t>F.</w:t>
        </w:r>
        <w:r>
          <w:rPr>
            <w:rFonts w:eastAsiaTheme="minorEastAsia"/>
            <w:noProof/>
            <w:kern w:val="2"/>
            <w:sz w:val="24"/>
            <w:szCs w:val="24"/>
            <w14:ligatures w14:val="standardContextual"/>
          </w:rPr>
          <w:tab/>
        </w:r>
        <w:r w:rsidRPr="00541025">
          <w:rPr>
            <w:rStyle w:val="Hyperlink"/>
            <w:noProof/>
          </w:rPr>
          <w:t>AS-BUILT CONSTRUCTION COMPLETION REPORT AND SURVEY</w:t>
        </w:r>
        <w:r>
          <w:rPr>
            <w:noProof/>
            <w:webHidden/>
          </w:rPr>
          <w:tab/>
        </w:r>
        <w:r>
          <w:rPr>
            <w:noProof/>
            <w:webHidden/>
          </w:rPr>
          <w:fldChar w:fldCharType="begin"/>
        </w:r>
        <w:r>
          <w:rPr>
            <w:noProof/>
            <w:webHidden/>
          </w:rPr>
          <w:instrText xml:space="preserve"> PAGEREF _Toc190181269 \h </w:instrText>
        </w:r>
        <w:r>
          <w:rPr>
            <w:noProof/>
            <w:webHidden/>
          </w:rPr>
        </w:r>
        <w:r>
          <w:rPr>
            <w:noProof/>
            <w:webHidden/>
          </w:rPr>
          <w:fldChar w:fldCharType="separate"/>
        </w:r>
        <w:r w:rsidR="00611113">
          <w:rPr>
            <w:noProof/>
            <w:webHidden/>
          </w:rPr>
          <w:t>49</w:t>
        </w:r>
        <w:r>
          <w:rPr>
            <w:noProof/>
            <w:webHidden/>
          </w:rPr>
          <w:fldChar w:fldCharType="end"/>
        </w:r>
      </w:hyperlink>
    </w:p>
    <w:p w14:paraId="60147E19" w14:textId="11FAEE80" w:rsidR="00784451" w:rsidRDefault="00784451">
      <w:pPr>
        <w:pStyle w:val="TOC2"/>
        <w:rPr>
          <w:rFonts w:eastAsiaTheme="minorEastAsia"/>
          <w:noProof/>
          <w:kern w:val="2"/>
          <w:sz w:val="24"/>
          <w:szCs w:val="24"/>
          <w14:ligatures w14:val="standardContextual"/>
        </w:rPr>
      </w:pPr>
      <w:hyperlink w:anchor="_Toc190181270" w:history="1">
        <w:r w:rsidRPr="00541025">
          <w:rPr>
            <w:rStyle w:val="Hyperlink"/>
            <w:noProof/>
          </w:rPr>
          <w:t>G.</w:t>
        </w:r>
        <w:r>
          <w:rPr>
            <w:rFonts w:eastAsiaTheme="minorEastAsia"/>
            <w:noProof/>
            <w:kern w:val="2"/>
            <w:sz w:val="24"/>
            <w:szCs w:val="24"/>
            <w14:ligatures w14:val="standardContextual"/>
          </w:rPr>
          <w:tab/>
        </w:r>
        <w:r w:rsidRPr="00541025">
          <w:rPr>
            <w:rStyle w:val="Hyperlink"/>
            <w:noProof/>
          </w:rPr>
          <w:t>ACCOUNTING PROCEDURES</w:t>
        </w:r>
        <w:r>
          <w:rPr>
            <w:noProof/>
            <w:webHidden/>
          </w:rPr>
          <w:tab/>
        </w:r>
        <w:r>
          <w:rPr>
            <w:noProof/>
            <w:webHidden/>
          </w:rPr>
          <w:fldChar w:fldCharType="begin"/>
        </w:r>
        <w:r>
          <w:rPr>
            <w:noProof/>
            <w:webHidden/>
          </w:rPr>
          <w:instrText xml:space="preserve"> PAGEREF _Toc190181270 \h </w:instrText>
        </w:r>
        <w:r>
          <w:rPr>
            <w:noProof/>
            <w:webHidden/>
          </w:rPr>
        </w:r>
        <w:r>
          <w:rPr>
            <w:noProof/>
            <w:webHidden/>
          </w:rPr>
          <w:fldChar w:fldCharType="separate"/>
        </w:r>
        <w:r w:rsidR="00611113">
          <w:rPr>
            <w:noProof/>
            <w:webHidden/>
          </w:rPr>
          <w:t>49</w:t>
        </w:r>
        <w:r>
          <w:rPr>
            <w:noProof/>
            <w:webHidden/>
          </w:rPr>
          <w:fldChar w:fldCharType="end"/>
        </w:r>
      </w:hyperlink>
    </w:p>
    <w:p w14:paraId="0D3671F5" w14:textId="24497396" w:rsidR="00784451" w:rsidRDefault="00784451">
      <w:pPr>
        <w:pStyle w:val="TOC2"/>
        <w:rPr>
          <w:rFonts w:eastAsiaTheme="minorEastAsia"/>
          <w:noProof/>
          <w:kern w:val="2"/>
          <w:sz w:val="24"/>
          <w:szCs w:val="24"/>
          <w14:ligatures w14:val="standardContextual"/>
        </w:rPr>
      </w:pPr>
      <w:hyperlink w:anchor="_Toc190181271" w:history="1">
        <w:r w:rsidRPr="00541025">
          <w:rPr>
            <w:rStyle w:val="Hyperlink"/>
            <w:noProof/>
          </w:rPr>
          <w:t>H.</w:t>
        </w:r>
        <w:r>
          <w:rPr>
            <w:rFonts w:eastAsiaTheme="minorEastAsia"/>
            <w:noProof/>
            <w:kern w:val="2"/>
            <w:sz w:val="24"/>
            <w:szCs w:val="24"/>
            <w14:ligatures w14:val="standardContextual"/>
          </w:rPr>
          <w:tab/>
        </w:r>
        <w:r w:rsidRPr="00541025">
          <w:rPr>
            <w:rStyle w:val="Hyperlink"/>
            <w:noProof/>
          </w:rPr>
          <w:t>REPORTING PROTOCOLS</w:t>
        </w:r>
        <w:r>
          <w:rPr>
            <w:noProof/>
            <w:webHidden/>
          </w:rPr>
          <w:tab/>
        </w:r>
        <w:r>
          <w:rPr>
            <w:noProof/>
            <w:webHidden/>
          </w:rPr>
          <w:fldChar w:fldCharType="begin"/>
        </w:r>
        <w:r>
          <w:rPr>
            <w:noProof/>
            <w:webHidden/>
          </w:rPr>
          <w:instrText xml:space="preserve"> PAGEREF _Toc190181271 \h </w:instrText>
        </w:r>
        <w:r>
          <w:rPr>
            <w:noProof/>
            <w:webHidden/>
          </w:rPr>
        </w:r>
        <w:r>
          <w:rPr>
            <w:noProof/>
            <w:webHidden/>
          </w:rPr>
          <w:fldChar w:fldCharType="separate"/>
        </w:r>
        <w:r w:rsidR="00611113">
          <w:rPr>
            <w:noProof/>
            <w:webHidden/>
          </w:rPr>
          <w:t>50</w:t>
        </w:r>
        <w:r>
          <w:rPr>
            <w:noProof/>
            <w:webHidden/>
          </w:rPr>
          <w:fldChar w:fldCharType="end"/>
        </w:r>
      </w:hyperlink>
    </w:p>
    <w:p w14:paraId="7CBE748E" w14:textId="38AECC6D" w:rsidR="00784451" w:rsidRDefault="00784451">
      <w:pPr>
        <w:pStyle w:val="TOC2"/>
        <w:rPr>
          <w:rFonts w:eastAsiaTheme="minorEastAsia"/>
          <w:noProof/>
          <w:kern w:val="2"/>
          <w:sz w:val="24"/>
          <w:szCs w:val="24"/>
          <w14:ligatures w14:val="standardContextual"/>
        </w:rPr>
      </w:pPr>
      <w:hyperlink w:anchor="_Toc190181272" w:history="1">
        <w:r w:rsidRPr="00541025">
          <w:rPr>
            <w:rStyle w:val="Hyperlink"/>
            <w:noProof/>
          </w:rPr>
          <w:t>I.</w:t>
        </w:r>
        <w:r>
          <w:rPr>
            <w:rFonts w:eastAsiaTheme="minorEastAsia"/>
            <w:noProof/>
            <w:kern w:val="2"/>
            <w:sz w:val="24"/>
            <w:szCs w:val="24"/>
            <w14:ligatures w14:val="standardContextual"/>
          </w:rPr>
          <w:tab/>
        </w:r>
        <w:r w:rsidRPr="00541025">
          <w:rPr>
            <w:rStyle w:val="Hyperlink"/>
            <w:noProof/>
          </w:rPr>
          <w:t>DEFAULT</w:t>
        </w:r>
        <w:r>
          <w:rPr>
            <w:noProof/>
            <w:webHidden/>
          </w:rPr>
          <w:tab/>
        </w:r>
        <w:r>
          <w:rPr>
            <w:noProof/>
            <w:webHidden/>
          </w:rPr>
          <w:fldChar w:fldCharType="begin"/>
        </w:r>
        <w:r>
          <w:rPr>
            <w:noProof/>
            <w:webHidden/>
          </w:rPr>
          <w:instrText xml:space="preserve"> PAGEREF _Toc190181272 \h </w:instrText>
        </w:r>
        <w:r>
          <w:rPr>
            <w:noProof/>
            <w:webHidden/>
          </w:rPr>
        </w:r>
        <w:r>
          <w:rPr>
            <w:noProof/>
            <w:webHidden/>
          </w:rPr>
          <w:fldChar w:fldCharType="separate"/>
        </w:r>
        <w:r w:rsidR="00611113">
          <w:rPr>
            <w:noProof/>
            <w:webHidden/>
          </w:rPr>
          <w:t>53</w:t>
        </w:r>
        <w:r>
          <w:rPr>
            <w:noProof/>
            <w:webHidden/>
          </w:rPr>
          <w:fldChar w:fldCharType="end"/>
        </w:r>
      </w:hyperlink>
    </w:p>
    <w:p w14:paraId="318A6066" w14:textId="07C324F2" w:rsidR="00784451" w:rsidRDefault="00784451">
      <w:pPr>
        <w:pStyle w:val="TOC2"/>
        <w:rPr>
          <w:rFonts w:eastAsiaTheme="minorEastAsia"/>
          <w:noProof/>
          <w:kern w:val="2"/>
          <w:sz w:val="24"/>
          <w:szCs w:val="24"/>
          <w14:ligatures w14:val="standardContextual"/>
        </w:rPr>
      </w:pPr>
      <w:hyperlink w:anchor="_Toc190181273" w:history="1">
        <w:r w:rsidRPr="00541025">
          <w:rPr>
            <w:rStyle w:val="Hyperlink"/>
            <w:noProof/>
          </w:rPr>
          <w:t>J.</w:t>
        </w:r>
        <w:r>
          <w:rPr>
            <w:rFonts w:eastAsiaTheme="minorEastAsia"/>
            <w:noProof/>
            <w:kern w:val="2"/>
            <w:sz w:val="24"/>
            <w:szCs w:val="24"/>
            <w14:ligatures w14:val="standardContextual"/>
          </w:rPr>
          <w:tab/>
        </w:r>
        <w:r w:rsidRPr="00541025">
          <w:rPr>
            <w:rStyle w:val="Hyperlink"/>
            <w:noProof/>
          </w:rPr>
          <w:t>BANK CLOSURE</w:t>
        </w:r>
        <w:r>
          <w:rPr>
            <w:noProof/>
            <w:webHidden/>
          </w:rPr>
          <w:tab/>
        </w:r>
        <w:r>
          <w:rPr>
            <w:noProof/>
            <w:webHidden/>
          </w:rPr>
          <w:fldChar w:fldCharType="begin"/>
        </w:r>
        <w:r>
          <w:rPr>
            <w:noProof/>
            <w:webHidden/>
          </w:rPr>
          <w:instrText xml:space="preserve"> PAGEREF _Toc190181273 \h </w:instrText>
        </w:r>
        <w:r>
          <w:rPr>
            <w:noProof/>
            <w:webHidden/>
          </w:rPr>
        </w:r>
        <w:r>
          <w:rPr>
            <w:noProof/>
            <w:webHidden/>
          </w:rPr>
          <w:fldChar w:fldCharType="separate"/>
        </w:r>
        <w:r w:rsidR="00611113">
          <w:rPr>
            <w:noProof/>
            <w:webHidden/>
          </w:rPr>
          <w:t>54</w:t>
        </w:r>
        <w:r>
          <w:rPr>
            <w:noProof/>
            <w:webHidden/>
          </w:rPr>
          <w:fldChar w:fldCharType="end"/>
        </w:r>
      </w:hyperlink>
    </w:p>
    <w:p w14:paraId="24A109CA" w14:textId="4771A075" w:rsidR="00784451" w:rsidRDefault="00784451">
      <w:pPr>
        <w:pStyle w:val="TOC1"/>
        <w:rPr>
          <w:rFonts w:eastAsiaTheme="minorEastAsia"/>
          <w:noProof/>
          <w:kern w:val="2"/>
          <w:sz w:val="24"/>
          <w:szCs w:val="24"/>
          <w14:ligatures w14:val="standardContextual"/>
        </w:rPr>
      </w:pPr>
      <w:hyperlink w:anchor="_Toc190181274" w:history="1">
        <w:r w:rsidRPr="00541025">
          <w:rPr>
            <w:rStyle w:val="Hyperlink"/>
            <w:rFonts w:ascii="Arial" w:hAnsi="Arial" w:cs="Arial"/>
            <w:noProof/>
          </w:rPr>
          <w:t>VI.</w:t>
        </w:r>
        <w:r>
          <w:rPr>
            <w:rFonts w:eastAsiaTheme="minorEastAsia"/>
            <w:noProof/>
            <w:kern w:val="2"/>
            <w:sz w:val="24"/>
            <w:szCs w:val="24"/>
            <w14:ligatures w14:val="standardContextual"/>
          </w:rPr>
          <w:tab/>
        </w:r>
        <w:r w:rsidRPr="00541025">
          <w:rPr>
            <w:rStyle w:val="Hyperlink"/>
            <w:rFonts w:ascii="Arial" w:hAnsi="Arial" w:cs="Arial"/>
            <w:noProof/>
          </w:rPr>
          <w:t>OTHER PROVISIONS</w:t>
        </w:r>
        <w:r>
          <w:rPr>
            <w:noProof/>
            <w:webHidden/>
          </w:rPr>
          <w:tab/>
        </w:r>
        <w:r>
          <w:rPr>
            <w:noProof/>
            <w:webHidden/>
          </w:rPr>
          <w:fldChar w:fldCharType="begin"/>
        </w:r>
        <w:r>
          <w:rPr>
            <w:noProof/>
            <w:webHidden/>
          </w:rPr>
          <w:instrText xml:space="preserve"> PAGEREF _Toc190181274 \h </w:instrText>
        </w:r>
        <w:r>
          <w:rPr>
            <w:noProof/>
            <w:webHidden/>
          </w:rPr>
        </w:r>
        <w:r>
          <w:rPr>
            <w:noProof/>
            <w:webHidden/>
          </w:rPr>
          <w:fldChar w:fldCharType="separate"/>
        </w:r>
        <w:r w:rsidR="00611113">
          <w:rPr>
            <w:noProof/>
            <w:webHidden/>
          </w:rPr>
          <w:t>56</w:t>
        </w:r>
        <w:r>
          <w:rPr>
            <w:noProof/>
            <w:webHidden/>
          </w:rPr>
          <w:fldChar w:fldCharType="end"/>
        </w:r>
      </w:hyperlink>
    </w:p>
    <w:p w14:paraId="510150F7" w14:textId="508AF839" w:rsidR="00784451" w:rsidRDefault="00784451">
      <w:pPr>
        <w:pStyle w:val="TOC2"/>
        <w:rPr>
          <w:rFonts w:eastAsiaTheme="minorEastAsia"/>
          <w:noProof/>
          <w:kern w:val="2"/>
          <w:sz w:val="24"/>
          <w:szCs w:val="24"/>
          <w14:ligatures w14:val="standardContextual"/>
        </w:rPr>
      </w:pPr>
      <w:hyperlink w:anchor="_Toc190181275" w:history="1">
        <w:r w:rsidRPr="00541025">
          <w:rPr>
            <w:rStyle w:val="Hyperlink"/>
            <w:noProof/>
          </w:rPr>
          <w:t>A.</w:t>
        </w:r>
        <w:r>
          <w:rPr>
            <w:rFonts w:eastAsiaTheme="minorEastAsia"/>
            <w:noProof/>
            <w:kern w:val="2"/>
            <w:sz w:val="24"/>
            <w:szCs w:val="24"/>
            <w14:ligatures w14:val="standardContextual"/>
          </w:rPr>
          <w:tab/>
        </w:r>
        <w:r w:rsidRPr="00541025">
          <w:rPr>
            <w:rStyle w:val="Hyperlink"/>
            <w:noProof/>
          </w:rPr>
          <w:t>FORCE MAJEURE</w:t>
        </w:r>
        <w:r>
          <w:rPr>
            <w:noProof/>
            <w:webHidden/>
          </w:rPr>
          <w:tab/>
        </w:r>
        <w:r>
          <w:rPr>
            <w:noProof/>
            <w:webHidden/>
          </w:rPr>
          <w:fldChar w:fldCharType="begin"/>
        </w:r>
        <w:r>
          <w:rPr>
            <w:noProof/>
            <w:webHidden/>
          </w:rPr>
          <w:instrText xml:space="preserve"> PAGEREF _Toc190181275 \h </w:instrText>
        </w:r>
        <w:r>
          <w:rPr>
            <w:noProof/>
            <w:webHidden/>
          </w:rPr>
        </w:r>
        <w:r>
          <w:rPr>
            <w:noProof/>
            <w:webHidden/>
          </w:rPr>
          <w:fldChar w:fldCharType="separate"/>
        </w:r>
        <w:r w:rsidR="00611113">
          <w:rPr>
            <w:noProof/>
            <w:webHidden/>
          </w:rPr>
          <w:t>56</w:t>
        </w:r>
        <w:r>
          <w:rPr>
            <w:noProof/>
            <w:webHidden/>
          </w:rPr>
          <w:fldChar w:fldCharType="end"/>
        </w:r>
      </w:hyperlink>
    </w:p>
    <w:p w14:paraId="3A8BF19E" w14:textId="7B672A60" w:rsidR="00784451" w:rsidRDefault="00784451">
      <w:pPr>
        <w:pStyle w:val="TOC2"/>
        <w:rPr>
          <w:rFonts w:eastAsiaTheme="minorEastAsia"/>
          <w:noProof/>
          <w:kern w:val="2"/>
          <w:sz w:val="24"/>
          <w:szCs w:val="24"/>
          <w14:ligatures w14:val="standardContextual"/>
        </w:rPr>
      </w:pPr>
      <w:hyperlink w:anchor="_Toc190181276" w:history="1">
        <w:r w:rsidRPr="00541025">
          <w:rPr>
            <w:rStyle w:val="Hyperlink"/>
            <w:noProof/>
          </w:rPr>
          <w:t>B.</w:t>
        </w:r>
        <w:r>
          <w:rPr>
            <w:rFonts w:eastAsiaTheme="minorEastAsia"/>
            <w:noProof/>
            <w:kern w:val="2"/>
            <w:sz w:val="24"/>
            <w:szCs w:val="24"/>
            <w14:ligatures w14:val="standardContextual"/>
          </w:rPr>
          <w:tab/>
        </w:r>
        <w:r w:rsidRPr="00541025">
          <w:rPr>
            <w:rStyle w:val="Hyperlink"/>
            <w:noProof/>
          </w:rPr>
          <w:t>CATASTROPHIC EVENTS</w:t>
        </w:r>
        <w:r>
          <w:rPr>
            <w:noProof/>
            <w:webHidden/>
          </w:rPr>
          <w:tab/>
        </w:r>
        <w:r>
          <w:rPr>
            <w:noProof/>
            <w:webHidden/>
          </w:rPr>
          <w:fldChar w:fldCharType="begin"/>
        </w:r>
        <w:r>
          <w:rPr>
            <w:noProof/>
            <w:webHidden/>
          </w:rPr>
          <w:instrText xml:space="preserve"> PAGEREF _Toc190181276 \h </w:instrText>
        </w:r>
        <w:r>
          <w:rPr>
            <w:noProof/>
            <w:webHidden/>
          </w:rPr>
        </w:r>
        <w:r>
          <w:rPr>
            <w:noProof/>
            <w:webHidden/>
          </w:rPr>
          <w:fldChar w:fldCharType="separate"/>
        </w:r>
        <w:r w:rsidR="00611113">
          <w:rPr>
            <w:noProof/>
            <w:webHidden/>
          </w:rPr>
          <w:t>57</w:t>
        </w:r>
        <w:r>
          <w:rPr>
            <w:noProof/>
            <w:webHidden/>
          </w:rPr>
          <w:fldChar w:fldCharType="end"/>
        </w:r>
      </w:hyperlink>
    </w:p>
    <w:p w14:paraId="25C104BB" w14:textId="67A2CE6D" w:rsidR="00784451" w:rsidRDefault="00784451">
      <w:pPr>
        <w:pStyle w:val="TOC2"/>
        <w:rPr>
          <w:rFonts w:eastAsiaTheme="minorEastAsia"/>
          <w:noProof/>
          <w:kern w:val="2"/>
          <w:sz w:val="24"/>
          <w:szCs w:val="24"/>
          <w14:ligatures w14:val="standardContextual"/>
        </w:rPr>
      </w:pPr>
      <w:hyperlink w:anchor="_Toc190181277" w:history="1">
        <w:r w:rsidRPr="00541025">
          <w:rPr>
            <w:rStyle w:val="Hyperlink"/>
            <w:noProof/>
          </w:rPr>
          <w:t>C.</w:t>
        </w:r>
        <w:r>
          <w:rPr>
            <w:rFonts w:eastAsiaTheme="minorEastAsia"/>
            <w:noProof/>
            <w:kern w:val="2"/>
            <w:sz w:val="24"/>
            <w:szCs w:val="24"/>
            <w14:ligatures w14:val="standardContextual"/>
          </w:rPr>
          <w:tab/>
        </w:r>
        <w:r w:rsidRPr="00541025">
          <w:rPr>
            <w:rStyle w:val="Hyperlink"/>
            <w:noProof/>
          </w:rPr>
          <w:t>EMINENT DOMAIN</w:t>
        </w:r>
        <w:r>
          <w:rPr>
            <w:noProof/>
            <w:webHidden/>
          </w:rPr>
          <w:tab/>
        </w:r>
        <w:r>
          <w:rPr>
            <w:noProof/>
            <w:webHidden/>
          </w:rPr>
          <w:fldChar w:fldCharType="begin"/>
        </w:r>
        <w:r>
          <w:rPr>
            <w:noProof/>
            <w:webHidden/>
          </w:rPr>
          <w:instrText xml:space="preserve"> PAGEREF _Toc190181277 \h </w:instrText>
        </w:r>
        <w:r>
          <w:rPr>
            <w:noProof/>
            <w:webHidden/>
          </w:rPr>
        </w:r>
        <w:r>
          <w:rPr>
            <w:noProof/>
            <w:webHidden/>
          </w:rPr>
          <w:fldChar w:fldCharType="separate"/>
        </w:r>
        <w:r w:rsidR="00611113">
          <w:rPr>
            <w:noProof/>
            <w:webHidden/>
          </w:rPr>
          <w:t>59</w:t>
        </w:r>
        <w:r>
          <w:rPr>
            <w:noProof/>
            <w:webHidden/>
          </w:rPr>
          <w:fldChar w:fldCharType="end"/>
        </w:r>
      </w:hyperlink>
    </w:p>
    <w:p w14:paraId="78DF3499" w14:textId="0F616B6B" w:rsidR="00784451" w:rsidRDefault="00784451">
      <w:pPr>
        <w:pStyle w:val="TOC2"/>
        <w:rPr>
          <w:rFonts w:eastAsiaTheme="minorEastAsia"/>
          <w:noProof/>
          <w:kern w:val="2"/>
          <w:sz w:val="24"/>
          <w:szCs w:val="24"/>
          <w14:ligatures w14:val="standardContextual"/>
        </w:rPr>
      </w:pPr>
      <w:hyperlink w:anchor="_Toc190181278" w:history="1">
        <w:r w:rsidRPr="00541025">
          <w:rPr>
            <w:rStyle w:val="Hyperlink"/>
            <w:noProof/>
          </w:rPr>
          <w:t>D.</w:t>
        </w:r>
        <w:r>
          <w:rPr>
            <w:rFonts w:eastAsiaTheme="minorEastAsia"/>
            <w:noProof/>
            <w:kern w:val="2"/>
            <w:sz w:val="24"/>
            <w:szCs w:val="24"/>
            <w14:ligatures w14:val="standardContextual"/>
          </w:rPr>
          <w:tab/>
        </w:r>
        <w:r w:rsidRPr="00541025">
          <w:rPr>
            <w:rStyle w:val="Hyperlink"/>
            <w:noProof/>
          </w:rPr>
          <w:t>DISPUTE RESOLUTION</w:t>
        </w:r>
        <w:r>
          <w:rPr>
            <w:noProof/>
            <w:webHidden/>
          </w:rPr>
          <w:tab/>
        </w:r>
        <w:r>
          <w:rPr>
            <w:noProof/>
            <w:webHidden/>
          </w:rPr>
          <w:fldChar w:fldCharType="begin"/>
        </w:r>
        <w:r>
          <w:rPr>
            <w:noProof/>
            <w:webHidden/>
          </w:rPr>
          <w:instrText xml:space="preserve"> PAGEREF _Toc190181278 \h </w:instrText>
        </w:r>
        <w:r>
          <w:rPr>
            <w:noProof/>
            <w:webHidden/>
          </w:rPr>
        </w:r>
        <w:r>
          <w:rPr>
            <w:noProof/>
            <w:webHidden/>
          </w:rPr>
          <w:fldChar w:fldCharType="separate"/>
        </w:r>
        <w:r w:rsidR="00611113">
          <w:rPr>
            <w:noProof/>
            <w:webHidden/>
          </w:rPr>
          <w:t>60</w:t>
        </w:r>
        <w:r>
          <w:rPr>
            <w:noProof/>
            <w:webHidden/>
          </w:rPr>
          <w:fldChar w:fldCharType="end"/>
        </w:r>
      </w:hyperlink>
    </w:p>
    <w:p w14:paraId="25F1DA67" w14:textId="0F8F18BF" w:rsidR="00784451" w:rsidRDefault="00784451">
      <w:pPr>
        <w:pStyle w:val="TOC2"/>
        <w:rPr>
          <w:rFonts w:eastAsiaTheme="minorEastAsia"/>
          <w:noProof/>
          <w:kern w:val="2"/>
          <w:sz w:val="24"/>
          <w:szCs w:val="24"/>
          <w14:ligatures w14:val="standardContextual"/>
        </w:rPr>
      </w:pPr>
      <w:hyperlink w:anchor="_Toc190181279" w:history="1">
        <w:r w:rsidRPr="00541025">
          <w:rPr>
            <w:rStyle w:val="Hyperlink"/>
            <w:noProof/>
          </w:rPr>
          <w:t>E.</w:t>
        </w:r>
        <w:r>
          <w:rPr>
            <w:rFonts w:eastAsiaTheme="minorEastAsia"/>
            <w:noProof/>
            <w:kern w:val="2"/>
            <w:sz w:val="24"/>
            <w:szCs w:val="24"/>
            <w14:ligatures w14:val="standardContextual"/>
          </w:rPr>
          <w:tab/>
        </w:r>
        <w:r w:rsidRPr="00541025">
          <w:rPr>
            <w:rStyle w:val="Hyperlink"/>
            <w:noProof/>
          </w:rPr>
          <w:t>VALIDITY, MODIFICATION, AND TERMINATION OF THIS INSTRUMENT</w:t>
        </w:r>
        <w:r>
          <w:rPr>
            <w:noProof/>
            <w:webHidden/>
          </w:rPr>
          <w:tab/>
        </w:r>
        <w:r>
          <w:rPr>
            <w:noProof/>
            <w:webHidden/>
          </w:rPr>
          <w:fldChar w:fldCharType="begin"/>
        </w:r>
        <w:r>
          <w:rPr>
            <w:noProof/>
            <w:webHidden/>
          </w:rPr>
          <w:instrText xml:space="preserve"> PAGEREF _Toc190181279 \h </w:instrText>
        </w:r>
        <w:r>
          <w:rPr>
            <w:noProof/>
            <w:webHidden/>
          </w:rPr>
        </w:r>
        <w:r>
          <w:rPr>
            <w:noProof/>
            <w:webHidden/>
          </w:rPr>
          <w:fldChar w:fldCharType="separate"/>
        </w:r>
        <w:r w:rsidR="00611113">
          <w:rPr>
            <w:noProof/>
            <w:webHidden/>
          </w:rPr>
          <w:t>61</w:t>
        </w:r>
        <w:r>
          <w:rPr>
            <w:noProof/>
            <w:webHidden/>
          </w:rPr>
          <w:fldChar w:fldCharType="end"/>
        </w:r>
      </w:hyperlink>
    </w:p>
    <w:p w14:paraId="4A546EF8" w14:textId="5E941BC9" w:rsidR="00784451" w:rsidRDefault="00784451">
      <w:pPr>
        <w:pStyle w:val="TOC2"/>
        <w:rPr>
          <w:rFonts w:eastAsiaTheme="minorEastAsia"/>
          <w:noProof/>
          <w:kern w:val="2"/>
          <w:sz w:val="24"/>
          <w:szCs w:val="24"/>
          <w14:ligatures w14:val="standardContextual"/>
        </w:rPr>
      </w:pPr>
      <w:hyperlink w:anchor="_Toc190181280" w:history="1">
        <w:r w:rsidRPr="00541025">
          <w:rPr>
            <w:rStyle w:val="Hyperlink"/>
            <w:noProof/>
          </w:rPr>
          <w:t>F.</w:t>
        </w:r>
        <w:r>
          <w:rPr>
            <w:rFonts w:eastAsiaTheme="minorEastAsia"/>
            <w:noProof/>
            <w:kern w:val="2"/>
            <w:sz w:val="24"/>
            <w:szCs w:val="24"/>
            <w14:ligatures w14:val="standardContextual"/>
          </w:rPr>
          <w:tab/>
        </w:r>
        <w:r w:rsidRPr="00541025">
          <w:rPr>
            <w:rStyle w:val="Hyperlink"/>
            <w:noProof/>
          </w:rPr>
          <w:t>SPECIFIC LANGUAGE OF THIS INSTRUMENT SHALL BE CONTROLLING</w:t>
        </w:r>
        <w:r>
          <w:rPr>
            <w:noProof/>
            <w:webHidden/>
          </w:rPr>
          <w:tab/>
        </w:r>
        <w:r>
          <w:rPr>
            <w:noProof/>
            <w:webHidden/>
          </w:rPr>
          <w:fldChar w:fldCharType="begin"/>
        </w:r>
        <w:r>
          <w:rPr>
            <w:noProof/>
            <w:webHidden/>
          </w:rPr>
          <w:instrText xml:space="preserve"> PAGEREF _Toc190181280 \h </w:instrText>
        </w:r>
        <w:r>
          <w:rPr>
            <w:noProof/>
            <w:webHidden/>
          </w:rPr>
        </w:r>
        <w:r>
          <w:rPr>
            <w:noProof/>
            <w:webHidden/>
          </w:rPr>
          <w:fldChar w:fldCharType="separate"/>
        </w:r>
        <w:r w:rsidR="00611113">
          <w:rPr>
            <w:noProof/>
            <w:webHidden/>
          </w:rPr>
          <w:t>62</w:t>
        </w:r>
        <w:r>
          <w:rPr>
            <w:noProof/>
            <w:webHidden/>
          </w:rPr>
          <w:fldChar w:fldCharType="end"/>
        </w:r>
      </w:hyperlink>
    </w:p>
    <w:p w14:paraId="2431F9DC" w14:textId="1AB80A40" w:rsidR="00784451" w:rsidRDefault="00784451">
      <w:pPr>
        <w:pStyle w:val="TOC2"/>
        <w:rPr>
          <w:rFonts w:eastAsiaTheme="minorEastAsia"/>
          <w:noProof/>
          <w:kern w:val="2"/>
          <w:sz w:val="24"/>
          <w:szCs w:val="24"/>
          <w14:ligatures w14:val="standardContextual"/>
        </w:rPr>
      </w:pPr>
      <w:hyperlink w:anchor="_Toc190181281" w:history="1">
        <w:r w:rsidRPr="00541025">
          <w:rPr>
            <w:rStyle w:val="Hyperlink"/>
            <w:noProof/>
          </w:rPr>
          <w:t>G.</w:t>
        </w:r>
        <w:r>
          <w:rPr>
            <w:rFonts w:eastAsiaTheme="minorEastAsia"/>
            <w:noProof/>
            <w:kern w:val="2"/>
            <w:sz w:val="24"/>
            <w:szCs w:val="24"/>
            <w14:ligatures w14:val="standardContextual"/>
          </w:rPr>
          <w:tab/>
        </w:r>
        <w:r w:rsidRPr="00541025">
          <w:rPr>
            <w:rStyle w:val="Hyperlink"/>
            <w:noProof/>
          </w:rPr>
          <w:t>MARYLAND LEGAL ENTITIES REGISTRY</w:t>
        </w:r>
        <w:r>
          <w:rPr>
            <w:noProof/>
            <w:webHidden/>
          </w:rPr>
          <w:tab/>
        </w:r>
        <w:r>
          <w:rPr>
            <w:noProof/>
            <w:webHidden/>
          </w:rPr>
          <w:fldChar w:fldCharType="begin"/>
        </w:r>
        <w:r>
          <w:rPr>
            <w:noProof/>
            <w:webHidden/>
          </w:rPr>
          <w:instrText xml:space="preserve"> PAGEREF _Toc190181281 \h </w:instrText>
        </w:r>
        <w:r>
          <w:rPr>
            <w:noProof/>
            <w:webHidden/>
          </w:rPr>
        </w:r>
        <w:r>
          <w:rPr>
            <w:noProof/>
            <w:webHidden/>
          </w:rPr>
          <w:fldChar w:fldCharType="separate"/>
        </w:r>
        <w:r w:rsidR="00611113">
          <w:rPr>
            <w:noProof/>
            <w:webHidden/>
          </w:rPr>
          <w:t>62</w:t>
        </w:r>
        <w:r>
          <w:rPr>
            <w:noProof/>
            <w:webHidden/>
          </w:rPr>
          <w:fldChar w:fldCharType="end"/>
        </w:r>
      </w:hyperlink>
    </w:p>
    <w:p w14:paraId="2C4B37A0" w14:textId="1369D2DD" w:rsidR="00784451" w:rsidRDefault="00784451">
      <w:pPr>
        <w:pStyle w:val="TOC2"/>
        <w:rPr>
          <w:rFonts w:eastAsiaTheme="minorEastAsia"/>
          <w:noProof/>
          <w:kern w:val="2"/>
          <w:sz w:val="24"/>
          <w:szCs w:val="24"/>
          <w14:ligatures w14:val="standardContextual"/>
        </w:rPr>
      </w:pPr>
      <w:hyperlink w:anchor="_Toc190181282" w:history="1">
        <w:r w:rsidRPr="00541025">
          <w:rPr>
            <w:rStyle w:val="Hyperlink"/>
            <w:noProof/>
          </w:rPr>
          <w:t>H.</w:t>
        </w:r>
        <w:r>
          <w:rPr>
            <w:rFonts w:eastAsiaTheme="minorEastAsia"/>
            <w:noProof/>
            <w:kern w:val="2"/>
            <w:sz w:val="24"/>
            <w:szCs w:val="24"/>
            <w14:ligatures w14:val="standardContextual"/>
          </w:rPr>
          <w:tab/>
        </w:r>
        <w:r w:rsidRPr="00541025">
          <w:rPr>
            <w:rStyle w:val="Hyperlink"/>
            <w:noProof/>
          </w:rPr>
          <w:t>NOTICE</w:t>
        </w:r>
        <w:r>
          <w:rPr>
            <w:noProof/>
            <w:webHidden/>
          </w:rPr>
          <w:tab/>
        </w:r>
        <w:r>
          <w:rPr>
            <w:noProof/>
            <w:webHidden/>
          </w:rPr>
          <w:fldChar w:fldCharType="begin"/>
        </w:r>
        <w:r>
          <w:rPr>
            <w:noProof/>
            <w:webHidden/>
          </w:rPr>
          <w:instrText xml:space="preserve"> PAGEREF _Toc190181282 \h </w:instrText>
        </w:r>
        <w:r>
          <w:rPr>
            <w:noProof/>
            <w:webHidden/>
          </w:rPr>
        </w:r>
        <w:r>
          <w:rPr>
            <w:noProof/>
            <w:webHidden/>
          </w:rPr>
          <w:fldChar w:fldCharType="separate"/>
        </w:r>
        <w:r w:rsidR="00611113">
          <w:rPr>
            <w:noProof/>
            <w:webHidden/>
          </w:rPr>
          <w:t>62</w:t>
        </w:r>
        <w:r>
          <w:rPr>
            <w:noProof/>
            <w:webHidden/>
          </w:rPr>
          <w:fldChar w:fldCharType="end"/>
        </w:r>
      </w:hyperlink>
    </w:p>
    <w:p w14:paraId="5CA1D2A2" w14:textId="54621499" w:rsidR="00784451" w:rsidRDefault="00784451">
      <w:pPr>
        <w:pStyle w:val="TOC2"/>
        <w:rPr>
          <w:rFonts w:eastAsiaTheme="minorEastAsia"/>
          <w:noProof/>
          <w:kern w:val="2"/>
          <w:sz w:val="24"/>
          <w:szCs w:val="24"/>
          <w14:ligatures w14:val="standardContextual"/>
        </w:rPr>
      </w:pPr>
      <w:hyperlink w:anchor="_Toc190181283" w:history="1">
        <w:r w:rsidRPr="00541025">
          <w:rPr>
            <w:rStyle w:val="Hyperlink"/>
            <w:noProof/>
          </w:rPr>
          <w:t>I.</w:t>
        </w:r>
        <w:r>
          <w:rPr>
            <w:rFonts w:eastAsiaTheme="minorEastAsia"/>
            <w:noProof/>
            <w:kern w:val="2"/>
            <w:sz w:val="24"/>
            <w:szCs w:val="24"/>
            <w14:ligatures w14:val="standardContextual"/>
          </w:rPr>
          <w:tab/>
        </w:r>
        <w:r w:rsidRPr="00541025">
          <w:rPr>
            <w:rStyle w:val="Hyperlink"/>
            <w:noProof/>
          </w:rPr>
          <w:t>ENTIRE AGREEMENT</w:t>
        </w:r>
        <w:r>
          <w:rPr>
            <w:noProof/>
            <w:webHidden/>
          </w:rPr>
          <w:tab/>
        </w:r>
        <w:r>
          <w:rPr>
            <w:noProof/>
            <w:webHidden/>
          </w:rPr>
          <w:fldChar w:fldCharType="begin"/>
        </w:r>
        <w:r>
          <w:rPr>
            <w:noProof/>
            <w:webHidden/>
          </w:rPr>
          <w:instrText xml:space="preserve"> PAGEREF _Toc190181283 \h </w:instrText>
        </w:r>
        <w:r>
          <w:rPr>
            <w:noProof/>
            <w:webHidden/>
          </w:rPr>
        </w:r>
        <w:r>
          <w:rPr>
            <w:noProof/>
            <w:webHidden/>
          </w:rPr>
          <w:fldChar w:fldCharType="separate"/>
        </w:r>
        <w:r w:rsidR="00611113">
          <w:rPr>
            <w:noProof/>
            <w:webHidden/>
          </w:rPr>
          <w:t>63</w:t>
        </w:r>
        <w:r>
          <w:rPr>
            <w:noProof/>
            <w:webHidden/>
          </w:rPr>
          <w:fldChar w:fldCharType="end"/>
        </w:r>
      </w:hyperlink>
    </w:p>
    <w:p w14:paraId="471A8511" w14:textId="5BE2061D" w:rsidR="00784451" w:rsidRDefault="00784451">
      <w:pPr>
        <w:pStyle w:val="TOC2"/>
        <w:rPr>
          <w:rFonts w:eastAsiaTheme="minorEastAsia"/>
          <w:noProof/>
          <w:kern w:val="2"/>
          <w:sz w:val="24"/>
          <w:szCs w:val="24"/>
          <w14:ligatures w14:val="standardContextual"/>
        </w:rPr>
      </w:pPr>
      <w:hyperlink w:anchor="_Toc190181284" w:history="1">
        <w:r w:rsidRPr="00541025">
          <w:rPr>
            <w:rStyle w:val="Hyperlink"/>
            <w:noProof/>
          </w:rPr>
          <w:t>J.</w:t>
        </w:r>
        <w:r>
          <w:rPr>
            <w:rFonts w:eastAsiaTheme="minorEastAsia"/>
            <w:noProof/>
            <w:kern w:val="2"/>
            <w:sz w:val="24"/>
            <w:szCs w:val="24"/>
            <w14:ligatures w14:val="standardContextual"/>
          </w:rPr>
          <w:tab/>
        </w:r>
        <w:r w:rsidRPr="00541025">
          <w:rPr>
            <w:rStyle w:val="Hyperlink"/>
            <w:noProof/>
          </w:rPr>
          <w:t>INVALID PROVISIONS</w:t>
        </w:r>
        <w:r>
          <w:rPr>
            <w:noProof/>
            <w:webHidden/>
          </w:rPr>
          <w:tab/>
        </w:r>
        <w:r>
          <w:rPr>
            <w:noProof/>
            <w:webHidden/>
          </w:rPr>
          <w:fldChar w:fldCharType="begin"/>
        </w:r>
        <w:r>
          <w:rPr>
            <w:noProof/>
            <w:webHidden/>
          </w:rPr>
          <w:instrText xml:space="preserve"> PAGEREF _Toc190181284 \h </w:instrText>
        </w:r>
        <w:r>
          <w:rPr>
            <w:noProof/>
            <w:webHidden/>
          </w:rPr>
        </w:r>
        <w:r>
          <w:rPr>
            <w:noProof/>
            <w:webHidden/>
          </w:rPr>
          <w:fldChar w:fldCharType="separate"/>
        </w:r>
        <w:r w:rsidR="00611113">
          <w:rPr>
            <w:noProof/>
            <w:webHidden/>
          </w:rPr>
          <w:t>63</w:t>
        </w:r>
        <w:r>
          <w:rPr>
            <w:noProof/>
            <w:webHidden/>
          </w:rPr>
          <w:fldChar w:fldCharType="end"/>
        </w:r>
      </w:hyperlink>
    </w:p>
    <w:p w14:paraId="5F6FAC73" w14:textId="7B7FCAF9" w:rsidR="00784451" w:rsidRDefault="00784451">
      <w:pPr>
        <w:pStyle w:val="TOC2"/>
        <w:rPr>
          <w:rFonts w:eastAsiaTheme="minorEastAsia"/>
          <w:noProof/>
          <w:kern w:val="2"/>
          <w:sz w:val="24"/>
          <w:szCs w:val="24"/>
          <w14:ligatures w14:val="standardContextual"/>
        </w:rPr>
      </w:pPr>
      <w:hyperlink w:anchor="_Toc190181285" w:history="1">
        <w:r w:rsidRPr="00541025">
          <w:rPr>
            <w:rStyle w:val="Hyperlink"/>
            <w:noProof/>
          </w:rPr>
          <w:t>K.</w:t>
        </w:r>
        <w:r>
          <w:rPr>
            <w:rFonts w:eastAsiaTheme="minorEastAsia"/>
            <w:noProof/>
            <w:kern w:val="2"/>
            <w:sz w:val="24"/>
            <w:szCs w:val="24"/>
            <w14:ligatures w14:val="standardContextual"/>
          </w:rPr>
          <w:tab/>
        </w:r>
        <w:r w:rsidRPr="00541025">
          <w:rPr>
            <w:rStyle w:val="Hyperlink"/>
            <w:noProof/>
          </w:rPr>
          <w:t>HEADINGS AND CAPTIONS</w:t>
        </w:r>
        <w:r>
          <w:rPr>
            <w:noProof/>
            <w:webHidden/>
          </w:rPr>
          <w:tab/>
        </w:r>
        <w:r>
          <w:rPr>
            <w:noProof/>
            <w:webHidden/>
          </w:rPr>
          <w:fldChar w:fldCharType="begin"/>
        </w:r>
        <w:r>
          <w:rPr>
            <w:noProof/>
            <w:webHidden/>
          </w:rPr>
          <w:instrText xml:space="preserve"> PAGEREF _Toc190181285 \h </w:instrText>
        </w:r>
        <w:r>
          <w:rPr>
            <w:noProof/>
            <w:webHidden/>
          </w:rPr>
        </w:r>
        <w:r>
          <w:rPr>
            <w:noProof/>
            <w:webHidden/>
          </w:rPr>
          <w:fldChar w:fldCharType="separate"/>
        </w:r>
        <w:r w:rsidR="00611113">
          <w:rPr>
            <w:noProof/>
            <w:webHidden/>
          </w:rPr>
          <w:t>63</w:t>
        </w:r>
        <w:r>
          <w:rPr>
            <w:noProof/>
            <w:webHidden/>
          </w:rPr>
          <w:fldChar w:fldCharType="end"/>
        </w:r>
      </w:hyperlink>
    </w:p>
    <w:p w14:paraId="5A37985C" w14:textId="79FE4C8D" w:rsidR="00784451" w:rsidRDefault="00784451">
      <w:pPr>
        <w:pStyle w:val="TOC2"/>
        <w:rPr>
          <w:rFonts w:eastAsiaTheme="minorEastAsia"/>
          <w:noProof/>
          <w:kern w:val="2"/>
          <w:sz w:val="24"/>
          <w:szCs w:val="24"/>
          <w14:ligatures w14:val="standardContextual"/>
        </w:rPr>
      </w:pPr>
      <w:hyperlink w:anchor="_Toc190181286" w:history="1">
        <w:r w:rsidRPr="00541025">
          <w:rPr>
            <w:rStyle w:val="Hyperlink"/>
            <w:noProof/>
          </w:rPr>
          <w:t>L.</w:t>
        </w:r>
        <w:r>
          <w:rPr>
            <w:rFonts w:eastAsiaTheme="minorEastAsia"/>
            <w:noProof/>
            <w:kern w:val="2"/>
            <w:sz w:val="24"/>
            <w:szCs w:val="24"/>
            <w14:ligatures w14:val="standardContextual"/>
          </w:rPr>
          <w:tab/>
        </w:r>
        <w:r w:rsidRPr="00541025">
          <w:rPr>
            <w:rStyle w:val="Hyperlink"/>
            <w:noProof/>
          </w:rPr>
          <w:t>COUNTERPARTS</w:t>
        </w:r>
        <w:r>
          <w:rPr>
            <w:noProof/>
            <w:webHidden/>
          </w:rPr>
          <w:tab/>
        </w:r>
        <w:r>
          <w:rPr>
            <w:noProof/>
            <w:webHidden/>
          </w:rPr>
          <w:fldChar w:fldCharType="begin"/>
        </w:r>
        <w:r>
          <w:rPr>
            <w:noProof/>
            <w:webHidden/>
          </w:rPr>
          <w:instrText xml:space="preserve"> PAGEREF _Toc190181286 \h </w:instrText>
        </w:r>
        <w:r>
          <w:rPr>
            <w:noProof/>
            <w:webHidden/>
          </w:rPr>
        </w:r>
        <w:r>
          <w:rPr>
            <w:noProof/>
            <w:webHidden/>
          </w:rPr>
          <w:fldChar w:fldCharType="separate"/>
        </w:r>
        <w:r w:rsidR="00611113">
          <w:rPr>
            <w:noProof/>
            <w:webHidden/>
          </w:rPr>
          <w:t>63</w:t>
        </w:r>
        <w:r>
          <w:rPr>
            <w:noProof/>
            <w:webHidden/>
          </w:rPr>
          <w:fldChar w:fldCharType="end"/>
        </w:r>
      </w:hyperlink>
    </w:p>
    <w:p w14:paraId="21DCE06F" w14:textId="42514ECB" w:rsidR="00784451" w:rsidRDefault="00784451">
      <w:pPr>
        <w:pStyle w:val="TOC2"/>
        <w:rPr>
          <w:rFonts w:eastAsiaTheme="minorEastAsia"/>
          <w:noProof/>
          <w:kern w:val="2"/>
          <w:sz w:val="24"/>
          <w:szCs w:val="24"/>
          <w14:ligatures w14:val="standardContextual"/>
        </w:rPr>
      </w:pPr>
      <w:hyperlink w:anchor="_Toc190181287" w:history="1">
        <w:r w:rsidRPr="00541025">
          <w:rPr>
            <w:rStyle w:val="Hyperlink"/>
            <w:noProof/>
          </w:rPr>
          <w:t>M.</w:t>
        </w:r>
        <w:r>
          <w:rPr>
            <w:rFonts w:eastAsiaTheme="minorEastAsia"/>
            <w:noProof/>
            <w:kern w:val="2"/>
            <w:sz w:val="24"/>
            <w:szCs w:val="24"/>
            <w14:ligatures w14:val="standardContextual"/>
          </w:rPr>
          <w:tab/>
        </w:r>
        <w:r w:rsidRPr="00541025">
          <w:rPr>
            <w:rStyle w:val="Hyperlink"/>
            <w:noProof/>
          </w:rPr>
          <w:t>BINDING</w:t>
        </w:r>
        <w:r>
          <w:rPr>
            <w:noProof/>
            <w:webHidden/>
          </w:rPr>
          <w:tab/>
        </w:r>
        <w:r>
          <w:rPr>
            <w:noProof/>
            <w:webHidden/>
          </w:rPr>
          <w:fldChar w:fldCharType="begin"/>
        </w:r>
        <w:r>
          <w:rPr>
            <w:noProof/>
            <w:webHidden/>
          </w:rPr>
          <w:instrText xml:space="preserve"> PAGEREF _Toc190181287 \h </w:instrText>
        </w:r>
        <w:r>
          <w:rPr>
            <w:noProof/>
            <w:webHidden/>
          </w:rPr>
        </w:r>
        <w:r>
          <w:rPr>
            <w:noProof/>
            <w:webHidden/>
          </w:rPr>
          <w:fldChar w:fldCharType="separate"/>
        </w:r>
        <w:r w:rsidR="00611113">
          <w:rPr>
            <w:noProof/>
            <w:webHidden/>
          </w:rPr>
          <w:t>63</w:t>
        </w:r>
        <w:r>
          <w:rPr>
            <w:noProof/>
            <w:webHidden/>
          </w:rPr>
          <w:fldChar w:fldCharType="end"/>
        </w:r>
      </w:hyperlink>
    </w:p>
    <w:p w14:paraId="319AC217" w14:textId="2FD6430E" w:rsidR="00784451" w:rsidRDefault="00784451">
      <w:pPr>
        <w:pStyle w:val="TOC2"/>
        <w:rPr>
          <w:rFonts w:eastAsiaTheme="minorEastAsia"/>
          <w:noProof/>
          <w:kern w:val="2"/>
          <w:sz w:val="24"/>
          <w:szCs w:val="24"/>
          <w14:ligatures w14:val="standardContextual"/>
        </w:rPr>
      </w:pPr>
      <w:hyperlink w:anchor="_Toc190181288" w:history="1">
        <w:r w:rsidRPr="00541025">
          <w:rPr>
            <w:rStyle w:val="Hyperlink"/>
            <w:noProof/>
          </w:rPr>
          <w:t>N.</w:t>
        </w:r>
        <w:r>
          <w:rPr>
            <w:rFonts w:eastAsiaTheme="minorEastAsia"/>
            <w:noProof/>
            <w:kern w:val="2"/>
            <w:sz w:val="24"/>
            <w:szCs w:val="24"/>
            <w14:ligatures w14:val="standardContextual"/>
          </w:rPr>
          <w:tab/>
        </w:r>
        <w:r w:rsidRPr="00541025">
          <w:rPr>
            <w:rStyle w:val="Hyperlink"/>
            <w:noProof/>
          </w:rPr>
          <w:t>NO LIABILITY OF REGULATORY AGENCIES</w:t>
        </w:r>
        <w:r>
          <w:rPr>
            <w:noProof/>
            <w:webHidden/>
          </w:rPr>
          <w:tab/>
        </w:r>
        <w:r>
          <w:rPr>
            <w:noProof/>
            <w:webHidden/>
          </w:rPr>
          <w:fldChar w:fldCharType="begin"/>
        </w:r>
        <w:r>
          <w:rPr>
            <w:noProof/>
            <w:webHidden/>
          </w:rPr>
          <w:instrText xml:space="preserve"> PAGEREF _Toc190181288 \h </w:instrText>
        </w:r>
        <w:r>
          <w:rPr>
            <w:noProof/>
            <w:webHidden/>
          </w:rPr>
        </w:r>
        <w:r>
          <w:rPr>
            <w:noProof/>
            <w:webHidden/>
          </w:rPr>
          <w:fldChar w:fldCharType="separate"/>
        </w:r>
        <w:r w:rsidR="00611113">
          <w:rPr>
            <w:noProof/>
            <w:webHidden/>
          </w:rPr>
          <w:t>63</w:t>
        </w:r>
        <w:r>
          <w:rPr>
            <w:noProof/>
            <w:webHidden/>
          </w:rPr>
          <w:fldChar w:fldCharType="end"/>
        </w:r>
      </w:hyperlink>
    </w:p>
    <w:p w14:paraId="1914B5F0" w14:textId="60985929" w:rsidR="00784451" w:rsidRDefault="00784451">
      <w:pPr>
        <w:pStyle w:val="TOC2"/>
        <w:rPr>
          <w:rFonts w:eastAsiaTheme="minorEastAsia"/>
          <w:noProof/>
          <w:kern w:val="2"/>
          <w:sz w:val="24"/>
          <w:szCs w:val="24"/>
          <w14:ligatures w14:val="standardContextual"/>
        </w:rPr>
      </w:pPr>
      <w:hyperlink w:anchor="_Toc190181289" w:history="1">
        <w:r w:rsidRPr="00541025">
          <w:rPr>
            <w:rStyle w:val="Hyperlink"/>
            <w:noProof/>
          </w:rPr>
          <w:t>O.</w:t>
        </w:r>
        <w:r>
          <w:rPr>
            <w:rFonts w:eastAsiaTheme="minorEastAsia"/>
            <w:noProof/>
            <w:kern w:val="2"/>
            <w:sz w:val="24"/>
            <w:szCs w:val="24"/>
            <w14:ligatures w14:val="standardContextual"/>
          </w:rPr>
          <w:tab/>
        </w:r>
        <w:r w:rsidRPr="00541025">
          <w:rPr>
            <w:rStyle w:val="Hyperlink"/>
            <w:noProof/>
          </w:rPr>
          <w:t>TRANSFER OF BANK SITES/OWNERSHIP/THIRD PARTY RESALE OR BROKERAGE OF CREDITS</w:t>
        </w:r>
        <w:r>
          <w:rPr>
            <w:noProof/>
            <w:webHidden/>
          </w:rPr>
          <w:tab/>
        </w:r>
        <w:r>
          <w:rPr>
            <w:noProof/>
            <w:webHidden/>
          </w:rPr>
          <w:fldChar w:fldCharType="begin"/>
        </w:r>
        <w:r>
          <w:rPr>
            <w:noProof/>
            <w:webHidden/>
          </w:rPr>
          <w:instrText xml:space="preserve"> PAGEREF _Toc190181289 \h </w:instrText>
        </w:r>
        <w:r>
          <w:rPr>
            <w:noProof/>
            <w:webHidden/>
          </w:rPr>
        </w:r>
        <w:r>
          <w:rPr>
            <w:noProof/>
            <w:webHidden/>
          </w:rPr>
          <w:fldChar w:fldCharType="separate"/>
        </w:r>
        <w:r w:rsidR="00611113">
          <w:rPr>
            <w:noProof/>
            <w:webHidden/>
          </w:rPr>
          <w:t>64</w:t>
        </w:r>
        <w:r>
          <w:rPr>
            <w:noProof/>
            <w:webHidden/>
          </w:rPr>
          <w:fldChar w:fldCharType="end"/>
        </w:r>
      </w:hyperlink>
    </w:p>
    <w:p w14:paraId="4A9479E6" w14:textId="7C6C3593" w:rsidR="00784451" w:rsidRDefault="00784451">
      <w:pPr>
        <w:pStyle w:val="TOC2"/>
        <w:rPr>
          <w:rFonts w:eastAsiaTheme="minorEastAsia"/>
          <w:noProof/>
          <w:kern w:val="2"/>
          <w:sz w:val="24"/>
          <w:szCs w:val="24"/>
          <w14:ligatures w14:val="standardContextual"/>
        </w:rPr>
      </w:pPr>
      <w:hyperlink w:anchor="_Toc190181290" w:history="1">
        <w:r w:rsidRPr="00541025">
          <w:rPr>
            <w:rStyle w:val="Hyperlink"/>
            <w:noProof/>
          </w:rPr>
          <w:t>P.</w:t>
        </w:r>
        <w:r>
          <w:rPr>
            <w:rFonts w:eastAsiaTheme="minorEastAsia"/>
            <w:noProof/>
            <w:kern w:val="2"/>
            <w:sz w:val="24"/>
            <w:szCs w:val="24"/>
            <w14:ligatures w14:val="standardContextual"/>
          </w:rPr>
          <w:tab/>
        </w:r>
        <w:r w:rsidRPr="00541025">
          <w:rPr>
            <w:rStyle w:val="Hyperlink"/>
            <w:noProof/>
          </w:rPr>
          <w:t>BANKRUPTCY OF THE SPONSOR OR FINANCIAL ASSURANCE PROVIDER</w:t>
        </w:r>
        <w:r>
          <w:rPr>
            <w:noProof/>
            <w:webHidden/>
          </w:rPr>
          <w:tab/>
        </w:r>
        <w:r>
          <w:rPr>
            <w:noProof/>
            <w:webHidden/>
          </w:rPr>
          <w:fldChar w:fldCharType="begin"/>
        </w:r>
        <w:r>
          <w:rPr>
            <w:noProof/>
            <w:webHidden/>
          </w:rPr>
          <w:instrText xml:space="preserve"> PAGEREF _Toc190181290 \h </w:instrText>
        </w:r>
        <w:r>
          <w:rPr>
            <w:noProof/>
            <w:webHidden/>
          </w:rPr>
        </w:r>
        <w:r>
          <w:rPr>
            <w:noProof/>
            <w:webHidden/>
          </w:rPr>
          <w:fldChar w:fldCharType="separate"/>
        </w:r>
        <w:r w:rsidR="00611113">
          <w:rPr>
            <w:noProof/>
            <w:webHidden/>
          </w:rPr>
          <w:t>65</w:t>
        </w:r>
        <w:r>
          <w:rPr>
            <w:noProof/>
            <w:webHidden/>
          </w:rPr>
          <w:fldChar w:fldCharType="end"/>
        </w:r>
      </w:hyperlink>
    </w:p>
    <w:p w14:paraId="3D1551DC" w14:textId="4A2C0667" w:rsidR="00784451" w:rsidRDefault="00784451">
      <w:pPr>
        <w:pStyle w:val="TOC1"/>
        <w:rPr>
          <w:rFonts w:eastAsiaTheme="minorEastAsia"/>
          <w:noProof/>
          <w:kern w:val="2"/>
          <w:sz w:val="24"/>
          <w:szCs w:val="24"/>
          <w14:ligatures w14:val="standardContextual"/>
        </w:rPr>
      </w:pPr>
      <w:hyperlink w:anchor="_Toc190181291" w:history="1">
        <w:r w:rsidRPr="00541025">
          <w:rPr>
            <w:rStyle w:val="Hyperlink"/>
            <w:rFonts w:ascii="Arial" w:hAnsi="Arial" w:cs="Arial"/>
            <w:noProof/>
          </w:rPr>
          <w:t>VII.</w:t>
        </w:r>
        <w:r>
          <w:rPr>
            <w:rFonts w:eastAsiaTheme="minorEastAsia"/>
            <w:noProof/>
            <w:kern w:val="2"/>
            <w:sz w:val="24"/>
            <w:szCs w:val="24"/>
            <w14:ligatures w14:val="standardContextual"/>
          </w:rPr>
          <w:tab/>
        </w:r>
        <w:r w:rsidRPr="00541025">
          <w:rPr>
            <w:rStyle w:val="Hyperlink"/>
            <w:noProof/>
          </w:rPr>
          <w:t>LIST OF APPENDICES</w:t>
        </w:r>
        <w:r>
          <w:rPr>
            <w:noProof/>
            <w:webHidden/>
          </w:rPr>
          <w:tab/>
        </w:r>
        <w:r>
          <w:rPr>
            <w:noProof/>
            <w:webHidden/>
          </w:rPr>
          <w:fldChar w:fldCharType="begin"/>
        </w:r>
        <w:r>
          <w:rPr>
            <w:noProof/>
            <w:webHidden/>
          </w:rPr>
          <w:instrText xml:space="preserve"> PAGEREF _Toc190181291 \h </w:instrText>
        </w:r>
        <w:r>
          <w:rPr>
            <w:noProof/>
            <w:webHidden/>
          </w:rPr>
        </w:r>
        <w:r>
          <w:rPr>
            <w:noProof/>
            <w:webHidden/>
          </w:rPr>
          <w:fldChar w:fldCharType="separate"/>
        </w:r>
        <w:r w:rsidR="00611113">
          <w:rPr>
            <w:noProof/>
            <w:webHidden/>
          </w:rPr>
          <w:t>65</w:t>
        </w:r>
        <w:r>
          <w:rPr>
            <w:noProof/>
            <w:webHidden/>
          </w:rPr>
          <w:fldChar w:fldCharType="end"/>
        </w:r>
      </w:hyperlink>
    </w:p>
    <w:p w14:paraId="0A95046F" w14:textId="75F22E93" w:rsidR="00F219AB" w:rsidRDefault="007E13C0" w:rsidP="007F5E5C">
      <w:pPr>
        <w:tabs>
          <w:tab w:val="left" w:pos="720"/>
          <w:tab w:val="decimal" w:leader="dot" w:pos="8640"/>
          <w:tab w:val="right" w:leader="dot" w:pos="9000"/>
          <w:tab w:val="left" w:pos="10080"/>
        </w:tabs>
        <w:contextualSpacing/>
        <w:rPr>
          <w:rFonts w:ascii="Arial" w:hAnsi="Arial" w:cs="Arial"/>
          <w:sz w:val="24"/>
          <w:szCs w:val="24"/>
        </w:rPr>
      </w:pPr>
      <w:r w:rsidRPr="00696DD9">
        <w:rPr>
          <w:rFonts w:ascii="Arial" w:hAnsi="Arial" w:cs="Arial"/>
          <w:sz w:val="24"/>
          <w:szCs w:val="24"/>
        </w:rPr>
        <w:fldChar w:fldCharType="end"/>
      </w:r>
    </w:p>
    <w:p w14:paraId="59952C47" w14:textId="26A7B344" w:rsidR="00CD3127" w:rsidRPr="00696DD9" w:rsidRDefault="003976A2" w:rsidP="007F5E5C">
      <w:pPr>
        <w:tabs>
          <w:tab w:val="left" w:pos="720"/>
          <w:tab w:val="decimal" w:leader="dot" w:pos="8640"/>
          <w:tab w:val="right" w:leader="dot" w:pos="9000"/>
          <w:tab w:val="left" w:pos="10080"/>
        </w:tabs>
        <w:contextualSpacing/>
        <w:rPr>
          <w:rFonts w:ascii="Arial" w:hAnsi="Arial" w:cs="Arial"/>
          <w:sz w:val="24"/>
          <w:szCs w:val="24"/>
        </w:rPr>
      </w:pPr>
      <w:r w:rsidRPr="00696DD9">
        <w:rPr>
          <w:rFonts w:ascii="Arial" w:hAnsi="Arial" w:cs="Arial"/>
          <w:sz w:val="24"/>
          <w:szCs w:val="24"/>
        </w:rPr>
        <w:t>List of Tables</w:t>
      </w:r>
      <w:r w:rsidR="00CD3127" w:rsidRPr="00696DD9">
        <w:rPr>
          <w:rFonts w:ascii="Arial" w:hAnsi="Arial" w:cs="Arial"/>
          <w:sz w:val="24"/>
          <w:szCs w:val="24"/>
        </w:rPr>
        <w:br w:type="page"/>
      </w:r>
    </w:p>
    <w:p w14:paraId="60621345" w14:textId="45DC1B55" w:rsidR="003F44FB" w:rsidRPr="00797216" w:rsidRDefault="00CD3127" w:rsidP="008F1A39">
      <w:pPr>
        <w:pStyle w:val="Heading1"/>
        <w:numPr>
          <w:ilvl w:val="0"/>
          <w:numId w:val="36"/>
        </w:numPr>
        <w:tabs>
          <w:tab w:val="left" w:pos="540"/>
        </w:tabs>
        <w:ind w:left="0" w:firstLine="180"/>
        <w:rPr>
          <w:rFonts w:ascii="Arial" w:hAnsi="Arial" w:cs="Arial"/>
          <w:color w:val="auto"/>
        </w:rPr>
      </w:pPr>
      <w:bookmarkStart w:id="0" w:name="_Toc190181234"/>
      <w:r w:rsidRPr="00797216">
        <w:rPr>
          <w:rFonts w:ascii="Arial" w:hAnsi="Arial" w:cs="Arial"/>
          <w:color w:val="auto"/>
        </w:rPr>
        <w:lastRenderedPageBreak/>
        <w:t>INTRO</w:t>
      </w:r>
      <w:r w:rsidR="003F44FB" w:rsidRPr="00797216">
        <w:rPr>
          <w:rFonts w:ascii="Arial" w:hAnsi="Arial" w:cs="Arial"/>
          <w:color w:val="auto"/>
        </w:rPr>
        <w:t>DUCTION</w:t>
      </w:r>
      <w:bookmarkEnd w:id="0"/>
    </w:p>
    <w:p w14:paraId="38190528" w14:textId="77777777" w:rsidR="00696DD9" w:rsidRDefault="00696DD9" w:rsidP="003F44FB">
      <w:pPr>
        <w:pStyle w:val="NoSpacing"/>
        <w:rPr>
          <w:rFonts w:ascii="Arial" w:hAnsi="Arial" w:cs="Arial"/>
          <w:b/>
          <w:bCs/>
          <w:color w:val="7030A0"/>
          <w:sz w:val="24"/>
          <w:szCs w:val="24"/>
        </w:rPr>
      </w:pPr>
    </w:p>
    <w:p w14:paraId="1458AECF" w14:textId="05DADB3A" w:rsidR="004C4411" w:rsidRPr="00D24C32" w:rsidRDefault="000F4174" w:rsidP="003F44FB">
      <w:pPr>
        <w:pStyle w:val="NoSpacing"/>
        <w:rPr>
          <w:rFonts w:ascii="Arial" w:hAnsi="Arial" w:cs="Arial"/>
          <w:sz w:val="24"/>
          <w:szCs w:val="24"/>
        </w:rPr>
      </w:pPr>
      <w:r w:rsidRPr="00D24C32">
        <w:rPr>
          <w:rFonts w:ascii="Arial" w:hAnsi="Arial" w:cs="Arial"/>
          <w:b/>
          <w:bCs/>
          <w:color w:val="7030A0"/>
          <w:sz w:val="24"/>
          <w:szCs w:val="24"/>
        </w:rPr>
        <w:t>[</w:t>
      </w:r>
      <w:r w:rsidRPr="00D24C32">
        <w:rPr>
          <w:rFonts w:ascii="Arial" w:hAnsi="Arial" w:cs="Arial"/>
          <w:b/>
          <w:bCs/>
          <w:i/>
          <w:iCs/>
          <w:color w:val="7030A0"/>
          <w:sz w:val="24"/>
          <w:szCs w:val="24"/>
        </w:rPr>
        <w:t xml:space="preserve">If the proposal is to initially establish a </w:t>
      </w:r>
      <w:r w:rsidR="008466DD" w:rsidRPr="00D24C32">
        <w:rPr>
          <w:rFonts w:ascii="Arial" w:hAnsi="Arial" w:cs="Arial"/>
          <w:b/>
          <w:bCs/>
          <w:i/>
          <w:iCs/>
          <w:color w:val="7030A0"/>
          <w:sz w:val="24"/>
          <w:szCs w:val="24"/>
        </w:rPr>
        <w:t xml:space="preserve">new </w:t>
      </w:r>
      <w:r w:rsidR="00A227C0" w:rsidRPr="00D24C32">
        <w:rPr>
          <w:rFonts w:ascii="Arial" w:hAnsi="Arial" w:cs="Arial"/>
          <w:b/>
          <w:bCs/>
          <w:i/>
          <w:iCs/>
          <w:color w:val="7030A0"/>
          <w:sz w:val="24"/>
          <w:szCs w:val="24"/>
        </w:rPr>
        <w:t xml:space="preserve">single-site </w:t>
      </w:r>
      <w:r w:rsidRPr="00D24C32">
        <w:rPr>
          <w:rFonts w:ascii="Arial" w:hAnsi="Arial" w:cs="Arial"/>
          <w:b/>
          <w:bCs/>
          <w:i/>
          <w:iCs/>
          <w:color w:val="7030A0"/>
          <w:sz w:val="24"/>
          <w:szCs w:val="24"/>
        </w:rPr>
        <w:t xml:space="preserve">mitigation banking instrument </w:t>
      </w:r>
      <w:r w:rsidR="00E82652">
        <w:rPr>
          <w:rFonts w:ascii="Arial" w:hAnsi="Arial" w:cs="Arial"/>
          <w:b/>
          <w:bCs/>
          <w:i/>
          <w:iCs/>
          <w:color w:val="7030A0"/>
          <w:sz w:val="24"/>
          <w:szCs w:val="24"/>
        </w:rPr>
        <w:t>use</w:t>
      </w:r>
      <w:r w:rsidRPr="00D24C32">
        <w:rPr>
          <w:rFonts w:ascii="Arial" w:hAnsi="Arial" w:cs="Arial"/>
          <w:b/>
          <w:bCs/>
          <w:i/>
          <w:iCs/>
          <w:color w:val="7030A0"/>
          <w:sz w:val="24"/>
          <w:szCs w:val="24"/>
        </w:rPr>
        <w:t xml:space="preserve"> this paragraph</w:t>
      </w:r>
      <w:r w:rsidRPr="00D24C32">
        <w:rPr>
          <w:rFonts w:ascii="Arial" w:hAnsi="Arial" w:cs="Arial"/>
          <w:b/>
          <w:bCs/>
          <w:color w:val="7030A0"/>
          <w:sz w:val="24"/>
          <w:szCs w:val="24"/>
        </w:rPr>
        <w:t xml:space="preserve">]: </w:t>
      </w:r>
      <w:r w:rsidR="005B297F" w:rsidRPr="00D24C32">
        <w:rPr>
          <w:rFonts w:ascii="Arial" w:hAnsi="Arial" w:cs="Arial"/>
          <w:color w:val="00B0F0"/>
          <w:sz w:val="24"/>
          <w:szCs w:val="24"/>
        </w:rPr>
        <w:t>[</w:t>
      </w:r>
      <w:r w:rsidR="005B297F" w:rsidRPr="00D24C32">
        <w:rPr>
          <w:rFonts w:ascii="Arial" w:hAnsi="Arial" w:cs="Arial"/>
          <w:b/>
          <w:color w:val="00B0F0"/>
          <w:sz w:val="24"/>
          <w:szCs w:val="24"/>
        </w:rPr>
        <w:t>Bank Sponsor’s full legal name(s)]</w:t>
      </w:r>
      <w:r w:rsidR="005B297F" w:rsidRPr="00D24C32">
        <w:rPr>
          <w:rFonts w:ascii="Arial" w:hAnsi="Arial" w:cs="Arial"/>
          <w:color w:val="7030A0"/>
          <w:sz w:val="24"/>
          <w:szCs w:val="24"/>
        </w:rPr>
        <w:t xml:space="preserve"> </w:t>
      </w:r>
      <w:r w:rsidR="005B297F" w:rsidRPr="00D24C32">
        <w:rPr>
          <w:rFonts w:ascii="Arial" w:hAnsi="Arial" w:cs="Arial"/>
          <w:sz w:val="24"/>
          <w:szCs w:val="24"/>
        </w:rPr>
        <w:t>(“Sponsor”)</w:t>
      </w:r>
      <w:r w:rsidR="00134716" w:rsidRPr="00D24C32">
        <w:rPr>
          <w:rFonts w:ascii="Arial" w:hAnsi="Arial" w:cs="Arial"/>
          <w:sz w:val="24"/>
          <w:szCs w:val="24"/>
        </w:rPr>
        <w:t xml:space="preserve"> submits this Mitigation Banking Instrument (</w:t>
      </w:r>
      <w:r w:rsidR="00A748BF" w:rsidRPr="00D24C32">
        <w:rPr>
          <w:rFonts w:ascii="Arial" w:hAnsi="Arial" w:cs="Arial"/>
          <w:sz w:val="24"/>
          <w:szCs w:val="24"/>
        </w:rPr>
        <w:t>“Instrument”</w:t>
      </w:r>
      <w:r w:rsidR="00134716" w:rsidRPr="00D24C32">
        <w:rPr>
          <w:rFonts w:ascii="Arial" w:hAnsi="Arial" w:cs="Arial"/>
          <w:sz w:val="24"/>
          <w:szCs w:val="24"/>
        </w:rPr>
        <w:t xml:space="preserve">) </w:t>
      </w:r>
      <w:r w:rsidR="005A04C0" w:rsidRPr="00D24C32">
        <w:rPr>
          <w:rFonts w:ascii="Arial" w:hAnsi="Arial" w:cs="Arial"/>
          <w:sz w:val="24"/>
          <w:szCs w:val="24"/>
        </w:rPr>
        <w:t xml:space="preserve">dated _________, </w:t>
      </w:r>
      <w:r w:rsidR="001F3030" w:rsidRPr="00D24C32">
        <w:rPr>
          <w:rFonts w:ascii="Arial" w:hAnsi="Arial" w:cs="Arial"/>
          <w:sz w:val="24"/>
          <w:szCs w:val="24"/>
        </w:rPr>
        <w:t>in accordance with 33 CFR 332, Compensatory Mitigation for the Losses of Aquatic Resources (Mitigation Rule)</w:t>
      </w:r>
      <w:r w:rsidR="00C03565" w:rsidRPr="00D24C32">
        <w:rPr>
          <w:rFonts w:ascii="Arial" w:hAnsi="Arial" w:cs="Arial"/>
          <w:sz w:val="24"/>
          <w:szCs w:val="24"/>
        </w:rPr>
        <w:t xml:space="preserve"> and </w:t>
      </w:r>
      <w:r w:rsidR="00805C85" w:rsidRPr="00D24C32">
        <w:rPr>
          <w:rFonts w:ascii="Arial" w:hAnsi="Arial" w:cs="Arial"/>
          <w:sz w:val="24"/>
          <w:szCs w:val="24"/>
        </w:rPr>
        <w:t>applicable Maryland statute and regulations</w:t>
      </w:r>
      <w:r w:rsidR="00C03565" w:rsidRPr="00D24C32">
        <w:rPr>
          <w:rFonts w:ascii="Arial" w:hAnsi="Arial" w:cs="Arial"/>
          <w:sz w:val="24"/>
          <w:szCs w:val="24"/>
        </w:rPr>
        <w:t xml:space="preserve">. </w:t>
      </w:r>
      <w:r w:rsidR="00091428" w:rsidRPr="00D24C32">
        <w:rPr>
          <w:rFonts w:ascii="Arial" w:hAnsi="Arial" w:cs="Arial"/>
          <w:sz w:val="24"/>
          <w:szCs w:val="24"/>
        </w:rPr>
        <w:t>Upon its execution, t</w:t>
      </w:r>
      <w:r w:rsidR="001F3030" w:rsidRPr="00D24C32">
        <w:rPr>
          <w:rFonts w:ascii="Arial" w:hAnsi="Arial" w:cs="Arial"/>
          <w:sz w:val="24"/>
          <w:szCs w:val="24"/>
        </w:rPr>
        <w:t xml:space="preserve">his </w:t>
      </w:r>
      <w:r w:rsidR="00A748BF" w:rsidRPr="00D24C32">
        <w:rPr>
          <w:rFonts w:ascii="Arial" w:hAnsi="Arial" w:cs="Arial"/>
          <w:sz w:val="24"/>
          <w:szCs w:val="24"/>
        </w:rPr>
        <w:t>Instrument</w:t>
      </w:r>
      <w:r w:rsidR="001F3030" w:rsidRPr="00D24C32">
        <w:rPr>
          <w:rFonts w:ascii="Arial" w:hAnsi="Arial" w:cs="Arial"/>
          <w:sz w:val="24"/>
          <w:szCs w:val="24"/>
        </w:rPr>
        <w:t xml:space="preserve"> </w:t>
      </w:r>
      <w:r w:rsidR="00E86F97" w:rsidRPr="00D24C32">
        <w:rPr>
          <w:rFonts w:ascii="Arial" w:hAnsi="Arial" w:cs="Arial"/>
          <w:sz w:val="24"/>
          <w:szCs w:val="24"/>
        </w:rPr>
        <w:t xml:space="preserve">sets forth </w:t>
      </w:r>
      <w:r w:rsidR="00DE07E9" w:rsidRPr="00D24C32">
        <w:rPr>
          <w:rFonts w:ascii="Arial" w:hAnsi="Arial" w:cs="Arial"/>
          <w:sz w:val="24"/>
          <w:szCs w:val="24"/>
        </w:rPr>
        <w:t>the</w:t>
      </w:r>
      <w:r w:rsidR="000C7AF9" w:rsidRPr="00D24C32">
        <w:rPr>
          <w:rFonts w:ascii="Arial" w:hAnsi="Arial" w:cs="Arial"/>
          <w:sz w:val="24"/>
          <w:szCs w:val="24"/>
        </w:rPr>
        <w:t xml:space="preserve"> regulatory agreement </w:t>
      </w:r>
      <w:r w:rsidR="00134716" w:rsidRPr="00D24C32">
        <w:rPr>
          <w:rFonts w:ascii="Arial" w:hAnsi="Arial" w:cs="Arial"/>
          <w:sz w:val="24"/>
          <w:szCs w:val="24"/>
        </w:rPr>
        <w:t>among the Sponsor</w:t>
      </w:r>
      <w:r w:rsidR="00091428" w:rsidRPr="00D24C32">
        <w:rPr>
          <w:rFonts w:ascii="Arial" w:hAnsi="Arial" w:cs="Arial"/>
          <w:color w:val="7030A0"/>
          <w:sz w:val="24"/>
          <w:szCs w:val="24"/>
        </w:rPr>
        <w:t xml:space="preserve">, </w:t>
      </w:r>
      <w:r w:rsidR="00113331" w:rsidRPr="00D24C32">
        <w:rPr>
          <w:rFonts w:ascii="Arial" w:hAnsi="Arial" w:cs="Arial"/>
          <w:color w:val="00B0F0"/>
          <w:sz w:val="24"/>
          <w:szCs w:val="24"/>
        </w:rPr>
        <w:t>[</w:t>
      </w:r>
      <w:r w:rsidR="00113331" w:rsidRPr="00D24C32">
        <w:rPr>
          <w:rFonts w:ascii="Arial" w:hAnsi="Arial" w:cs="Arial"/>
          <w:b/>
          <w:bCs/>
          <w:color w:val="00B0F0"/>
          <w:sz w:val="24"/>
          <w:szCs w:val="24"/>
        </w:rPr>
        <w:t>Property Owner’s full legal name(s)</w:t>
      </w:r>
      <w:r w:rsidR="00144E2B" w:rsidRPr="00D24C32">
        <w:rPr>
          <w:rFonts w:ascii="Arial" w:hAnsi="Arial" w:cs="Arial"/>
          <w:b/>
          <w:bCs/>
          <w:color w:val="00B0F0"/>
          <w:sz w:val="24"/>
          <w:szCs w:val="24"/>
        </w:rPr>
        <w:t>]</w:t>
      </w:r>
      <w:r w:rsidR="00113331" w:rsidRPr="00D24C32">
        <w:rPr>
          <w:rFonts w:ascii="Arial" w:hAnsi="Arial" w:cs="Arial"/>
          <w:color w:val="7030A0"/>
          <w:sz w:val="24"/>
          <w:szCs w:val="24"/>
        </w:rPr>
        <w:t xml:space="preserve"> </w:t>
      </w:r>
      <w:r w:rsidR="00113331" w:rsidRPr="00D24C32">
        <w:rPr>
          <w:rFonts w:ascii="Arial" w:hAnsi="Arial" w:cs="Arial"/>
          <w:sz w:val="24"/>
          <w:szCs w:val="24"/>
        </w:rPr>
        <w:t xml:space="preserve">(“Property Owner”), </w:t>
      </w:r>
      <w:r w:rsidR="00091428" w:rsidRPr="00D24C32">
        <w:rPr>
          <w:rFonts w:ascii="Arial" w:hAnsi="Arial" w:cs="Arial"/>
          <w:sz w:val="24"/>
          <w:szCs w:val="24"/>
        </w:rPr>
        <w:t xml:space="preserve">the U.S. Army Corps of Engineers, Baltimore District (USACE), the Maryland Department of the Environment (MDE), and each of the following agencies: </w:t>
      </w:r>
      <w:r w:rsidR="00C03565" w:rsidRPr="00D24C32">
        <w:rPr>
          <w:rFonts w:ascii="Arial" w:hAnsi="Arial" w:cs="Arial"/>
          <w:sz w:val="24"/>
          <w:szCs w:val="24"/>
        </w:rPr>
        <w:t>the</w:t>
      </w:r>
      <w:r w:rsidR="00DE07E9" w:rsidRPr="00D24C32">
        <w:rPr>
          <w:rFonts w:ascii="Arial" w:hAnsi="Arial" w:cs="Arial"/>
          <w:sz w:val="24"/>
          <w:szCs w:val="24"/>
        </w:rPr>
        <w:t xml:space="preserve"> U.S. Environmental Protection Agency (EPA), the U.S. Fish and Wildlife Service (FWS), the National Marine Fisheries Service (NMFS), the Maryland Department of Natural Resources (DNR), the Maryland Historical Trust (MHT), and the Maryland Critical Area Commission for the Chesapeake and Atlantic Coastal Bays (CAC) </w:t>
      </w:r>
      <w:r w:rsidR="002241A0" w:rsidRPr="00D24C32">
        <w:rPr>
          <w:rFonts w:ascii="Arial" w:hAnsi="Arial" w:cs="Arial"/>
          <w:sz w:val="24"/>
          <w:szCs w:val="24"/>
        </w:rPr>
        <w:t>[</w:t>
      </w:r>
      <w:r w:rsidR="00DE07E9" w:rsidRPr="00D24C32">
        <w:rPr>
          <w:rFonts w:ascii="Arial" w:hAnsi="Arial" w:cs="Arial"/>
          <w:b/>
          <w:bCs/>
          <w:i/>
          <w:iCs/>
          <w:color w:val="7030A0"/>
          <w:sz w:val="24"/>
          <w:szCs w:val="24"/>
        </w:rPr>
        <w:t>if appropriate, add or delete specific agencies that are not participatory</w:t>
      </w:r>
      <w:r w:rsidR="00DE07E9" w:rsidRPr="00D24C32">
        <w:rPr>
          <w:rFonts w:ascii="Arial" w:hAnsi="Arial" w:cs="Arial"/>
          <w:b/>
          <w:i/>
          <w:iCs/>
          <w:color w:val="7030A0"/>
          <w:sz w:val="24"/>
          <w:szCs w:val="24"/>
        </w:rPr>
        <w:t xml:space="preserve"> IRT members</w:t>
      </w:r>
      <w:r w:rsidR="002241A0" w:rsidRPr="00D24C32">
        <w:rPr>
          <w:rFonts w:ascii="Arial" w:hAnsi="Arial" w:cs="Arial"/>
          <w:bCs/>
          <w:sz w:val="24"/>
          <w:szCs w:val="24"/>
        </w:rPr>
        <w:t>]</w:t>
      </w:r>
      <w:r w:rsidR="00A748BF" w:rsidRPr="00D24C32">
        <w:rPr>
          <w:rFonts w:ascii="Arial" w:hAnsi="Arial" w:cs="Arial"/>
          <w:b/>
          <w:sz w:val="24"/>
          <w:szCs w:val="24"/>
        </w:rPr>
        <w:t xml:space="preserve"> </w:t>
      </w:r>
      <w:r w:rsidR="00A748BF" w:rsidRPr="00D24C32">
        <w:rPr>
          <w:rFonts w:ascii="Arial" w:hAnsi="Arial" w:cs="Arial"/>
          <w:bCs/>
          <w:sz w:val="24"/>
          <w:szCs w:val="24"/>
        </w:rPr>
        <w:t xml:space="preserve">regarding </w:t>
      </w:r>
      <w:r w:rsidR="00A748BF" w:rsidRPr="00D24C32">
        <w:rPr>
          <w:rFonts w:ascii="Arial" w:hAnsi="Arial" w:cs="Arial"/>
          <w:sz w:val="24"/>
          <w:szCs w:val="24"/>
        </w:rPr>
        <w:t xml:space="preserve">the establishment, use, operation, protection, maintenance, and closure of the </w:t>
      </w:r>
      <w:r w:rsidR="00A748BF" w:rsidRPr="00D24C32">
        <w:rPr>
          <w:rFonts w:ascii="Arial" w:hAnsi="Arial" w:cs="Arial"/>
          <w:b/>
          <w:color w:val="00B0F0"/>
          <w:sz w:val="24"/>
          <w:szCs w:val="24"/>
        </w:rPr>
        <w:t>[Bank Name]</w:t>
      </w:r>
      <w:r w:rsidR="00A748BF" w:rsidRPr="00D24C32">
        <w:rPr>
          <w:rFonts w:ascii="Arial" w:hAnsi="Arial" w:cs="Arial"/>
          <w:color w:val="7030A0"/>
          <w:sz w:val="24"/>
          <w:szCs w:val="24"/>
        </w:rPr>
        <w:t xml:space="preserve"> </w:t>
      </w:r>
      <w:r w:rsidR="00A748BF" w:rsidRPr="00D24C32">
        <w:rPr>
          <w:rFonts w:ascii="Arial" w:hAnsi="Arial" w:cs="Arial"/>
          <w:sz w:val="24"/>
          <w:szCs w:val="24"/>
        </w:rPr>
        <w:t>Bank (</w:t>
      </w:r>
      <w:r w:rsidR="000F548E" w:rsidRPr="00D24C32">
        <w:rPr>
          <w:rFonts w:ascii="Arial" w:hAnsi="Arial" w:cs="Arial"/>
          <w:sz w:val="24"/>
          <w:szCs w:val="24"/>
        </w:rPr>
        <w:t>“</w:t>
      </w:r>
      <w:r w:rsidR="00A748BF" w:rsidRPr="00D24C32">
        <w:rPr>
          <w:rFonts w:ascii="Arial" w:hAnsi="Arial" w:cs="Arial"/>
          <w:sz w:val="24"/>
          <w:szCs w:val="24"/>
        </w:rPr>
        <w:t>Bank</w:t>
      </w:r>
      <w:r w:rsidR="000F548E" w:rsidRPr="00D24C32">
        <w:rPr>
          <w:rFonts w:ascii="Arial" w:hAnsi="Arial" w:cs="Arial"/>
          <w:sz w:val="24"/>
          <w:szCs w:val="24"/>
        </w:rPr>
        <w:t>”</w:t>
      </w:r>
      <w:r w:rsidR="00A748BF" w:rsidRPr="00D24C32">
        <w:rPr>
          <w:rFonts w:ascii="Arial" w:hAnsi="Arial" w:cs="Arial"/>
          <w:sz w:val="24"/>
          <w:szCs w:val="24"/>
        </w:rPr>
        <w:t>)</w:t>
      </w:r>
      <w:r w:rsidR="00DE07E9" w:rsidRPr="00D24C32">
        <w:rPr>
          <w:rFonts w:ascii="Arial" w:hAnsi="Arial" w:cs="Arial"/>
          <w:bCs/>
          <w:sz w:val="24"/>
          <w:szCs w:val="24"/>
        </w:rPr>
        <w:t xml:space="preserve">. </w:t>
      </w:r>
      <w:r w:rsidR="00091428" w:rsidRPr="00D24C32">
        <w:rPr>
          <w:rFonts w:ascii="Arial" w:hAnsi="Arial" w:cs="Arial"/>
          <w:bCs/>
          <w:sz w:val="24"/>
          <w:szCs w:val="24"/>
        </w:rPr>
        <w:t>The USACE</w:t>
      </w:r>
      <w:r w:rsidR="00540536" w:rsidRPr="00D24C32">
        <w:rPr>
          <w:rFonts w:ascii="Arial" w:hAnsi="Arial" w:cs="Arial"/>
          <w:bCs/>
          <w:sz w:val="24"/>
          <w:szCs w:val="24"/>
        </w:rPr>
        <w:t xml:space="preserve"> and</w:t>
      </w:r>
      <w:r w:rsidR="00091428" w:rsidRPr="00D24C32">
        <w:rPr>
          <w:rFonts w:ascii="Arial" w:hAnsi="Arial" w:cs="Arial"/>
          <w:bCs/>
          <w:sz w:val="24"/>
          <w:szCs w:val="24"/>
        </w:rPr>
        <w:t xml:space="preserve"> MDE, together with these </w:t>
      </w:r>
      <w:r w:rsidR="00FD0482" w:rsidRPr="00D24C32">
        <w:rPr>
          <w:rFonts w:ascii="Arial" w:hAnsi="Arial" w:cs="Arial"/>
          <w:bCs/>
          <w:sz w:val="24"/>
          <w:szCs w:val="24"/>
        </w:rPr>
        <w:t>s</w:t>
      </w:r>
      <w:r w:rsidR="00091428" w:rsidRPr="00D24C32">
        <w:rPr>
          <w:rFonts w:ascii="Arial" w:hAnsi="Arial" w:cs="Arial"/>
          <w:bCs/>
          <w:sz w:val="24"/>
          <w:szCs w:val="24"/>
        </w:rPr>
        <w:t xml:space="preserve">tate and </w:t>
      </w:r>
      <w:r w:rsidR="00FD0482" w:rsidRPr="00D24C32">
        <w:rPr>
          <w:rFonts w:ascii="Arial" w:hAnsi="Arial" w:cs="Arial"/>
          <w:bCs/>
          <w:sz w:val="24"/>
          <w:szCs w:val="24"/>
        </w:rPr>
        <w:t>f</w:t>
      </w:r>
      <w:r w:rsidR="00091428" w:rsidRPr="00D24C32">
        <w:rPr>
          <w:rFonts w:ascii="Arial" w:hAnsi="Arial" w:cs="Arial"/>
          <w:bCs/>
          <w:sz w:val="24"/>
          <w:szCs w:val="24"/>
        </w:rPr>
        <w:t>ederal agencies</w:t>
      </w:r>
      <w:r w:rsidR="00540536" w:rsidRPr="00D24C32">
        <w:rPr>
          <w:rFonts w:ascii="Arial" w:hAnsi="Arial" w:cs="Arial"/>
          <w:bCs/>
          <w:sz w:val="24"/>
          <w:szCs w:val="24"/>
        </w:rPr>
        <w:t>,</w:t>
      </w:r>
      <w:r w:rsidR="00091428" w:rsidRPr="00D24C32">
        <w:rPr>
          <w:rFonts w:ascii="Arial" w:hAnsi="Arial" w:cs="Arial"/>
          <w:bCs/>
          <w:sz w:val="24"/>
          <w:szCs w:val="24"/>
        </w:rPr>
        <w:t xml:space="preserve"> are hereinafter collectively referred to as the Interagency </w:t>
      </w:r>
      <w:r w:rsidR="00DA0C9B" w:rsidRPr="00D24C32">
        <w:rPr>
          <w:rFonts w:ascii="Arial" w:hAnsi="Arial" w:cs="Arial"/>
          <w:bCs/>
          <w:sz w:val="24"/>
          <w:szCs w:val="24"/>
        </w:rPr>
        <w:t>Review Team (</w:t>
      </w:r>
      <w:r w:rsidR="00540536" w:rsidRPr="00D24C32">
        <w:rPr>
          <w:rFonts w:ascii="Arial" w:hAnsi="Arial" w:cs="Arial"/>
          <w:bCs/>
          <w:sz w:val="24"/>
          <w:szCs w:val="24"/>
        </w:rPr>
        <w:t>“</w:t>
      </w:r>
      <w:r w:rsidR="00DA0C9B" w:rsidRPr="00D24C32">
        <w:rPr>
          <w:rFonts w:ascii="Arial" w:hAnsi="Arial" w:cs="Arial"/>
          <w:bCs/>
          <w:sz w:val="24"/>
          <w:szCs w:val="24"/>
        </w:rPr>
        <w:t>IRT</w:t>
      </w:r>
      <w:r w:rsidR="00540536" w:rsidRPr="00D24C32">
        <w:rPr>
          <w:rFonts w:ascii="Arial" w:hAnsi="Arial" w:cs="Arial"/>
          <w:bCs/>
          <w:sz w:val="24"/>
          <w:szCs w:val="24"/>
        </w:rPr>
        <w:t>”</w:t>
      </w:r>
      <w:r w:rsidR="00DA0C9B" w:rsidRPr="00D24C32">
        <w:rPr>
          <w:rFonts w:ascii="Arial" w:hAnsi="Arial" w:cs="Arial"/>
          <w:bCs/>
          <w:sz w:val="24"/>
          <w:szCs w:val="24"/>
        </w:rPr>
        <w:t xml:space="preserve">). </w:t>
      </w:r>
      <w:r w:rsidR="00E91118" w:rsidRPr="00D24C32">
        <w:rPr>
          <w:rFonts w:ascii="Arial" w:hAnsi="Arial" w:cs="Arial"/>
          <w:bCs/>
          <w:sz w:val="24"/>
          <w:szCs w:val="24"/>
        </w:rPr>
        <w:t>The Sponsor and the IRT are hereinafter referred to jointly as the “Parties”</w:t>
      </w:r>
      <w:r w:rsidR="00A748BF" w:rsidRPr="00D24C32">
        <w:rPr>
          <w:rFonts w:ascii="Arial" w:hAnsi="Arial" w:cs="Arial"/>
          <w:bCs/>
          <w:sz w:val="24"/>
          <w:szCs w:val="24"/>
        </w:rPr>
        <w:t xml:space="preserve">. </w:t>
      </w:r>
      <w:r w:rsidR="008D2F3B" w:rsidRPr="00D24C32">
        <w:rPr>
          <w:rFonts w:ascii="Arial" w:hAnsi="Arial" w:cs="Arial"/>
          <w:bCs/>
          <w:sz w:val="24"/>
          <w:szCs w:val="24"/>
        </w:rPr>
        <w:t>USACE and MDE approval, in coordination with the IRT, of the Bank will constitute the regulatory approval required for this approved Bank to be used</w:t>
      </w:r>
      <w:r w:rsidR="00D717E9" w:rsidRPr="00D24C32">
        <w:rPr>
          <w:rFonts w:ascii="Arial" w:hAnsi="Arial" w:cs="Arial"/>
          <w:bCs/>
          <w:sz w:val="24"/>
          <w:szCs w:val="24"/>
        </w:rPr>
        <w:t xml:space="preserve"> to provide</w:t>
      </w:r>
      <w:r w:rsidR="00D717E9" w:rsidRPr="00D24C32">
        <w:rPr>
          <w:rFonts w:ascii="Arial" w:hAnsi="Arial" w:cs="Arial"/>
          <w:sz w:val="24"/>
          <w:szCs w:val="24"/>
        </w:rPr>
        <w:t xml:space="preserve"> compensatory mitigation for Department of the Army</w:t>
      </w:r>
      <w:r w:rsidR="0049388A" w:rsidRPr="00D24C32">
        <w:rPr>
          <w:rFonts w:ascii="Arial" w:hAnsi="Arial" w:cs="Arial"/>
          <w:sz w:val="24"/>
          <w:szCs w:val="24"/>
        </w:rPr>
        <w:t xml:space="preserve"> (DA)</w:t>
      </w:r>
      <w:r w:rsidR="00D717E9" w:rsidRPr="00D24C32">
        <w:rPr>
          <w:rFonts w:ascii="Arial" w:hAnsi="Arial" w:cs="Arial"/>
          <w:sz w:val="24"/>
          <w:szCs w:val="24"/>
        </w:rPr>
        <w:t xml:space="preserve"> and/or M</w:t>
      </w:r>
      <w:r w:rsidR="003A1A71" w:rsidRPr="00D24C32">
        <w:rPr>
          <w:rFonts w:ascii="Arial" w:hAnsi="Arial" w:cs="Arial"/>
          <w:sz w:val="24"/>
          <w:szCs w:val="24"/>
        </w:rPr>
        <w:t>DE</w:t>
      </w:r>
      <w:r w:rsidR="00D717E9" w:rsidRPr="00D24C32">
        <w:rPr>
          <w:rFonts w:ascii="Arial" w:hAnsi="Arial" w:cs="Arial"/>
          <w:sz w:val="24"/>
          <w:szCs w:val="24"/>
        </w:rPr>
        <w:t xml:space="preserve"> permits.</w:t>
      </w:r>
      <w:r w:rsidR="00D717E9" w:rsidRPr="00D24C32">
        <w:rPr>
          <w:rFonts w:ascii="Arial" w:hAnsi="Arial" w:cs="Arial"/>
          <w:bCs/>
          <w:sz w:val="24"/>
          <w:szCs w:val="24"/>
        </w:rPr>
        <w:t xml:space="preserve"> </w:t>
      </w:r>
      <w:r w:rsidR="00C03565" w:rsidRPr="00D24C32">
        <w:rPr>
          <w:rFonts w:ascii="Arial" w:hAnsi="Arial" w:cs="Arial"/>
          <w:bCs/>
          <w:sz w:val="24"/>
          <w:szCs w:val="24"/>
        </w:rPr>
        <w:t xml:space="preserve">This </w:t>
      </w:r>
      <w:r w:rsidR="00A748BF" w:rsidRPr="00D24C32">
        <w:rPr>
          <w:rFonts w:ascii="Arial" w:hAnsi="Arial" w:cs="Arial"/>
          <w:bCs/>
          <w:sz w:val="24"/>
          <w:szCs w:val="24"/>
        </w:rPr>
        <w:t>Instrument</w:t>
      </w:r>
      <w:r w:rsidR="00C03565" w:rsidRPr="00D24C32">
        <w:rPr>
          <w:rFonts w:ascii="Arial" w:hAnsi="Arial" w:cs="Arial"/>
          <w:bCs/>
          <w:sz w:val="24"/>
          <w:szCs w:val="24"/>
        </w:rPr>
        <w:t xml:space="preserve"> </w:t>
      </w:r>
      <w:r w:rsidR="00A748BF" w:rsidRPr="00D24C32">
        <w:rPr>
          <w:rFonts w:ascii="Arial" w:hAnsi="Arial" w:cs="Arial"/>
          <w:bCs/>
          <w:sz w:val="24"/>
          <w:szCs w:val="24"/>
        </w:rPr>
        <w:t>i</w:t>
      </w:r>
      <w:r w:rsidR="00C03565" w:rsidRPr="00D24C32">
        <w:rPr>
          <w:rFonts w:ascii="Arial" w:hAnsi="Arial" w:cs="Arial"/>
          <w:bCs/>
          <w:sz w:val="24"/>
          <w:szCs w:val="24"/>
        </w:rPr>
        <w:t xml:space="preserve">ncorporates the detailed Mitigation Plan and </w:t>
      </w:r>
      <w:r w:rsidR="004C4411" w:rsidRPr="00D24C32">
        <w:rPr>
          <w:rFonts w:ascii="Arial" w:hAnsi="Arial" w:cs="Arial"/>
          <w:sz w:val="24"/>
          <w:szCs w:val="24"/>
        </w:rPr>
        <w:t xml:space="preserve">all other Appendices and attachments to the </w:t>
      </w:r>
      <w:r w:rsidR="00A748BF" w:rsidRPr="00D24C32">
        <w:rPr>
          <w:rFonts w:ascii="Arial" w:hAnsi="Arial" w:cs="Arial"/>
          <w:sz w:val="24"/>
          <w:szCs w:val="24"/>
        </w:rPr>
        <w:t>Instrument</w:t>
      </w:r>
      <w:r w:rsidR="004C4411" w:rsidRPr="00D24C32">
        <w:rPr>
          <w:rFonts w:ascii="Arial" w:hAnsi="Arial" w:cs="Arial"/>
          <w:sz w:val="24"/>
          <w:szCs w:val="24"/>
        </w:rPr>
        <w:t xml:space="preserve"> as a part thereof. </w:t>
      </w:r>
    </w:p>
    <w:p w14:paraId="07A58305" w14:textId="73A01D79" w:rsidR="00E85228" w:rsidRPr="00D24C32" w:rsidRDefault="00E85228" w:rsidP="003F44FB">
      <w:pPr>
        <w:pStyle w:val="NoSpacing"/>
        <w:rPr>
          <w:rFonts w:ascii="Arial" w:hAnsi="Arial" w:cs="Arial"/>
          <w:sz w:val="24"/>
          <w:szCs w:val="24"/>
        </w:rPr>
      </w:pPr>
    </w:p>
    <w:p w14:paraId="60978FCF" w14:textId="577EF059" w:rsidR="00E85228" w:rsidRPr="00D24C32" w:rsidRDefault="00E85228" w:rsidP="003F44FB">
      <w:pPr>
        <w:pStyle w:val="NoSpacing"/>
        <w:rPr>
          <w:rFonts w:ascii="Arial" w:hAnsi="Arial" w:cs="Arial"/>
          <w:sz w:val="24"/>
          <w:szCs w:val="24"/>
        </w:rPr>
      </w:pPr>
      <w:r w:rsidRPr="00D24C32">
        <w:rPr>
          <w:rFonts w:ascii="Arial" w:hAnsi="Arial" w:cs="Arial"/>
          <w:color w:val="7030A0"/>
          <w:sz w:val="24"/>
          <w:szCs w:val="24"/>
        </w:rPr>
        <w:t>[</w:t>
      </w:r>
      <w:r w:rsidRPr="00D24C32">
        <w:rPr>
          <w:rFonts w:ascii="Arial" w:hAnsi="Arial" w:cs="Arial"/>
          <w:b/>
          <w:bCs/>
          <w:i/>
          <w:iCs/>
          <w:color w:val="7030A0"/>
          <w:sz w:val="24"/>
          <w:szCs w:val="24"/>
        </w:rPr>
        <w:t xml:space="preserve">If the proposal is to </w:t>
      </w:r>
      <w:r w:rsidR="007129ED" w:rsidRPr="00D24C32">
        <w:rPr>
          <w:rFonts w:ascii="Arial" w:hAnsi="Arial" w:cs="Arial"/>
          <w:b/>
          <w:bCs/>
          <w:i/>
          <w:iCs/>
          <w:color w:val="7030A0"/>
          <w:sz w:val="24"/>
          <w:szCs w:val="24"/>
        </w:rPr>
        <w:t xml:space="preserve">initially </w:t>
      </w:r>
      <w:r w:rsidRPr="00D24C32">
        <w:rPr>
          <w:rFonts w:ascii="Arial" w:hAnsi="Arial" w:cs="Arial"/>
          <w:b/>
          <w:bCs/>
          <w:i/>
          <w:iCs/>
          <w:color w:val="7030A0"/>
          <w:sz w:val="24"/>
          <w:szCs w:val="24"/>
        </w:rPr>
        <w:t xml:space="preserve">establish an </w:t>
      </w:r>
      <w:r w:rsidR="00374E22" w:rsidRPr="00D24C32">
        <w:rPr>
          <w:rFonts w:ascii="Arial" w:hAnsi="Arial" w:cs="Arial"/>
          <w:b/>
          <w:bCs/>
          <w:i/>
          <w:iCs/>
          <w:color w:val="7030A0"/>
          <w:sz w:val="24"/>
          <w:szCs w:val="24"/>
        </w:rPr>
        <w:t>U</w:t>
      </w:r>
      <w:r w:rsidRPr="00D24C32">
        <w:rPr>
          <w:rFonts w:ascii="Arial" w:hAnsi="Arial" w:cs="Arial"/>
          <w:b/>
          <w:bCs/>
          <w:i/>
          <w:iCs/>
          <w:color w:val="7030A0"/>
          <w:sz w:val="24"/>
          <w:szCs w:val="24"/>
        </w:rPr>
        <w:t xml:space="preserve">mbrella </w:t>
      </w:r>
      <w:r w:rsidR="00374E22" w:rsidRPr="00D24C32">
        <w:rPr>
          <w:rFonts w:ascii="Arial" w:hAnsi="Arial" w:cs="Arial"/>
          <w:b/>
          <w:bCs/>
          <w:i/>
          <w:iCs/>
          <w:color w:val="7030A0"/>
          <w:sz w:val="24"/>
          <w:szCs w:val="24"/>
        </w:rPr>
        <w:t>M</w:t>
      </w:r>
      <w:r w:rsidR="001F7273" w:rsidRPr="00D24C32">
        <w:rPr>
          <w:rFonts w:ascii="Arial" w:hAnsi="Arial" w:cs="Arial"/>
          <w:b/>
          <w:bCs/>
          <w:i/>
          <w:iCs/>
          <w:color w:val="7030A0"/>
          <w:sz w:val="24"/>
          <w:szCs w:val="24"/>
        </w:rPr>
        <w:t xml:space="preserve">itigation </w:t>
      </w:r>
      <w:r w:rsidR="00374E22" w:rsidRPr="00D24C32">
        <w:rPr>
          <w:rFonts w:ascii="Arial" w:hAnsi="Arial" w:cs="Arial"/>
          <w:b/>
          <w:bCs/>
          <w:i/>
          <w:iCs/>
          <w:color w:val="7030A0"/>
          <w:sz w:val="24"/>
          <w:szCs w:val="24"/>
        </w:rPr>
        <w:t>B</w:t>
      </w:r>
      <w:r w:rsidRPr="00D24C32">
        <w:rPr>
          <w:rFonts w:ascii="Arial" w:hAnsi="Arial" w:cs="Arial"/>
          <w:b/>
          <w:bCs/>
          <w:i/>
          <w:iCs/>
          <w:color w:val="7030A0"/>
          <w:sz w:val="24"/>
          <w:szCs w:val="24"/>
        </w:rPr>
        <w:t xml:space="preserve">anking </w:t>
      </w:r>
      <w:r w:rsidR="00374E22" w:rsidRPr="00D24C32">
        <w:rPr>
          <w:rFonts w:ascii="Arial" w:hAnsi="Arial" w:cs="Arial"/>
          <w:b/>
          <w:bCs/>
          <w:i/>
          <w:iCs/>
          <w:color w:val="7030A0"/>
          <w:sz w:val="24"/>
          <w:szCs w:val="24"/>
        </w:rPr>
        <w:t>I</w:t>
      </w:r>
      <w:r w:rsidRPr="00D24C32">
        <w:rPr>
          <w:rFonts w:ascii="Arial" w:hAnsi="Arial" w:cs="Arial"/>
          <w:b/>
          <w:bCs/>
          <w:i/>
          <w:iCs/>
          <w:color w:val="7030A0"/>
          <w:sz w:val="24"/>
          <w:szCs w:val="24"/>
        </w:rPr>
        <w:t xml:space="preserve">nstrument </w:t>
      </w:r>
      <w:r w:rsidR="000C4740" w:rsidRPr="00D24C32">
        <w:rPr>
          <w:rFonts w:ascii="Arial" w:hAnsi="Arial" w:cs="Arial"/>
          <w:b/>
          <w:bCs/>
          <w:i/>
          <w:iCs/>
          <w:color w:val="7030A0"/>
          <w:sz w:val="24"/>
          <w:szCs w:val="24"/>
        </w:rPr>
        <w:t xml:space="preserve">also </w:t>
      </w:r>
      <w:r w:rsidRPr="00D24C32">
        <w:rPr>
          <w:rFonts w:ascii="Arial" w:hAnsi="Arial" w:cs="Arial"/>
          <w:b/>
          <w:bCs/>
          <w:i/>
          <w:iCs/>
          <w:color w:val="7030A0"/>
          <w:sz w:val="24"/>
          <w:szCs w:val="24"/>
        </w:rPr>
        <w:t>add</w:t>
      </w:r>
      <w:r w:rsidR="00EB106E" w:rsidRPr="00D24C32">
        <w:rPr>
          <w:rFonts w:ascii="Arial" w:hAnsi="Arial" w:cs="Arial"/>
          <w:b/>
          <w:bCs/>
          <w:i/>
          <w:iCs/>
          <w:color w:val="7030A0"/>
          <w:sz w:val="24"/>
          <w:szCs w:val="24"/>
        </w:rPr>
        <w:t xml:space="preserve"> this paragraph</w:t>
      </w:r>
      <w:r w:rsidR="00EB106E" w:rsidRPr="00D24C32">
        <w:rPr>
          <w:rFonts w:ascii="Arial" w:hAnsi="Arial" w:cs="Arial"/>
          <w:b/>
          <w:bCs/>
          <w:color w:val="7030A0"/>
          <w:sz w:val="24"/>
          <w:szCs w:val="24"/>
        </w:rPr>
        <w:t>]</w:t>
      </w:r>
      <w:r w:rsidR="000F4174" w:rsidRPr="00D24C32">
        <w:rPr>
          <w:rFonts w:ascii="Arial" w:hAnsi="Arial" w:cs="Arial"/>
          <w:b/>
          <w:bCs/>
          <w:color w:val="7030A0"/>
          <w:sz w:val="24"/>
          <w:szCs w:val="24"/>
        </w:rPr>
        <w:t>:</w:t>
      </w:r>
      <w:r w:rsidRPr="00D24C32">
        <w:rPr>
          <w:rFonts w:ascii="Arial" w:hAnsi="Arial" w:cs="Arial"/>
          <w:sz w:val="24"/>
          <w:szCs w:val="24"/>
        </w:rPr>
        <w:t xml:space="preserve"> </w:t>
      </w:r>
      <w:r w:rsidR="007B4269" w:rsidRPr="00D24C32">
        <w:rPr>
          <w:rFonts w:ascii="Arial" w:hAnsi="Arial" w:cs="Arial"/>
          <w:sz w:val="24"/>
          <w:szCs w:val="24"/>
        </w:rPr>
        <w:t>In addition, t</w:t>
      </w:r>
      <w:r w:rsidRPr="00D24C32">
        <w:rPr>
          <w:rFonts w:ascii="Arial" w:hAnsi="Arial" w:cs="Arial"/>
          <w:sz w:val="24"/>
          <w:szCs w:val="24"/>
        </w:rPr>
        <w:t xml:space="preserve">his </w:t>
      </w:r>
      <w:r w:rsidR="001B445D" w:rsidRPr="00D24C32">
        <w:rPr>
          <w:rFonts w:ascii="Arial" w:hAnsi="Arial" w:cs="Arial"/>
          <w:sz w:val="24"/>
          <w:szCs w:val="24"/>
        </w:rPr>
        <w:t xml:space="preserve">Instrument establishes the framework by which the IRT will review </w:t>
      </w:r>
      <w:r w:rsidR="000F548E" w:rsidRPr="00D24C32">
        <w:rPr>
          <w:rFonts w:ascii="Arial" w:hAnsi="Arial" w:cs="Arial"/>
          <w:sz w:val="24"/>
          <w:szCs w:val="24"/>
        </w:rPr>
        <w:t xml:space="preserve">future umbrella </w:t>
      </w:r>
      <w:r w:rsidR="002C2492" w:rsidRPr="00D24C32">
        <w:rPr>
          <w:rFonts w:ascii="Arial" w:hAnsi="Arial" w:cs="Arial"/>
          <w:sz w:val="24"/>
          <w:szCs w:val="24"/>
        </w:rPr>
        <w:t>I</w:t>
      </w:r>
      <w:r w:rsidR="00902A14" w:rsidRPr="00D24C32">
        <w:rPr>
          <w:rFonts w:ascii="Arial" w:hAnsi="Arial" w:cs="Arial"/>
          <w:sz w:val="24"/>
          <w:szCs w:val="24"/>
        </w:rPr>
        <w:t>nstrument modification</w:t>
      </w:r>
      <w:r w:rsidR="007B4269" w:rsidRPr="00D24C32">
        <w:rPr>
          <w:rFonts w:ascii="Arial" w:hAnsi="Arial" w:cs="Arial"/>
          <w:sz w:val="24"/>
          <w:szCs w:val="24"/>
        </w:rPr>
        <w:t xml:space="preserve"> requests</w:t>
      </w:r>
      <w:r w:rsidR="000F548E" w:rsidRPr="00D24C32">
        <w:rPr>
          <w:rFonts w:ascii="Arial" w:hAnsi="Arial" w:cs="Arial"/>
          <w:sz w:val="24"/>
          <w:szCs w:val="24"/>
        </w:rPr>
        <w:t xml:space="preserve"> for</w:t>
      </w:r>
      <w:r w:rsidR="007B4269" w:rsidRPr="00D24C32">
        <w:rPr>
          <w:rFonts w:ascii="Arial" w:hAnsi="Arial" w:cs="Arial"/>
          <w:sz w:val="24"/>
          <w:szCs w:val="24"/>
        </w:rPr>
        <w:t xml:space="preserve"> </w:t>
      </w:r>
      <w:r w:rsidR="00674BA1" w:rsidRPr="00D24C32">
        <w:rPr>
          <w:rFonts w:ascii="Arial" w:hAnsi="Arial" w:cs="Arial"/>
          <w:sz w:val="24"/>
          <w:szCs w:val="24"/>
        </w:rPr>
        <w:t xml:space="preserve">the addition and approval of umbrella mitigation </w:t>
      </w:r>
      <w:r w:rsidR="008D66D3" w:rsidRPr="00D24C32">
        <w:rPr>
          <w:rFonts w:ascii="Arial" w:hAnsi="Arial" w:cs="Arial"/>
          <w:sz w:val="24"/>
          <w:szCs w:val="24"/>
        </w:rPr>
        <w:t>B</w:t>
      </w:r>
      <w:r w:rsidR="00674BA1" w:rsidRPr="00D24C32">
        <w:rPr>
          <w:rFonts w:ascii="Arial" w:hAnsi="Arial" w:cs="Arial"/>
          <w:sz w:val="24"/>
          <w:szCs w:val="24"/>
        </w:rPr>
        <w:t xml:space="preserve">ank </w:t>
      </w:r>
      <w:r w:rsidR="008D66D3" w:rsidRPr="00D24C32">
        <w:rPr>
          <w:rFonts w:ascii="Arial" w:hAnsi="Arial" w:cs="Arial"/>
          <w:sz w:val="24"/>
          <w:szCs w:val="24"/>
        </w:rPr>
        <w:t>S</w:t>
      </w:r>
      <w:r w:rsidR="00674BA1" w:rsidRPr="00D24C32">
        <w:rPr>
          <w:rFonts w:ascii="Arial" w:hAnsi="Arial" w:cs="Arial"/>
          <w:sz w:val="24"/>
          <w:szCs w:val="24"/>
        </w:rPr>
        <w:t xml:space="preserve">ites. This </w:t>
      </w:r>
      <w:r w:rsidR="007A53AB" w:rsidRPr="00D24C32">
        <w:rPr>
          <w:rFonts w:ascii="Arial" w:hAnsi="Arial" w:cs="Arial"/>
          <w:sz w:val="24"/>
          <w:szCs w:val="24"/>
        </w:rPr>
        <w:t>U</w:t>
      </w:r>
      <w:r w:rsidR="00674BA1" w:rsidRPr="00D24C32">
        <w:rPr>
          <w:rFonts w:ascii="Arial" w:hAnsi="Arial" w:cs="Arial"/>
          <w:sz w:val="24"/>
          <w:szCs w:val="24"/>
        </w:rPr>
        <w:t xml:space="preserve">mbrella </w:t>
      </w:r>
      <w:r w:rsidR="007A53AB" w:rsidRPr="00D24C32">
        <w:rPr>
          <w:rFonts w:ascii="Arial" w:hAnsi="Arial" w:cs="Arial"/>
          <w:sz w:val="24"/>
          <w:szCs w:val="24"/>
        </w:rPr>
        <w:t>M</w:t>
      </w:r>
      <w:r w:rsidR="00674BA1" w:rsidRPr="00D24C32">
        <w:rPr>
          <w:rFonts w:ascii="Arial" w:hAnsi="Arial" w:cs="Arial"/>
          <w:sz w:val="24"/>
          <w:szCs w:val="24"/>
        </w:rPr>
        <w:t xml:space="preserve">itigation </w:t>
      </w:r>
      <w:r w:rsidR="007A53AB" w:rsidRPr="00D24C32">
        <w:rPr>
          <w:rFonts w:ascii="Arial" w:hAnsi="Arial" w:cs="Arial"/>
          <w:sz w:val="24"/>
          <w:szCs w:val="24"/>
        </w:rPr>
        <w:t>B</w:t>
      </w:r>
      <w:r w:rsidR="00674BA1" w:rsidRPr="00D24C32">
        <w:rPr>
          <w:rFonts w:ascii="Arial" w:hAnsi="Arial" w:cs="Arial"/>
          <w:sz w:val="24"/>
          <w:szCs w:val="24"/>
        </w:rPr>
        <w:t xml:space="preserve">anking </w:t>
      </w:r>
      <w:r w:rsidR="007A53AB" w:rsidRPr="00D24C32">
        <w:rPr>
          <w:rFonts w:ascii="Arial" w:hAnsi="Arial" w:cs="Arial"/>
          <w:sz w:val="24"/>
          <w:szCs w:val="24"/>
        </w:rPr>
        <w:t>I</w:t>
      </w:r>
      <w:r w:rsidR="00674BA1" w:rsidRPr="00D24C32">
        <w:rPr>
          <w:rFonts w:ascii="Arial" w:hAnsi="Arial" w:cs="Arial"/>
          <w:sz w:val="24"/>
          <w:szCs w:val="24"/>
        </w:rPr>
        <w:t>nstrument</w:t>
      </w:r>
      <w:r w:rsidR="000F548E" w:rsidRPr="00D24C32">
        <w:rPr>
          <w:rFonts w:ascii="Arial" w:hAnsi="Arial" w:cs="Arial"/>
          <w:sz w:val="24"/>
          <w:szCs w:val="24"/>
        </w:rPr>
        <w:t xml:space="preserve"> (UMBI)</w:t>
      </w:r>
      <w:r w:rsidR="00674BA1" w:rsidRPr="00D24C32">
        <w:rPr>
          <w:rFonts w:ascii="Arial" w:hAnsi="Arial" w:cs="Arial"/>
          <w:sz w:val="24"/>
          <w:szCs w:val="24"/>
        </w:rPr>
        <w:t xml:space="preserve"> provides for future authorization of </w:t>
      </w:r>
      <w:r w:rsidR="00DF0303" w:rsidRPr="00D24C32">
        <w:rPr>
          <w:rFonts w:ascii="Arial" w:hAnsi="Arial" w:cs="Arial"/>
          <w:sz w:val="24"/>
          <w:szCs w:val="24"/>
        </w:rPr>
        <w:t>additional compensatory mitigation bank sites (</w:t>
      </w:r>
      <w:r w:rsidR="00C70226" w:rsidRPr="00D24C32">
        <w:rPr>
          <w:rFonts w:ascii="Arial" w:hAnsi="Arial" w:cs="Arial"/>
          <w:sz w:val="24"/>
          <w:szCs w:val="24"/>
        </w:rPr>
        <w:t>“</w:t>
      </w:r>
      <w:r w:rsidR="00DF0303" w:rsidRPr="00D24C32">
        <w:rPr>
          <w:rFonts w:ascii="Arial" w:hAnsi="Arial" w:cs="Arial"/>
          <w:sz w:val="24"/>
          <w:szCs w:val="24"/>
        </w:rPr>
        <w:t>Bank Sites</w:t>
      </w:r>
      <w:r w:rsidR="00C70226" w:rsidRPr="00D24C32">
        <w:rPr>
          <w:rFonts w:ascii="Arial" w:hAnsi="Arial" w:cs="Arial"/>
          <w:sz w:val="24"/>
          <w:szCs w:val="24"/>
        </w:rPr>
        <w:t>”</w:t>
      </w:r>
      <w:r w:rsidR="00DF0303" w:rsidRPr="00D24C32">
        <w:rPr>
          <w:rFonts w:ascii="Arial" w:hAnsi="Arial" w:cs="Arial"/>
          <w:sz w:val="24"/>
          <w:szCs w:val="24"/>
        </w:rPr>
        <w:t xml:space="preserve">) </w:t>
      </w:r>
      <w:r w:rsidR="001B445D" w:rsidRPr="00D24C32">
        <w:rPr>
          <w:rFonts w:ascii="Arial" w:hAnsi="Arial" w:cs="Arial"/>
          <w:sz w:val="24"/>
          <w:szCs w:val="24"/>
        </w:rPr>
        <w:t>as new sites are identified</w:t>
      </w:r>
      <w:r w:rsidR="00DF0303" w:rsidRPr="00D24C32">
        <w:rPr>
          <w:rFonts w:ascii="Arial" w:hAnsi="Arial" w:cs="Arial"/>
          <w:sz w:val="24"/>
          <w:szCs w:val="24"/>
        </w:rPr>
        <w:t xml:space="preserve"> </w:t>
      </w:r>
      <w:r w:rsidR="001B445D" w:rsidRPr="00D24C32">
        <w:rPr>
          <w:rFonts w:ascii="Arial" w:hAnsi="Arial" w:cs="Arial"/>
          <w:sz w:val="24"/>
          <w:szCs w:val="24"/>
        </w:rPr>
        <w:t xml:space="preserve">and requested to be added </w:t>
      </w:r>
      <w:r w:rsidR="00DF0303" w:rsidRPr="00D24C32">
        <w:rPr>
          <w:rFonts w:ascii="Arial" w:hAnsi="Arial" w:cs="Arial"/>
          <w:sz w:val="24"/>
          <w:szCs w:val="24"/>
        </w:rPr>
        <w:t xml:space="preserve">to this </w:t>
      </w:r>
      <w:r w:rsidR="001B445D" w:rsidRPr="00D24C32">
        <w:rPr>
          <w:rFonts w:ascii="Arial" w:hAnsi="Arial" w:cs="Arial"/>
          <w:sz w:val="24"/>
          <w:szCs w:val="24"/>
        </w:rPr>
        <w:t>Instrument</w:t>
      </w:r>
      <w:r w:rsidR="00DF0303" w:rsidRPr="00D24C32">
        <w:rPr>
          <w:rFonts w:ascii="Arial" w:hAnsi="Arial" w:cs="Arial"/>
          <w:sz w:val="24"/>
          <w:szCs w:val="24"/>
        </w:rPr>
        <w:t xml:space="preserve"> </w:t>
      </w:r>
      <w:r w:rsidR="00526A1A" w:rsidRPr="00D24C32">
        <w:rPr>
          <w:rFonts w:ascii="Arial" w:hAnsi="Arial" w:cs="Arial"/>
          <w:sz w:val="24"/>
          <w:szCs w:val="24"/>
        </w:rPr>
        <w:t>as modifications, using the procedures in 33 CFR 332.8(g)(1).</w:t>
      </w:r>
      <w:r w:rsidR="001B445D" w:rsidRPr="00D24C32">
        <w:rPr>
          <w:rFonts w:ascii="Arial" w:hAnsi="Arial" w:cs="Arial"/>
          <w:sz w:val="24"/>
          <w:szCs w:val="24"/>
        </w:rPr>
        <w:t xml:space="preserve"> </w:t>
      </w:r>
      <w:r w:rsidR="007B4269" w:rsidRPr="00D24C32">
        <w:rPr>
          <w:rFonts w:ascii="Arial" w:hAnsi="Arial" w:cs="Arial"/>
          <w:sz w:val="24"/>
          <w:szCs w:val="24"/>
        </w:rPr>
        <w:t>This</w:t>
      </w:r>
      <w:r w:rsidR="00C27DD9" w:rsidRPr="00D24C32">
        <w:rPr>
          <w:rFonts w:ascii="Arial" w:hAnsi="Arial" w:cs="Arial"/>
          <w:sz w:val="24"/>
          <w:szCs w:val="24"/>
        </w:rPr>
        <w:t xml:space="preserve"> </w:t>
      </w:r>
      <w:r w:rsidR="007B4269" w:rsidRPr="00D24C32">
        <w:rPr>
          <w:rFonts w:ascii="Arial" w:hAnsi="Arial" w:cs="Arial"/>
          <w:sz w:val="24"/>
          <w:szCs w:val="24"/>
        </w:rPr>
        <w:t xml:space="preserve">Instrument becomes an </w:t>
      </w:r>
      <w:r w:rsidR="000F548E" w:rsidRPr="00D24C32">
        <w:rPr>
          <w:rFonts w:ascii="Arial" w:hAnsi="Arial" w:cs="Arial"/>
          <w:sz w:val="24"/>
          <w:szCs w:val="24"/>
        </w:rPr>
        <w:t>UMBI</w:t>
      </w:r>
      <w:r w:rsidR="007B4269" w:rsidRPr="00D24C32">
        <w:rPr>
          <w:rFonts w:ascii="Arial" w:hAnsi="Arial" w:cs="Arial"/>
          <w:sz w:val="24"/>
          <w:szCs w:val="24"/>
        </w:rPr>
        <w:t xml:space="preserve"> when additional Bank Sites are added, </w:t>
      </w:r>
      <w:r w:rsidR="00A748BF" w:rsidRPr="00D24C32">
        <w:rPr>
          <w:rFonts w:ascii="Arial" w:hAnsi="Arial" w:cs="Arial"/>
          <w:sz w:val="24"/>
          <w:szCs w:val="24"/>
        </w:rPr>
        <w:t xml:space="preserve">upon approval of the USACE and MDE, in coordination with the IRT </w:t>
      </w:r>
      <w:r w:rsidR="00DF0303" w:rsidRPr="00D24C32">
        <w:rPr>
          <w:rFonts w:ascii="Arial" w:hAnsi="Arial" w:cs="Arial"/>
          <w:sz w:val="24"/>
          <w:szCs w:val="24"/>
        </w:rPr>
        <w:t>(33 CFR 332.8(h)).</w:t>
      </w:r>
      <w:r w:rsidR="001B445D" w:rsidRPr="00D24C32">
        <w:rPr>
          <w:rFonts w:ascii="Arial" w:hAnsi="Arial" w:cs="Arial"/>
          <w:sz w:val="24"/>
          <w:szCs w:val="24"/>
        </w:rPr>
        <w:t xml:space="preserve"> </w:t>
      </w:r>
      <w:r w:rsidR="00A748BF" w:rsidRPr="00D24C32">
        <w:rPr>
          <w:rFonts w:ascii="Arial" w:hAnsi="Arial" w:cs="Arial"/>
          <w:sz w:val="24"/>
          <w:szCs w:val="24"/>
        </w:rPr>
        <w:t xml:space="preserve">USACE and MDE approval of this </w:t>
      </w:r>
      <w:r w:rsidR="007B4269" w:rsidRPr="00D24C32">
        <w:rPr>
          <w:rFonts w:ascii="Arial" w:hAnsi="Arial" w:cs="Arial"/>
          <w:sz w:val="24"/>
          <w:szCs w:val="24"/>
        </w:rPr>
        <w:t>Instrument</w:t>
      </w:r>
      <w:r w:rsidR="00A748BF" w:rsidRPr="00D24C32">
        <w:rPr>
          <w:rFonts w:ascii="Arial" w:hAnsi="Arial" w:cs="Arial"/>
          <w:sz w:val="24"/>
          <w:szCs w:val="24"/>
        </w:rPr>
        <w:t xml:space="preserve"> constitutes the regulatory approval required for the initial Bank</w:t>
      </w:r>
      <w:r w:rsidR="00526A1A" w:rsidRPr="00D24C32">
        <w:rPr>
          <w:rFonts w:ascii="Arial" w:hAnsi="Arial" w:cs="Arial"/>
          <w:sz w:val="24"/>
          <w:szCs w:val="24"/>
        </w:rPr>
        <w:t xml:space="preserve"> site</w:t>
      </w:r>
      <w:r w:rsidR="00A748BF" w:rsidRPr="00D24C32">
        <w:rPr>
          <w:rFonts w:ascii="Arial" w:hAnsi="Arial" w:cs="Arial"/>
          <w:sz w:val="24"/>
          <w:szCs w:val="24"/>
        </w:rPr>
        <w:t xml:space="preserve">, </w:t>
      </w:r>
      <w:r w:rsidR="00A748BF" w:rsidRPr="00D24C32">
        <w:rPr>
          <w:rFonts w:ascii="Arial" w:hAnsi="Arial" w:cs="Arial"/>
          <w:color w:val="00B0F0"/>
          <w:sz w:val="24"/>
          <w:szCs w:val="24"/>
        </w:rPr>
        <w:t>[</w:t>
      </w:r>
      <w:r w:rsidR="00630AC4" w:rsidRPr="00D24C32">
        <w:rPr>
          <w:rFonts w:ascii="Arial" w:hAnsi="Arial" w:cs="Arial"/>
          <w:b/>
          <w:bCs/>
          <w:color w:val="00B0F0"/>
          <w:sz w:val="24"/>
          <w:szCs w:val="24"/>
        </w:rPr>
        <w:t>Mitigation Bank Site Name</w:t>
      </w:r>
      <w:r w:rsidR="00630AC4" w:rsidRPr="00D24C32">
        <w:rPr>
          <w:rFonts w:ascii="Arial" w:hAnsi="Arial" w:cs="Arial"/>
          <w:color w:val="00B0F0"/>
          <w:sz w:val="24"/>
          <w:szCs w:val="24"/>
        </w:rPr>
        <w:t>]</w:t>
      </w:r>
      <w:r w:rsidR="00DF0303" w:rsidRPr="00D24C32">
        <w:rPr>
          <w:rFonts w:ascii="Arial" w:hAnsi="Arial" w:cs="Arial"/>
          <w:color w:val="7030A0"/>
          <w:sz w:val="24"/>
          <w:szCs w:val="24"/>
        </w:rPr>
        <w:t xml:space="preserve">. </w:t>
      </w:r>
      <w:r w:rsidR="000F548E" w:rsidRPr="00D24C32">
        <w:rPr>
          <w:rFonts w:ascii="Arial" w:hAnsi="Arial" w:cs="Arial"/>
          <w:sz w:val="24"/>
          <w:szCs w:val="24"/>
        </w:rPr>
        <w:t xml:space="preserve">Future </w:t>
      </w:r>
      <w:r w:rsidR="001F7273" w:rsidRPr="00D24C32">
        <w:rPr>
          <w:rFonts w:ascii="Arial" w:hAnsi="Arial" w:cs="Arial"/>
          <w:sz w:val="24"/>
          <w:szCs w:val="24"/>
        </w:rPr>
        <w:t>USACE and MDE approval</w:t>
      </w:r>
      <w:r w:rsidR="007129ED" w:rsidRPr="00D24C32">
        <w:rPr>
          <w:rFonts w:ascii="Arial" w:hAnsi="Arial" w:cs="Arial"/>
          <w:sz w:val="24"/>
          <w:szCs w:val="24"/>
        </w:rPr>
        <w:t>, in coordination with the IRT,</w:t>
      </w:r>
      <w:r w:rsidR="001F7273" w:rsidRPr="00D24C32">
        <w:rPr>
          <w:rFonts w:ascii="Arial" w:hAnsi="Arial" w:cs="Arial"/>
          <w:sz w:val="24"/>
          <w:szCs w:val="24"/>
        </w:rPr>
        <w:t xml:space="preserve"> of additional Bank Sites under this </w:t>
      </w:r>
      <w:r w:rsidR="000F548E" w:rsidRPr="00D24C32">
        <w:rPr>
          <w:rFonts w:ascii="Arial" w:hAnsi="Arial" w:cs="Arial"/>
          <w:sz w:val="24"/>
          <w:szCs w:val="24"/>
        </w:rPr>
        <w:t>UMBI</w:t>
      </w:r>
      <w:r w:rsidR="007129ED" w:rsidRPr="00D24C32">
        <w:rPr>
          <w:rFonts w:ascii="Arial" w:hAnsi="Arial" w:cs="Arial"/>
          <w:sz w:val="24"/>
          <w:szCs w:val="24"/>
        </w:rPr>
        <w:t xml:space="preserve"> through the Instrument modification procedures will constitute the regulatory approval required </w:t>
      </w:r>
      <w:r w:rsidR="00526A1A" w:rsidRPr="00D24C32">
        <w:rPr>
          <w:rFonts w:ascii="Arial" w:hAnsi="Arial" w:cs="Arial"/>
          <w:sz w:val="24"/>
          <w:szCs w:val="24"/>
        </w:rPr>
        <w:t xml:space="preserve">for </w:t>
      </w:r>
      <w:r w:rsidR="007129ED" w:rsidRPr="00D24C32">
        <w:rPr>
          <w:rFonts w:ascii="Arial" w:hAnsi="Arial" w:cs="Arial"/>
          <w:sz w:val="24"/>
          <w:szCs w:val="24"/>
        </w:rPr>
        <w:t xml:space="preserve">those approved Bank Sites </w:t>
      </w:r>
      <w:r w:rsidR="007B4269" w:rsidRPr="00D24C32">
        <w:rPr>
          <w:rFonts w:ascii="Arial" w:hAnsi="Arial" w:cs="Arial"/>
          <w:sz w:val="24"/>
          <w:szCs w:val="24"/>
        </w:rPr>
        <w:t xml:space="preserve">to be used to provide compensatory </w:t>
      </w:r>
      <w:r w:rsidR="00EB106E" w:rsidRPr="00D24C32">
        <w:rPr>
          <w:rFonts w:ascii="Arial" w:hAnsi="Arial" w:cs="Arial"/>
          <w:sz w:val="24"/>
          <w:szCs w:val="24"/>
        </w:rPr>
        <w:t>mitigation for Department of the Army</w:t>
      </w:r>
      <w:r w:rsidR="003A1A71" w:rsidRPr="00D24C32">
        <w:rPr>
          <w:rFonts w:ascii="Arial" w:hAnsi="Arial" w:cs="Arial"/>
          <w:sz w:val="24"/>
          <w:szCs w:val="24"/>
        </w:rPr>
        <w:t xml:space="preserve"> (DA)</w:t>
      </w:r>
      <w:r w:rsidR="00EB106E" w:rsidRPr="00D24C32">
        <w:rPr>
          <w:rFonts w:ascii="Arial" w:hAnsi="Arial" w:cs="Arial"/>
          <w:sz w:val="24"/>
          <w:szCs w:val="24"/>
        </w:rPr>
        <w:t xml:space="preserve"> and/or M</w:t>
      </w:r>
      <w:r w:rsidR="003A1A71" w:rsidRPr="00D24C32">
        <w:rPr>
          <w:rFonts w:ascii="Arial" w:hAnsi="Arial" w:cs="Arial"/>
          <w:sz w:val="24"/>
          <w:szCs w:val="24"/>
        </w:rPr>
        <w:t>DE</w:t>
      </w:r>
      <w:r w:rsidR="00EB106E" w:rsidRPr="00D24C32">
        <w:rPr>
          <w:rFonts w:ascii="Arial" w:hAnsi="Arial" w:cs="Arial"/>
          <w:sz w:val="24"/>
          <w:szCs w:val="24"/>
        </w:rPr>
        <w:t xml:space="preserve"> permits.</w:t>
      </w:r>
      <w:r w:rsidR="00B16E09" w:rsidRPr="00D24C32">
        <w:rPr>
          <w:rFonts w:ascii="Arial" w:hAnsi="Arial" w:cs="Arial"/>
          <w:sz w:val="24"/>
          <w:szCs w:val="24"/>
        </w:rPr>
        <w:t xml:space="preserve"> </w:t>
      </w:r>
      <w:r w:rsidR="00DF0303" w:rsidRPr="00D24C32">
        <w:rPr>
          <w:rFonts w:ascii="Arial" w:hAnsi="Arial" w:cs="Arial"/>
          <w:sz w:val="24"/>
          <w:szCs w:val="24"/>
        </w:rPr>
        <w:t xml:space="preserve">All </w:t>
      </w:r>
      <w:r w:rsidR="00240E3A" w:rsidRPr="00D24C32">
        <w:rPr>
          <w:rFonts w:ascii="Arial" w:hAnsi="Arial" w:cs="Arial"/>
          <w:sz w:val="24"/>
          <w:szCs w:val="24"/>
        </w:rPr>
        <w:t xml:space="preserve">future </w:t>
      </w:r>
      <w:r w:rsidR="000F548E" w:rsidRPr="00D24C32">
        <w:rPr>
          <w:rFonts w:ascii="Arial" w:hAnsi="Arial" w:cs="Arial"/>
          <w:sz w:val="24"/>
          <w:szCs w:val="24"/>
        </w:rPr>
        <w:t>approved</w:t>
      </w:r>
      <w:r w:rsidR="009632B5" w:rsidRPr="00D24C32">
        <w:rPr>
          <w:rFonts w:ascii="Arial" w:hAnsi="Arial" w:cs="Arial"/>
          <w:sz w:val="24"/>
          <w:szCs w:val="24"/>
        </w:rPr>
        <w:t xml:space="preserve"> </w:t>
      </w:r>
      <w:r w:rsidR="00DF0303" w:rsidRPr="00D24C32">
        <w:rPr>
          <w:rFonts w:ascii="Arial" w:hAnsi="Arial" w:cs="Arial"/>
          <w:sz w:val="24"/>
          <w:szCs w:val="24"/>
        </w:rPr>
        <w:t xml:space="preserve">Bank Sites </w:t>
      </w:r>
      <w:r w:rsidR="007B4269" w:rsidRPr="00D24C32">
        <w:rPr>
          <w:rFonts w:ascii="Arial" w:hAnsi="Arial" w:cs="Arial"/>
          <w:sz w:val="24"/>
          <w:szCs w:val="24"/>
        </w:rPr>
        <w:t>must</w:t>
      </w:r>
      <w:r w:rsidR="00DF0303" w:rsidRPr="00D24C32">
        <w:rPr>
          <w:rFonts w:ascii="Arial" w:hAnsi="Arial" w:cs="Arial"/>
          <w:sz w:val="24"/>
          <w:szCs w:val="24"/>
        </w:rPr>
        <w:t xml:space="preserve"> comply with the terms and conditions of this </w:t>
      </w:r>
      <w:r w:rsidR="007B4269" w:rsidRPr="00D24C32">
        <w:rPr>
          <w:rFonts w:ascii="Arial" w:hAnsi="Arial" w:cs="Arial"/>
          <w:sz w:val="24"/>
          <w:szCs w:val="24"/>
        </w:rPr>
        <w:t>Instrument</w:t>
      </w:r>
      <w:r w:rsidR="00DF0303" w:rsidRPr="00D24C32">
        <w:rPr>
          <w:rFonts w:ascii="Arial" w:hAnsi="Arial" w:cs="Arial"/>
          <w:sz w:val="24"/>
          <w:szCs w:val="24"/>
        </w:rPr>
        <w:t>, as well as any</w:t>
      </w:r>
      <w:r w:rsidR="000F548E" w:rsidRPr="00D24C32">
        <w:rPr>
          <w:rFonts w:ascii="Arial" w:hAnsi="Arial" w:cs="Arial"/>
          <w:sz w:val="24"/>
          <w:szCs w:val="24"/>
        </w:rPr>
        <w:t xml:space="preserve"> </w:t>
      </w:r>
      <w:r w:rsidR="00DF0303" w:rsidRPr="00D24C32">
        <w:rPr>
          <w:rFonts w:ascii="Arial" w:hAnsi="Arial" w:cs="Arial"/>
          <w:sz w:val="24"/>
          <w:szCs w:val="24"/>
        </w:rPr>
        <w:t>modifications made to th</w:t>
      </w:r>
      <w:r w:rsidR="00F92D58" w:rsidRPr="00D24C32">
        <w:rPr>
          <w:rFonts w:ascii="Arial" w:hAnsi="Arial" w:cs="Arial"/>
          <w:sz w:val="24"/>
          <w:szCs w:val="24"/>
        </w:rPr>
        <w:t>is initial</w:t>
      </w:r>
      <w:r w:rsidR="00DF0303" w:rsidRPr="00D24C32">
        <w:rPr>
          <w:rFonts w:ascii="Arial" w:hAnsi="Arial" w:cs="Arial"/>
          <w:sz w:val="24"/>
          <w:szCs w:val="24"/>
        </w:rPr>
        <w:t xml:space="preserve"> </w:t>
      </w:r>
      <w:r w:rsidR="007B4269" w:rsidRPr="00D24C32">
        <w:rPr>
          <w:rFonts w:ascii="Arial" w:hAnsi="Arial" w:cs="Arial"/>
          <w:sz w:val="24"/>
          <w:szCs w:val="24"/>
        </w:rPr>
        <w:t>Instrument</w:t>
      </w:r>
      <w:r w:rsidR="00240E3A" w:rsidRPr="00D24C32">
        <w:rPr>
          <w:rFonts w:ascii="Arial" w:hAnsi="Arial" w:cs="Arial"/>
          <w:sz w:val="24"/>
          <w:szCs w:val="24"/>
        </w:rPr>
        <w:t xml:space="preserve"> for </w:t>
      </w:r>
      <w:r w:rsidR="00F92D58" w:rsidRPr="00D24C32">
        <w:rPr>
          <w:rFonts w:ascii="Arial" w:hAnsi="Arial" w:cs="Arial"/>
          <w:sz w:val="24"/>
          <w:szCs w:val="24"/>
        </w:rPr>
        <w:t xml:space="preserve">specific </w:t>
      </w:r>
      <w:r w:rsidR="00240E3A" w:rsidRPr="00D24C32">
        <w:rPr>
          <w:rFonts w:ascii="Arial" w:hAnsi="Arial" w:cs="Arial"/>
          <w:sz w:val="24"/>
          <w:szCs w:val="24"/>
        </w:rPr>
        <w:t>Bank</w:t>
      </w:r>
      <w:r w:rsidR="00526A1A" w:rsidRPr="00D24C32">
        <w:rPr>
          <w:rFonts w:ascii="Arial" w:hAnsi="Arial" w:cs="Arial"/>
          <w:sz w:val="24"/>
          <w:szCs w:val="24"/>
        </w:rPr>
        <w:t xml:space="preserve"> Site</w:t>
      </w:r>
      <w:r w:rsidR="00240E3A" w:rsidRPr="00D24C32">
        <w:rPr>
          <w:rFonts w:ascii="Arial" w:hAnsi="Arial" w:cs="Arial"/>
          <w:sz w:val="24"/>
          <w:szCs w:val="24"/>
        </w:rPr>
        <w:t xml:space="preserve"> operations and requirements</w:t>
      </w:r>
      <w:r w:rsidR="00526A1A" w:rsidRPr="00D24C32">
        <w:rPr>
          <w:rFonts w:ascii="Arial" w:hAnsi="Arial" w:cs="Arial"/>
          <w:sz w:val="24"/>
          <w:szCs w:val="24"/>
        </w:rPr>
        <w:t xml:space="preserve"> and/or </w:t>
      </w:r>
      <w:r w:rsidR="007129ED" w:rsidRPr="00D24C32">
        <w:rPr>
          <w:rFonts w:ascii="Arial" w:hAnsi="Arial" w:cs="Arial"/>
          <w:sz w:val="24"/>
          <w:szCs w:val="24"/>
        </w:rPr>
        <w:t>updated</w:t>
      </w:r>
      <w:r w:rsidR="001F7273" w:rsidRPr="00D24C32">
        <w:rPr>
          <w:rFonts w:ascii="Arial" w:hAnsi="Arial" w:cs="Arial"/>
          <w:sz w:val="24"/>
          <w:szCs w:val="24"/>
        </w:rPr>
        <w:t xml:space="preserve"> IRT procedures</w:t>
      </w:r>
      <w:r w:rsidR="00240E3A" w:rsidRPr="00D24C32">
        <w:rPr>
          <w:rFonts w:ascii="Arial" w:hAnsi="Arial" w:cs="Arial"/>
          <w:sz w:val="24"/>
          <w:szCs w:val="24"/>
        </w:rPr>
        <w:t>.</w:t>
      </w:r>
    </w:p>
    <w:p w14:paraId="5561CBDB" w14:textId="77777777" w:rsidR="000C4740" w:rsidRPr="00D24C32" w:rsidRDefault="000C4740" w:rsidP="003F44FB">
      <w:pPr>
        <w:pStyle w:val="NoSpacing"/>
        <w:rPr>
          <w:rFonts w:ascii="Arial" w:hAnsi="Arial" w:cs="Arial"/>
          <w:sz w:val="24"/>
          <w:szCs w:val="24"/>
        </w:rPr>
      </w:pPr>
    </w:p>
    <w:p w14:paraId="74AE11DC" w14:textId="3749A280" w:rsidR="000C4740" w:rsidRPr="000C4740" w:rsidRDefault="000C4740" w:rsidP="003F44FB">
      <w:pPr>
        <w:pStyle w:val="NoSpacing"/>
        <w:rPr>
          <w:rFonts w:ascii="Arial" w:hAnsi="Arial" w:cs="Arial"/>
        </w:rPr>
      </w:pPr>
      <w:r w:rsidRPr="00D24C32">
        <w:rPr>
          <w:rFonts w:ascii="Arial" w:hAnsi="Arial" w:cs="Arial"/>
          <w:b/>
          <w:bCs/>
          <w:i/>
          <w:iCs/>
          <w:color w:val="7030A0"/>
          <w:sz w:val="24"/>
          <w:szCs w:val="24"/>
        </w:rPr>
        <w:t xml:space="preserve">[If the proposal is to submit an instrument modification to add a new </w:t>
      </w:r>
      <w:r w:rsidR="009632B5" w:rsidRPr="00D24C32">
        <w:rPr>
          <w:rFonts w:ascii="Arial" w:hAnsi="Arial" w:cs="Arial"/>
          <w:b/>
          <w:bCs/>
          <w:i/>
          <w:iCs/>
          <w:color w:val="7030A0"/>
          <w:sz w:val="24"/>
          <w:szCs w:val="24"/>
        </w:rPr>
        <w:t>u</w:t>
      </w:r>
      <w:r w:rsidR="000F548E" w:rsidRPr="00D24C32">
        <w:rPr>
          <w:rFonts w:ascii="Arial" w:hAnsi="Arial" w:cs="Arial"/>
          <w:b/>
          <w:bCs/>
          <w:i/>
          <w:iCs/>
          <w:color w:val="7030A0"/>
          <w:sz w:val="24"/>
          <w:szCs w:val="24"/>
        </w:rPr>
        <w:t xml:space="preserve">mbrella mitigation </w:t>
      </w:r>
      <w:r w:rsidR="002C2492" w:rsidRPr="00D24C32">
        <w:rPr>
          <w:rFonts w:ascii="Arial" w:hAnsi="Arial" w:cs="Arial"/>
          <w:b/>
          <w:bCs/>
          <w:i/>
          <w:iCs/>
          <w:color w:val="7030A0"/>
          <w:sz w:val="24"/>
          <w:szCs w:val="24"/>
        </w:rPr>
        <w:t>B</w:t>
      </w:r>
      <w:r w:rsidR="000F548E" w:rsidRPr="00D24C32">
        <w:rPr>
          <w:rFonts w:ascii="Arial" w:hAnsi="Arial" w:cs="Arial"/>
          <w:b/>
          <w:bCs/>
          <w:i/>
          <w:iCs/>
          <w:color w:val="7030A0"/>
          <w:sz w:val="24"/>
          <w:szCs w:val="24"/>
        </w:rPr>
        <w:t xml:space="preserve">ank </w:t>
      </w:r>
      <w:r w:rsidR="002C2492" w:rsidRPr="00D24C32">
        <w:rPr>
          <w:rFonts w:ascii="Arial" w:hAnsi="Arial" w:cs="Arial"/>
          <w:b/>
          <w:bCs/>
          <w:i/>
          <w:iCs/>
          <w:color w:val="7030A0"/>
          <w:sz w:val="24"/>
          <w:szCs w:val="24"/>
        </w:rPr>
        <w:t>S</w:t>
      </w:r>
      <w:r w:rsidRPr="00D24C32">
        <w:rPr>
          <w:rFonts w:ascii="Arial" w:hAnsi="Arial" w:cs="Arial"/>
          <w:b/>
          <w:bCs/>
          <w:i/>
          <w:iCs/>
          <w:color w:val="7030A0"/>
          <w:sz w:val="24"/>
          <w:szCs w:val="24"/>
        </w:rPr>
        <w:t xml:space="preserve">ite to an approved </w:t>
      </w:r>
      <w:r w:rsidR="000F548E" w:rsidRPr="00D24C32">
        <w:rPr>
          <w:rFonts w:ascii="Arial" w:hAnsi="Arial" w:cs="Arial"/>
          <w:b/>
          <w:bCs/>
          <w:i/>
          <w:iCs/>
          <w:color w:val="7030A0"/>
          <w:sz w:val="24"/>
          <w:szCs w:val="24"/>
        </w:rPr>
        <w:t>UMBI</w:t>
      </w:r>
      <w:r w:rsidRPr="00D24C32">
        <w:rPr>
          <w:rFonts w:ascii="Arial" w:hAnsi="Arial" w:cs="Arial"/>
          <w:b/>
          <w:bCs/>
          <w:i/>
          <w:iCs/>
          <w:color w:val="7030A0"/>
          <w:sz w:val="24"/>
          <w:szCs w:val="24"/>
        </w:rPr>
        <w:t xml:space="preserve"> use this paragraph</w:t>
      </w:r>
      <w:r w:rsidRPr="00D24C32">
        <w:rPr>
          <w:rFonts w:ascii="Arial" w:hAnsi="Arial" w:cs="Arial"/>
          <w:b/>
          <w:bCs/>
          <w:color w:val="7030A0"/>
          <w:sz w:val="24"/>
          <w:szCs w:val="24"/>
        </w:rPr>
        <w:t>]:</w:t>
      </w:r>
      <w:r w:rsidRPr="00D24C32">
        <w:rPr>
          <w:rFonts w:ascii="Arial" w:hAnsi="Arial" w:cs="Arial"/>
          <w:b/>
          <w:bCs/>
          <w:sz w:val="24"/>
          <w:szCs w:val="24"/>
        </w:rPr>
        <w:t xml:space="preserve"> </w:t>
      </w:r>
      <w:r w:rsidRPr="00D24C32">
        <w:rPr>
          <w:rFonts w:ascii="Arial" w:hAnsi="Arial" w:cs="Arial"/>
          <w:sz w:val="24"/>
          <w:szCs w:val="24"/>
        </w:rPr>
        <w:t xml:space="preserve"> </w:t>
      </w:r>
      <w:r w:rsidRPr="00D24C32">
        <w:rPr>
          <w:rFonts w:ascii="Arial" w:hAnsi="Arial" w:cs="Arial"/>
          <w:color w:val="7030A0"/>
          <w:sz w:val="24"/>
          <w:szCs w:val="24"/>
        </w:rPr>
        <w:t>[</w:t>
      </w:r>
      <w:r w:rsidRPr="00D24C32">
        <w:rPr>
          <w:rFonts w:ascii="Arial" w:hAnsi="Arial" w:cs="Arial"/>
          <w:b/>
          <w:color w:val="7030A0"/>
          <w:sz w:val="24"/>
          <w:szCs w:val="24"/>
        </w:rPr>
        <w:t xml:space="preserve">Bank Sponsor’s </w:t>
      </w:r>
      <w:r w:rsidRPr="00D24C32">
        <w:rPr>
          <w:rFonts w:ascii="Arial" w:hAnsi="Arial" w:cs="Arial"/>
          <w:b/>
          <w:color w:val="7030A0"/>
          <w:sz w:val="24"/>
          <w:szCs w:val="24"/>
        </w:rPr>
        <w:lastRenderedPageBreak/>
        <w:t>full legal name(s)]</w:t>
      </w:r>
      <w:r w:rsidRPr="00D24C32">
        <w:rPr>
          <w:rFonts w:ascii="Arial" w:hAnsi="Arial" w:cs="Arial"/>
          <w:color w:val="7030A0"/>
          <w:sz w:val="24"/>
          <w:szCs w:val="24"/>
        </w:rPr>
        <w:t xml:space="preserve"> </w:t>
      </w:r>
      <w:r w:rsidRPr="00D24C32">
        <w:rPr>
          <w:rFonts w:ascii="Arial" w:hAnsi="Arial" w:cs="Arial"/>
          <w:sz w:val="24"/>
          <w:szCs w:val="24"/>
        </w:rPr>
        <w:t xml:space="preserve">(“Sponsor”) submits this Mitigation Banking Instrument </w:t>
      </w:r>
      <w:r w:rsidR="008D2F3B" w:rsidRPr="00D24C32">
        <w:rPr>
          <w:rFonts w:ascii="Arial" w:hAnsi="Arial" w:cs="Arial"/>
          <w:sz w:val="24"/>
          <w:szCs w:val="24"/>
        </w:rPr>
        <w:t xml:space="preserve">Modification (“Instrument Modification”) request </w:t>
      </w:r>
      <w:r w:rsidRPr="00D24C32">
        <w:rPr>
          <w:rFonts w:ascii="Arial" w:hAnsi="Arial" w:cs="Arial"/>
          <w:sz w:val="24"/>
          <w:szCs w:val="24"/>
        </w:rPr>
        <w:t xml:space="preserve">dated </w:t>
      </w:r>
      <w:r w:rsidR="000F4174" w:rsidRPr="00D24C32">
        <w:rPr>
          <w:rFonts w:ascii="Arial" w:hAnsi="Arial" w:cs="Arial"/>
          <w:b/>
          <w:bCs/>
          <w:color w:val="00B0F0"/>
          <w:sz w:val="24"/>
          <w:szCs w:val="24"/>
        </w:rPr>
        <w:t>[month, date, year]</w:t>
      </w:r>
      <w:r w:rsidRPr="00D24C32">
        <w:rPr>
          <w:rFonts w:ascii="Arial" w:hAnsi="Arial" w:cs="Arial"/>
          <w:color w:val="7030A0"/>
          <w:sz w:val="24"/>
          <w:szCs w:val="24"/>
        </w:rPr>
        <w:t xml:space="preserve">, </w:t>
      </w:r>
      <w:r w:rsidRPr="00D24C32">
        <w:rPr>
          <w:rFonts w:ascii="Arial" w:hAnsi="Arial" w:cs="Arial"/>
          <w:sz w:val="24"/>
          <w:szCs w:val="24"/>
        </w:rPr>
        <w:t>in accordance with 33 CFR 332</w:t>
      </w:r>
      <w:r w:rsidR="008D2F3B" w:rsidRPr="00D24C32">
        <w:rPr>
          <w:rFonts w:ascii="Arial" w:hAnsi="Arial" w:cs="Arial"/>
          <w:sz w:val="24"/>
          <w:szCs w:val="24"/>
        </w:rPr>
        <w:t>.8(d) of the</w:t>
      </w:r>
      <w:r w:rsidRPr="00D24C32">
        <w:rPr>
          <w:rFonts w:ascii="Arial" w:hAnsi="Arial" w:cs="Arial"/>
          <w:sz w:val="24"/>
          <w:szCs w:val="24"/>
        </w:rPr>
        <w:t xml:space="preserve"> Compensatory Mitigation for the Losses of Aquatic Resources (Mitigation Rule) and </w:t>
      </w:r>
      <w:r w:rsidR="00805C85" w:rsidRPr="00D24C32">
        <w:rPr>
          <w:rFonts w:ascii="Arial" w:hAnsi="Arial" w:cs="Arial"/>
          <w:sz w:val="24"/>
          <w:szCs w:val="24"/>
        </w:rPr>
        <w:t>applicable Maryland statute and regulations</w:t>
      </w:r>
      <w:r w:rsidRPr="00D24C32">
        <w:rPr>
          <w:rFonts w:ascii="Arial" w:hAnsi="Arial" w:cs="Arial"/>
          <w:sz w:val="24"/>
          <w:szCs w:val="24"/>
        </w:rPr>
        <w:t xml:space="preserve">. </w:t>
      </w:r>
      <w:r w:rsidR="008D2F3B" w:rsidRPr="00D24C32">
        <w:rPr>
          <w:rFonts w:ascii="Arial" w:hAnsi="Arial" w:cs="Arial"/>
          <w:sz w:val="24"/>
          <w:szCs w:val="24"/>
        </w:rPr>
        <w:t xml:space="preserve">The Sponsor proposes to add the </w:t>
      </w:r>
      <w:r w:rsidR="008D2F3B" w:rsidRPr="00D24C32">
        <w:rPr>
          <w:rFonts w:ascii="Arial" w:hAnsi="Arial" w:cs="Arial"/>
          <w:color w:val="00B0F0"/>
          <w:sz w:val="24"/>
          <w:szCs w:val="24"/>
        </w:rPr>
        <w:t>[</w:t>
      </w:r>
      <w:r w:rsidR="008D2F3B" w:rsidRPr="00D24C32">
        <w:rPr>
          <w:rFonts w:ascii="Arial" w:hAnsi="Arial" w:cs="Arial"/>
          <w:b/>
          <w:bCs/>
          <w:color w:val="00B0F0"/>
          <w:sz w:val="24"/>
          <w:szCs w:val="24"/>
        </w:rPr>
        <w:t>Mitigation Bank Site Name</w:t>
      </w:r>
      <w:r w:rsidR="008D2F3B" w:rsidRPr="00D24C32">
        <w:rPr>
          <w:rFonts w:ascii="Arial" w:hAnsi="Arial" w:cs="Arial"/>
          <w:color w:val="00B0F0"/>
          <w:sz w:val="24"/>
          <w:szCs w:val="24"/>
        </w:rPr>
        <w:t>]</w:t>
      </w:r>
      <w:r w:rsidR="008D2F3B" w:rsidRPr="00D24C32">
        <w:rPr>
          <w:rFonts w:ascii="Arial" w:hAnsi="Arial" w:cs="Arial"/>
          <w:sz w:val="24"/>
          <w:szCs w:val="24"/>
        </w:rPr>
        <w:t xml:space="preserve"> umbrella </w:t>
      </w:r>
      <w:r w:rsidR="002C2492" w:rsidRPr="00D24C32">
        <w:rPr>
          <w:rFonts w:ascii="Arial" w:hAnsi="Arial" w:cs="Arial"/>
          <w:sz w:val="24"/>
          <w:szCs w:val="24"/>
        </w:rPr>
        <w:t>B</w:t>
      </w:r>
      <w:r w:rsidR="008D2F3B" w:rsidRPr="00D24C32">
        <w:rPr>
          <w:rFonts w:ascii="Arial" w:hAnsi="Arial" w:cs="Arial"/>
          <w:sz w:val="24"/>
          <w:szCs w:val="24"/>
        </w:rPr>
        <w:t xml:space="preserve">ank </w:t>
      </w:r>
      <w:r w:rsidR="002C2492" w:rsidRPr="00D24C32">
        <w:rPr>
          <w:rFonts w:ascii="Arial" w:hAnsi="Arial" w:cs="Arial"/>
          <w:sz w:val="24"/>
          <w:szCs w:val="24"/>
        </w:rPr>
        <w:t>S</w:t>
      </w:r>
      <w:r w:rsidR="008D2F3B" w:rsidRPr="00D24C32">
        <w:rPr>
          <w:rFonts w:ascii="Arial" w:hAnsi="Arial" w:cs="Arial"/>
          <w:sz w:val="24"/>
          <w:szCs w:val="24"/>
        </w:rPr>
        <w:t>ite</w:t>
      </w:r>
      <w:r w:rsidR="000F548E" w:rsidRPr="00D24C32">
        <w:rPr>
          <w:rFonts w:ascii="Arial" w:hAnsi="Arial" w:cs="Arial"/>
          <w:sz w:val="24"/>
          <w:szCs w:val="24"/>
        </w:rPr>
        <w:t xml:space="preserve"> (“Bank”)</w:t>
      </w:r>
      <w:r w:rsidR="008D2F3B" w:rsidRPr="00D24C32">
        <w:rPr>
          <w:rFonts w:ascii="Arial" w:hAnsi="Arial" w:cs="Arial"/>
          <w:sz w:val="24"/>
          <w:szCs w:val="24"/>
        </w:rPr>
        <w:t xml:space="preserve"> under the previously approved </w:t>
      </w:r>
      <w:r w:rsidR="008D2F3B" w:rsidRPr="00D24C32">
        <w:rPr>
          <w:rFonts w:ascii="Arial" w:hAnsi="Arial" w:cs="Arial"/>
          <w:b/>
          <w:bCs/>
          <w:color w:val="00B0F0"/>
          <w:sz w:val="24"/>
          <w:szCs w:val="24"/>
        </w:rPr>
        <w:t>[Umbrella Mitigation Bank</w:t>
      </w:r>
      <w:r w:rsidR="000F548E" w:rsidRPr="00D24C32">
        <w:rPr>
          <w:rFonts w:ascii="Arial" w:hAnsi="Arial" w:cs="Arial"/>
          <w:b/>
          <w:bCs/>
          <w:color w:val="00B0F0"/>
          <w:sz w:val="24"/>
          <w:szCs w:val="24"/>
        </w:rPr>
        <w:t xml:space="preserve"> Instrument</w:t>
      </w:r>
      <w:r w:rsidR="008D2F3B" w:rsidRPr="00D24C32">
        <w:rPr>
          <w:rFonts w:ascii="Arial" w:hAnsi="Arial" w:cs="Arial"/>
          <w:b/>
          <w:bCs/>
          <w:color w:val="00B0F0"/>
          <w:sz w:val="24"/>
          <w:szCs w:val="24"/>
        </w:rPr>
        <w:t xml:space="preserve"> Name]</w:t>
      </w:r>
      <w:r w:rsidR="008D2F3B" w:rsidRPr="00D24C32">
        <w:rPr>
          <w:rFonts w:ascii="Arial" w:hAnsi="Arial" w:cs="Arial"/>
          <w:sz w:val="24"/>
          <w:szCs w:val="24"/>
        </w:rPr>
        <w:t xml:space="preserve">. </w:t>
      </w:r>
      <w:r w:rsidRPr="00D24C32">
        <w:rPr>
          <w:rFonts w:ascii="Arial" w:hAnsi="Arial" w:cs="Arial"/>
          <w:sz w:val="24"/>
          <w:szCs w:val="24"/>
        </w:rPr>
        <w:t xml:space="preserve">Upon its execution, this Instrument </w:t>
      </w:r>
      <w:r w:rsidR="008D2F3B" w:rsidRPr="00D24C32">
        <w:rPr>
          <w:rFonts w:ascii="Arial" w:hAnsi="Arial" w:cs="Arial"/>
          <w:sz w:val="24"/>
          <w:szCs w:val="24"/>
        </w:rPr>
        <w:t xml:space="preserve">Modification </w:t>
      </w:r>
      <w:r w:rsidRPr="00D24C32">
        <w:rPr>
          <w:rFonts w:ascii="Arial" w:hAnsi="Arial" w:cs="Arial"/>
          <w:sz w:val="24"/>
          <w:szCs w:val="24"/>
        </w:rPr>
        <w:t xml:space="preserve">sets forth the regulatory agreement among the Sponsor, </w:t>
      </w:r>
      <w:r w:rsidRPr="00D24C32">
        <w:rPr>
          <w:rFonts w:ascii="Arial" w:hAnsi="Arial" w:cs="Arial"/>
          <w:color w:val="00B0F0"/>
          <w:sz w:val="24"/>
          <w:szCs w:val="24"/>
        </w:rPr>
        <w:t>[</w:t>
      </w:r>
      <w:r w:rsidRPr="00D24C32">
        <w:rPr>
          <w:rFonts w:ascii="Arial" w:hAnsi="Arial" w:cs="Arial"/>
          <w:b/>
          <w:bCs/>
          <w:color w:val="00B0F0"/>
          <w:sz w:val="24"/>
          <w:szCs w:val="24"/>
        </w:rPr>
        <w:t>Property Owner’s full legal name(s)</w:t>
      </w:r>
      <w:r w:rsidRPr="00D24C32">
        <w:rPr>
          <w:rFonts w:ascii="Arial" w:hAnsi="Arial" w:cs="Arial"/>
          <w:color w:val="00B0F0"/>
          <w:sz w:val="24"/>
          <w:szCs w:val="24"/>
        </w:rPr>
        <w:t>]</w:t>
      </w:r>
      <w:r w:rsidRPr="00D24C32">
        <w:rPr>
          <w:rFonts w:ascii="Arial" w:hAnsi="Arial" w:cs="Arial"/>
          <w:color w:val="7030A0"/>
          <w:sz w:val="24"/>
          <w:szCs w:val="24"/>
        </w:rPr>
        <w:t xml:space="preserve"> </w:t>
      </w:r>
      <w:r w:rsidRPr="00D24C32">
        <w:rPr>
          <w:rFonts w:ascii="Arial" w:hAnsi="Arial" w:cs="Arial"/>
          <w:sz w:val="24"/>
          <w:szCs w:val="24"/>
        </w:rPr>
        <w:t>(“Property Owner”), the U.S. Army Corps of Engineers, Baltimore District (USACE), the Maryland Department of the Environment (MDE), and each of the following agencies: the U.S. Environmental Protection</w:t>
      </w:r>
      <w:r w:rsidRPr="00134716">
        <w:rPr>
          <w:rFonts w:ascii="Arial" w:hAnsi="Arial" w:cs="Arial"/>
        </w:rPr>
        <w:t xml:space="preserve"> </w:t>
      </w:r>
      <w:r w:rsidRPr="00D24C32">
        <w:rPr>
          <w:rFonts w:ascii="Arial" w:hAnsi="Arial" w:cs="Arial"/>
          <w:sz w:val="24"/>
          <w:szCs w:val="24"/>
        </w:rPr>
        <w:t xml:space="preserve">Agency (EPA), the U.S. Fish and Wildlife Service (FWS), the National Marine Fisheries Service (NMFS), the Maryland Department of Natural Resources (DNR), the Maryland Historical Trust (MHT), and the Maryland Critical Area Commission for the Chesapeake and Atlantic Coastal Bays (CAC) </w:t>
      </w:r>
      <w:r w:rsidR="00553FAE" w:rsidRPr="00D24C32">
        <w:rPr>
          <w:rFonts w:ascii="Arial" w:hAnsi="Arial" w:cs="Arial"/>
          <w:sz w:val="24"/>
          <w:szCs w:val="24"/>
        </w:rPr>
        <w:t>[</w:t>
      </w:r>
      <w:r w:rsidRPr="00D24C32">
        <w:rPr>
          <w:rFonts w:ascii="Arial" w:hAnsi="Arial" w:cs="Arial"/>
          <w:b/>
          <w:bCs/>
          <w:i/>
          <w:iCs/>
          <w:color w:val="7030A0"/>
          <w:sz w:val="24"/>
          <w:szCs w:val="24"/>
        </w:rPr>
        <w:t xml:space="preserve">if appropriate, add or delete specific </w:t>
      </w:r>
      <w:r w:rsidR="00374E22" w:rsidRPr="00D24C32">
        <w:rPr>
          <w:rFonts w:ascii="Arial" w:hAnsi="Arial" w:cs="Arial"/>
          <w:b/>
          <w:bCs/>
          <w:i/>
          <w:iCs/>
          <w:color w:val="7030A0"/>
          <w:sz w:val="24"/>
          <w:szCs w:val="24"/>
        </w:rPr>
        <w:t xml:space="preserve">participatory IRT </w:t>
      </w:r>
      <w:r w:rsidRPr="00D24C32">
        <w:rPr>
          <w:rFonts w:ascii="Arial" w:hAnsi="Arial" w:cs="Arial"/>
          <w:b/>
          <w:bCs/>
          <w:i/>
          <w:iCs/>
          <w:color w:val="7030A0"/>
          <w:sz w:val="24"/>
          <w:szCs w:val="24"/>
        </w:rPr>
        <w:t>agencies</w:t>
      </w:r>
      <w:r w:rsidR="00553FAE" w:rsidRPr="00D24C32">
        <w:rPr>
          <w:rFonts w:ascii="Arial" w:hAnsi="Arial" w:cs="Arial"/>
          <w:bCs/>
          <w:sz w:val="24"/>
          <w:szCs w:val="24"/>
        </w:rPr>
        <w:t>]</w:t>
      </w:r>
      <w:r w:rsidRPr="00D24C32">
        <w:rPr>
          <w:rFonts w:ascii="Arial" w:hAnsi="Arial" w:cs="Arial"/>
          <w:b/>
          <w:color w:val="7030A0"/>
          <w:sz w:val="24"/>
          <w:szCs w:val="24"/>
        </w:rPr>
        <w:t xml:space="preserve"> </w:t>
      </w:r>
      <w:r w:rsidRPr="00D24C32">
        <w:rPr>
          <w:rFonts w:ascii="Arial" w:hAnsi="Arial" w:cs="Arial"/>
          <w:bCs/>
          <w:sz w:val="24"/>
          <w:szCs w:val="24"/>
        </w:rPr>
        <w:t xml:space="preserve">regarding </w:t>
      </w:r>
      <w:r w:rsidRPr="00D24C32">
        <w:rPr>
          <w:rFonts w:ascii="Arial" w:hAnsi="Arial" w:cs="Arial"/>
          <w:sz w:val="24"/>
          <w:szCs w:val="24"/>
        </w:rPr>
        <w:t>the establishment, use, operation, protection, maintenance, and closure of the</w:t>
      </w:r>
      <w:r w:rsidR="000F548E" w:rsidRPr="00D24C32">
        <w:rPr>
          <w:rFonts w:ascii="Arial" w:hAnsi="Arial" w:cs="Arial"/>
          <w:sz w:val="24"/>
          <w:szCs w:val="24"/>
        </w:rPr>
        <w:t xml:space="preserve"> </w:t>
      </w:r>
      <w:r w:rsidR="000F548E" w:rsidRPr="00D24C32">
        <w:rPr>
          <w:rFonts w:ascii="Arial" w:hAnsi="Arial" w:cs="Arial"/>
          <w:b/>
          <w:bCs/>
          <w:color w:val="00B0F0"/>
          <w:sz w:val="24"/>
          <w:szCs w:val="24"/>
        </w:rPr>
        <w:t>[</w:t>
      </w:r>
      <w:r w:rsidR="001850BD" w:rsidRPr="00D24C32">
        <w:rPr>
          <w:rFonts w:ascii="Arial" w:hAnsi="Arial" w:cs="Arial"/>
          <w:b/>
          <w:bCs/>
          <w:color w:val="00B0F0"/>
          <w:sz w:val="24"/>
          <w:szCs w:val="24"/>
        </w:rPr>
        <w:t xml:space="preserve">Umbrella </w:t>
      </w:r>
      <w:r w:rsidR="000F548E" w:rsidRPr="00D24C32">
        <w:rPr>
          <w:rFonts w:ascii="Arial" w:hAnsi="Arial" w:cs="Arial"/>
          <w:b/>
          <w:bCs/>
          <w:color w:val="00B0F0"/>
          <w:sz w:val="24"/>
          <w:szCs w:val="24"/>
        </w:rPr>
        <w:t>Mitigation Bank Site Name]</w:t>
      </w:r>
      <w:r w:rsidR="000F548E" w:rsidRPr="00D24C32">
        <w:rPr>
          <w:rFonts w:ascii="Arial" w:hAnsi="Arial" w:cs="Arial"/>
          <w:b/>
          <w:bCs/>
          <w:color w:val="7030A0"/>
          <w:sz w:val="24"/>
          <w:szCs w:val="24"/>
        </w:rPr>
        <w:t xml:space="preserve"> </w:t>
      </w:r>
      <w:r w:rsidR="002C2492" w:rsidRPr="00D24C32">
        <w:rPr>
          <w:rFonts w:ascii="Arial" w:hAnsi="Arial" w:cs="Arial"/>
          <w:sz w:val="24"/>
          <w:szCs w:val="24"/>
        </w:rPr>
        <w:t>B</w:t>
      </w:r>
      <w:r w:rsidR="000F548E" w:rsidRPr="00D24C32">
        <w:rPr>
          <w:rFonts w:ascii="Arial" w:hAnsi="Arial" w:cs="Arial"/>
          <w:sz w:val="24"/>
          <w:szCs w:val="24"/>
        </w:rPr>
        <w:t>ank</w:t>
      </w:r>
      <w:r w:rsidRPr="00D24C32">
        <w:rPr>
          <w:rFonts w:ascii="Arial" w:hAnsi="Arial" w:cs="Arial"/>
          <w:bCs/>
          <w:sz w:val="24"/>
          <w:szCs w:val="24"/>
        </w:rPr>
        <w:t>. The USACE</w:t>
      </w:r>
      <w:r w:rsidR="00540536" w:rsidRPr="00D24C32">
        <w:rPr>
          <w:rFonts w:ascii="Arial" w:hAnsi="Arial" w:cs="Arial"/>
          <w:bCs/>
          <w:sz w:val="24"/>
          <w:szCs w:val="24"/>
        </w:rPr>
        <w:t xml:space="preserve"> and</w:t>
      </w:r>
      <w:r w:rsidRPr="00D24C32">
        <w:rPr>
          <w:rFonts w:ascii="Arial" w:hAnsi="Arial" w:cs="Arial"/>
          <w:bCs/>
          <w:sz w:val="24"/>
          <w:szCs w:val="24"/>
        </w:rPr>
        <w:t xml:space="preserve"> MDE, together with these </w:t>
      </w:r>
      <w:r w:rsidR="00FD0482" w:rsidRPr="00D24C32">
        <w:rPr>
          <w:rFonts w:ascii="Arial" w:hAnsi="Arial" w:cs="Arial"/>
          <w:bCs/>
          <w:sz w:val="24"/>
          <w:szCs w:val="24"/>
        </w:rPr>
        <w:t>s</w:t>
      </w:r>
      <w:r w:rsidRPr="00D24C32">
        <w:rPr>
          <w:rFonts w:ascii="Arial" w:hAnsi="Arial" w:cs="Arial"/>
          <w:bCs/>
          <w:sz w:val="24"/>
          <w:szCs w:val="24"/>
        </w:rPr>
        <w:t xml:space="preserve">tate and </w:t>
      </w:r>
      <w:r w:rsidR="00FD0482" w:rsidRPr="00D24C32">
        <w:rPr>
          <w:rFonts w:ascii="Arial" w:hAnsi="Arial" w:cs="Arial"/>
          <w:bCs/>
          <w:sz w:val="24"/>
          <w:szCs w:val="24"/>
        </w:rPr>
        <w:t>f</w:t>
      </w:r>
      <w:r w:rsidRPr="00D24C32">
        <w:rPr>
          <w:rFonts w:ascii="Arial" w:hAnsi="Arial" w:cs="Arial"/>
          <w:bCs/>
          <w:sz w:val="24"/>
          <w:szCs w:val="24"/>
        </w:rPr>
        <w:t>ederal agencies</w:t>
      </w:r>
      <w:r w:rsidR="00540536" w:rsidRPr="00D24C32">
        <w:rPr>
          <w:rFonts w:ascii="Arial" w:hAnsi="Arial" w:cs="Arial"/>
          <w:bCs/>
          <w:sz w:val="24"/>
          <w:szCs w:val="24"/>
        </w:rPr>
        <w:t>,</w:t>
      </w:r>
      <w:r w:rsidRPr="00D24C32">
        <w:rPr>
          <w:rFonts w:ascii="Arial" w:hAnsi="Arial" w:cs="Arial"/>
          <w:bCs/>
          <w:sz w:val="24"/>
          <w:szCs w:val="24"/>
        </w:rPr>
        <w:t xml:space="preserve"> are hereinafter collectively referred to as the Interagency Review Team (</w:t>
      </w:r>
      <w:r w:rsidR="009F7EAA" w:rsidRPr="00D24C32">
        <w:rPr>
          <w:rFonts w:ascii="Arial" w:hAnsi="Arial" w:cs="Arial"/>
          <w:bCs/>
          <w:sz w:val="24"/>
          <w:szCs w:val="24"/>
        </w:rPr>
        <w:t>“</w:t>
      </w:r>
      <w:r w:rsidRPr="00D24C32">
        <w:rPr>
          <w:rFonts w:ascii="Arial" w:hAnsi="Arial" w:cs="Arial"/>
          <w:bCs/>
          <w:sz w:val="24"/>
          <w:szCs w:val="24"/>
        </w:rPr>
        <w:t>IRT</w:t>
      </w:r>
      <w:r w:rsidR="009F7EAA" w:rsidRPr="00D24C32">
        <w:rPr>
          <w:rFonts w:ascii="Arial" w:hAnsi="Arial" w:cs="Arial"/>
          <w:bCs/>
          <w:sz w:val="24"/>
          <w:szCs w:val="24"/>
        </w:rPr>
        <w:t>”</w:t>
      </w:r>
      <w:r w:rsidRPr="00D24C32">
        <w:rPr>
          <w:rFonts w:ascii="Arial" w:hAnsi="Arial" w:cs="Arial"/>
          <w:bCs/>
          <w:sz w:val="24"/>
          <w:szCs w:val="24"/>
        </w:rPr>
        <w:t xml:space="preserve">). The Sponsor and the IRT are hereinafter referred to jointly as the “Parties”. </w:t>
      </w:r>
      <w:r w:rsidR="00D717E9" w:rsidRPr="00D24C32">
        <w:rPr>
          <w:rFonts w:ascii="Arial" w:hAnsi="Arial" w:cs="Arial"/>
          <w:bCs/>
          <w:sz w:val="24"/>
          <w:szCs w:val="24"/>
        </w:rPr>
        <w:t>USACE and MDE approval, in coordination with the IRT, of the Bank will constitute the regulatory approval required for this approved Bank to be used to provide</w:t>
      </w:r>
      <w:r w:rsidR="00D717E9" w:rsidRPr="00D24C32">
        <w:rPr>
          <w:rFonts w:ascii="Arial" w:hAnsi="Arial" w:cs="Arial"/>
          <w:sz w:val="24"/>
          <w:szCs w:val="24"/>
        </w:rPr>
        <w:t xml:space="preserve"> compensatory mitigation for Department of the Army</w:t>
      </w:r>
      <w:r w:rsidR="0049388A" w:rsidRPr="00D24C32">
        <w:rPr>
          <w:rFonts w:ascii="Arial" w:hAnsi="Arial" w:cs="Arial"/>
          <w:sz w:val="24"/>
          <w:szCs w:val="24"/>
        </w:rPr>
        <w:t xml:space="preserve"> (DA)</w:t>
      </w:r>
      <w:r w:rsidR="00D717E9" w:rsidRPr="00D24C32">
        <w:rPr>
          <w:rFonts w:ascii="Arial" w:hAnsi="Arial" w:cs="Arial"/>
          <w:sz w:val="24"/>
          <w:szCs w:val="24"/>
        </w:rPr>
        <w:t xml:space="preserve"> and/or M</w:t>
      </w:r>
      <w:r w:rsidR="003A1A71" w:rsidRPr="00D24C32">
        <w:rPr>
          <w:rFonts w:ascii="Arial" w:hAnsi="Arial" w:cs="Arial"/>
          <w:sz w:val="24"/>
          <w:szCs w:val="24"/>
        </w:rPr>
        <w:t>DE</w:t>
      </w:r>
      <w:r w:rsidR="00D717E9" w:rsidRPr="00D24C32">
        <w:rPr>
          <w:rFonts w:ascii="Arial" w:hAnsi="Arial" w:cs="Arial"/>
          <w:sz w:val="24"/>
          <w:szCs w:val="24"/>
        </w:rPr>
        <w:t xml:space="preserve"> permits.</w:t>
      </w:r>
      <w:r w:rsidR="00D717E9" w:rsidRPr="00D24C32">
        <w:rPr>
          <w:rFonts w:ascii="Arial" w:hAnsi="Arial" w:cs="Arial"/>
          <w:bCs/>
          <w:sz w:val="24"/>
          <w:szCs w:val="24"/>
        </w:rPr>
        <w:t xml:space="preserve"> </w:t>
      </w:r>
      <w:r w:rsidRPr="00D24C32">
        <w:rPr>
          <w:rFonts w:ascii="Arial" w:hAnsi="Arial" w:cs="Arial"/>
          <w:bCs/>
          <w:sz w:val="24"/>
          <w:szCs w:val="24"/>
        </w:rPr>
        <w:t xml:space="preserve">This Instrument </w:t>
      </w:r>
      <w:r w:rsidR="00D717E9" w:rsidRPr="00D24C32">
        <w:rPr>
          <w:rFonts w:ascii="Arial" w:hAnsi="Arial" w:cs="Arial"/>
          <w:bCs/>
          <w:sz w:val="24"/>
          <w:szCs w:val="24"/>
        </w:rPr>
        <w:t xml:space="preserve">Modification </w:t>
      </w:r>
      <w:r w:rsidRPr="00D24C32">
        <w:rPr>
          <w:rFonts w:ascii="Arial" w:hAnsi="Arial" w:cs="Arial"/>
          <w:bCs/>
          <w:sz w:val="24"/>
          <w:szCs w:val="24"/>
        </w:rPr>
        <w:t xml:space="preserve">incorporates the detailed </w:t>
      </w:r>
      <w:r w:rsidR="000F548E" w:rsidRPr="00D24C32">
        <w:rPr>
          <w:rFonts w:ascii="Arial" w:hAnsi="Arial" w:cs="Arial"/>
          <w:bCs/>
          <w:sz w:val="24"/>
          <w:szCs w:val="24"/>
        </w:rPr>
        <w:t xml:space="preserve">site-specific </w:t>
      </w:r>
      <w:r w:rsidRPr="00D24C32">
        <w:rPr>
          <w:rFonts w:ascii="Arial" w:hAnsi="Arial" w:cs="Arial"/>
          <w:bCs/>
          <w:sz w:val="24"/>
          <w:szCs w:val="24"/>
        </w:rPr>
        <w:t xml:space="preserve">Mitigation Plan and </w:t>
      </w:r>
      <w:r w:rsidRPr="00D24C32">
        <w:rPr>
          <w:rFonts w:ascii="Arial" w:hAnsi="Arial" w:cs="Arial"/>
          <w:sz w:val="24"/>
          <w:szCs w:val="24"/>
        </w:rPr>
        <w:t>all other Appendices and attachments to the Instrument</w:t>
      </w:r>
      <w:r w:rsidR="008D2F3B" w:rsidRPr="00D24C32">
        <w:rPr>
          <w:rFonts w:ascii="Arial" w:hAnsi="Arial" w:cs="Arial"/>
          <w:sz w:val="24"/>
          <w:szCs w:val="24"/>
        </w:rPr>
        <w:t xml:space="preserve"> Modification</w:t>
      </w:r>
      <w:r w:rsidRPr="00D24C32">
        <w:rPr>
          <w:rFonts w:ascii="Arial" w:hAnsi="Arial" w:cs="Arial"/>
          <w:sz w:val="24"/>
          <w:szCs w:val="24"/>
        </w:rPr>
        <w:t xml:space="preserve"> as a part thereof.</w:t>
      </w:r>
    </w:p>
    <w:p w14:paraId="5131AE6C" w14:textId="79FD3CE6" w:rsidR="004C4411" w:rsidRDefault="004C4411" w:rsidP="003F44FB">
      <w:pPr>
        <w:pStyle w:val="NoSpacing"/>
        <w:rPr>
          <w:rFonts w:ascii="Arial" w:hAnsi="Arial" w:cs="Arial"/>
        </w:rPr>
      </w:pPr>
    </w:p>
    <w:p w14:paraId="2D8A2A57" w14:textId="7030657C" w:rsidR="003F44FB" w:rsidRPr="00D24C32" w:rsidRDefault="003A1A71" w:rsidP="003F44FB">
      <w:pPr>
        <w:pStyle w:val="NoSpacing"/>
        <w:rPr>
          <w:rFonts w:ascii="Arial" w:hAnsi="Arial" w:cs="Arial"/>
          <w:sz w:val="24"/>
          <w:szCs w:val="24"/>
        </w:rPr>
      </w:pPr>
      <w:r w:rsidRPr="00D24C32">
        <w:rPr>
          <w:rFonts w:ascii="Arial" w:hAnsi="Arial" w:cs="Arial"/>
          <w:b/>
          <w:bCs/>
          <w:i/>
          <w:iCs/>
          <w:color w:val="7030A0"/>
          <w:sz w:val="24"/>
          <w:szCs w:val="24"/>
        </w:rPr>
        <w:t xml:space="preserve">[All </w:t>
      </w:r>
      <w:r w:rsidR="008B7EE0" w:rsidRPr="00D24C32">
        <w:rPr>
          <w:rFonts w:ascii="Arial" w:hAnsi="Arial" w:cs="Arial"/>
          <w:b/>
          <w:bCs/>
          <w:i/>
          <w:iCs/>
          <w:color w:val="7030A0"/>
          <w:sz w:val="24"/>
          <w:szCs w:val="24"/>
        </w:rPr>
        <w:t>I</w:t>
      </w:r>
      <w:r w:rsidRPr="00D24C32">
        <w:rPr>
          <w:rFonts w:ascii="Arial" w:hAnsi="Arial" w:cs="Arial"/>
          <w:b/>
          <w:bCs/>
          <w:i/>
          <w:iCs/>
          <w:color w:val="7030A0"/>
          <w:sz w:val="24"/>
          <w:szCs w:val="24"/>
        </w:rPr>
        <w:t>nstruments/</w:t>
      </w:r>
      <w:r w:rsidR="008B7EE0" w:rsidRPr="00D24C32">
        <w:rPr>
          <w:rFonts w:ascii="Arial" w:hAnsi="Arial" w:cs="Arial"/>
          <w:b/>
          <w:bCs/>
          <w:i/>
          <w:iCs/>
          <w:color w:val="7030A0"/>
          <w:sz w:val="24"/>
          <w:szCs w:val="24"/>
        </w:rPr>
        <w:t>I</w:t>
      </w:r>
      <w:r w:rsidRPr="00D24C32">
        <w:rPr>
          <w:rFonts w:ascii="Arial" w:hAnsi="Arial" w:cs="Arial"/>
          <w:b/>
          <w:bCs/>
          <w:i/>
          <w:iCs/>
          <w:color w:val="7030A0"/>
          <w:sz w:val="24"/>
          <w:szCs w:val="24"/>
        </w:rPr>
        <w:t xml:space="preserve">nstrument </w:t>
      </w:r>
      <w:r w:rsidR="008B7EE0" w:rsidRPr="00D24C32">
        <w:rPr>
          <w:rFonts w:ascii="Arial" w:hAnsi="Arial" w:cs="Arial"/>
          <w:b/>
          <w:bCs/>
          <w:i/>
          <w:iCs/>
          <w:color w:val="7030A0"/>
          <w:sz w:val="24"/>
          <w:szCs w:val="24"/>
        </w:rPr>
        <w:t>M</w:t>
      </w:r>
      <w:r w:rsidRPr="00D24C32">
        <w:rPr>
          <w:rFonts w:ascii="Arial" w:hAnsi="Arial" w:cs="Arial"/>
          <w:b/>
          <w:bCs/>
          <w:i/>
          <w:iCs/>
          <w:color w:val="7030A0"/>
          <w:sz w:val="24"/>
          <w:szCs w:val="24"/>
        </w:rPr>
        <w:t>odifications include template information/text/sections below</w:t>
      </w:r>
      <w:r w:rsidR="00262D5F" w:rsidRPr="00D24C32">
        <w:rPr>
          <w:rFonts w:ascii="Arial" w:hAnsi="Arial" w:cs="Arial"/>
          <w:b/>
          <w:bCs/>
          <w:i/>
          <w:iCs/>
          <w:color w:val="7030A0"/>
          <w:sz w:val="24"/>
          <w:szCs w:val="24"/>
        </w:rPr>
        <w:t>.</w:t>
      </w:r>
      <w:r w:rsidRPr="00D24C32">
        <w:rPr>
          <w:rFonts w:ascii="Arial" w:hAnsi="Arial" w:cs="Arial"/>
          <w:b/>
          <w:bCs/>
          <w:i/>
          <w:iCs/>
          <w:color w:val="7030A0"/>
          <w:sz w:val="24"/>
          <w:szCs w:val="24"/>
        </w:rPr>
        <w:t>]</w:t>
      </w:r>
      <w:r w:rsidR="00262D5F" w:rsidRPr="00D24C32">
        <w:rPr>
          <w:rFonts w:ascii="Arial" w:hAnsi="Arial" w:cs="Arial"/>
          <w:b/>
          <w:bCs/>
          <w:i/>
          <w:iCs/>
          <w:color w:val="7030A0"/>
          <w:sz w:val="24"/>
          <w:szCs w:val="24"/>
        </w:rPr>
        <w:t xml:space="preserve"> </w:t>
      </w:r>
      <w:r w:rsidR="004C4411" w:rsidRPr="00D24C32">
        <w:rPr>
          <w:rFonts w:ascii="Arial" w:hAnsi="Arial" w:cs="Arial"/>
          <w:sz w:val="24"/>
          <w:szCs w:val="24"/>
        </w:rPr>
        <w:t xml:space="preserve">Note, throughout this document, any reference to a process being subject to review under the provisions of any portion of 33 CFR 332 </w:t>
      </w:r>
      <w:r w:rsidR="00805C85" w:rsidRPr="00D24C32">
        <w:rPr>
          <w:rFonts w:ascii="Arial" w:hAnsi="Arial" w:cs="Arial"/>
          <w:sz w:val="24"/>
          <w:szCs w:val="24"/>
        </w:rPr>
        <w:t xml:space="preserve">and applicable state laws </w:t>
      </w:r>
      <w:r w:rsidR="004C4411" w:rsidRPr="00D24C32">
        <w:rPr>
          <w:rFonts w:ascii="Arial" w:hAnsi="Arial" w:cs="Arial"/>
          <w:sz w:val="24"/>
          <w:szCs w:val="24"/>
        </w:rPr>
        <w:t>also implies that the review would be in accordance with the prevailing regulations at the time of the review.</w:t>
      </w:r>
      <w:r w:rsidR="00DF60E9" w:rsidRPr="00D24C32">
        <w:rPr>
          <w:rFonts w:ascii="Arial" w:hAnsi="Arial" w:cs="Arial"/>
          <w:sz w:val="24"/>
          <w:szCs w:val="24"/>
        </w:rPr>
        <w:t xml:space="preserve"> </w:t>
      </w:r>
    </w:p>
    <w:p w14:paraId="28871124" w14:textId="77777777" w:rsidR="003422F0" w:rsidRDefault="003422F0" w:rsidP="003F44FB">
      <w:pPr>
        <w:pStyle w:val="NoSpacing"/>
        <w:rPr>
          <w:rFonts w:ascii="Arial" w:hAnsi="Arial" w:cs="Arial"/>
          <w:sz w:val="24"/>
          <w:szCs w:val="24"/>
        </w:rPr>
      </w:pPr>
    </w:p>
    <w:p w14:paraId="60A95B22" w14:textId="57B66760" w:rsidR="003422F0" w:rsidRPr="00797216" w:rsidRDefault="003422F0" w:rsidP="00121AB6">
      <w:pPr>
        <w:pStyle w:val="Heading2"/>
      </w:pPr>
      <w:bookmarkStart w:id="1" w:name="_Toc190181235"/>
      <w:r w:rsidRPr="00797216">
        <w:t>PURPOSE</w:t>
      </w:r>
      <w:r w:rsidR="008B550B" w:rsidRPr="00797216">
        <w:t xml:space="preserve"> OF THE MITIGATION BANKING INSTRUMENT</w:t>
      </w:r>
      <w:bookmarkEnd w:id="1"/>
      <w:r w:rsidRPr="00797216">
        <w:t xml:space="preserve"> </w:t>
      </w:r>
    </w:p>
    <w:p w14:paraId="695B09A8" w14:textId="77777777" w:rsidR="00696DD9" w:rsidRDefault="00696DD9" w:rsidP="00696DD9">
      <w:pPr>
        <w:pStyle w:val="NoSpacing"/>
        <w:rPr>
          <w:rFonts w:ascii="Arial" w:hAnsi="Arial" w:cs="Arial"/>
          <w:sz w:val="24"/>
          <w:szCs w:val="24"/>
        </w:rPr>
      </w:pPr>
    </w:p>
    <w:p w14:paraId="1C389DA2" w14:textId="1E359206" w:rsidR="000D29F9" w:rsidRPr="00DC3844" w:rsidRDefault="00091428" w:rsidP="00696DD9">
      <w:pPr>
        <w:pStyle w:val="NoSpacing"/>
        <w:rPr>
          <w:rFonts w:ascii="Arial" w:hAnsi="Arial" w:cs="Arial"/>
          <w:color w:val="7030A0"/>
          <w:sz w:val="24"/>
          <w:szCs w:val="24"/>
        </w:rPr>
      </w:pPr>
      <w:r w:rsidRPr="00D24C32">
        <w:rPr>
          <w:rFonts w:ascii="Arial" w:hAnsi="Arial" w:cs="Arial"/>
          <w:sz w:val="24"/>
          <w:szCs w:val="24"/>
        </w:rPr>
        <w:t xml:space="preserve">USACE approval of this Instrument </w:t>
      </w:r>
      <w:r w:rsidR="004E7724" w:rsidRPr="00D24C32">
        <w:rPr>
          <w:rFonts w:ascii="Arial" w:hAnsi="Arial" w:cs="Arial"/>
          <w:b/>
          <w:bCs/>
          <w:color w:val="7030A0"/>
          <w:sz w:val="24"/>
          <w:szCs w:val="24"/>
        </w:rPr>
        <w:t>[</w:t>
      </w:r>
      <w:r w:rsidR="000B6970" w:rsidRPr="00D24C32">
        <w:rPr>
          <w:rFonts w:ascii="Arial" w:hAnsi="Arial" w:cs="Arial"/>
          <w:b/>
          <w:bCs/>
          <w:color w:val="7030A0"/>
          <w:sz w:val="24"/>
          <w:szCs w:val="24"/>
        </w:rPr>
        <w:t xml:space="preserve">or </w:t>
      </w:r>
      <w:r w:rsidR="00FF1B39" w:rsidRPr="00D24C32">
        <w:rPr>
          <w:rFonts w:ascii="Arial" w:hAnsi="Arial" w:cs="Arial"/>
          <w:b/>
          <w:bCs/>
          <w:color w:val="7030A0"/>
          <w:sz w:val="24"/>
          <w:szCs w:val="24"/>
        </w:rPr>
        <w:t xml:space="preserve">if adding a new site to an UMBI, </w:t>
      </w:r>
      <w:r w:rsidR="000B6970" w:rsidRPr="00D24C32">
        <w:rPr>
          <w:rFonts w:ascii="Arial" w:hAnsi="Arial" w:cs="Arial"/>
          <w:b/>
          <w:bCs/>
          <w:color w:val="7030A0"/>
          <w:sz w:val="24"/>
          <w:szCs w:val="24"/>
        </w:rPr>
        <w:t xml:space="preserve">use: </w:t>
      </w:r>
      <w:r w:rsidR="000B6970" w:rsidRPr="00D24C32">
        <w:rPr>
          <w:rFonts w:ascii="Arial" w:hAnsi="Arial" w:cs="Arial"/>
          <w:b/>
          <w:bCs/>
          <w:color w:val="00B0F0"/>
          <w:sz w:val="24"/>
          <w:szCs w:val="24"/>
        </w:rPr>
        <w:t>“</w:t>
      </w:r>
      <w:r w:rsidR="004E7724" w:rsidRPr="00D24C32">
        <w:rPr>
          <w:rFonts w:ascii="Arial" w:hAnsi="Arial" w:cs="Arial"/>
          <w:b/>
          <w:bCs/>
          <w:color w:val="00B0F0"/>
          <w:sz w:val="24"/>
          <w:szCs w:val="24"/>
        </w:rPr>
        <w:t>Instrument Modification</w:t>
      </w:r>
      <w:r w:rsidR="000B6970" w:rsidRPr="00D24C32">
        <w:rPr>
          <w:rFonts w:ascii="Arial" w:hAnsi="Arial" w:cs="Arial"/>
          <w:b/>
          <w:bCs/>
          <w:color w:val="00B0F0"/>
          <w:sz w:val="24"/>
          <w:szCs w:val="24"/>
        </w:rPr>
        <w:t>”</w:t>
      </w:r>
      <w:r w:rsidR="00FF1B39" w:rsidRPr="00D24C32">
        <w:rPr>
          <w:rFonts w:ascii="Arial" w:hAnsi="Arial" w:cs="Arial"/>
          <w:b/>
          <w:bCs/>
          <w:color w:val="00B0F0"/>
          <w:sz w:val="24"/>
          <w:szCs w:val="24"/>
        </w:rPr>
        <w:t xml:space="preserve"> </w:t>
      </w:r>
      <w:r w:rsidR="00FF1B39" w:rsidRPr="00D24C32">
        <w:rPr>
          <w:rFonts w:ascii="Arial" w:hAnsi="Arial" w:cs="Arial"/>
          <w:b/>
          <w:bCs/>
          <w:color w:val="7030A0"/>
          <w:sz w:val="24"/>
          <w:szCs w:val="24"/>
        </w:rPr>
        <w:t>here and throughout the document in place of “Instrument”</w:t>
      </w:r>
      <w:r w:rsidR="004E7724" w:rsidRPr="00D24C32">
        <w:rPr>
          <w:rFonts w:ascii="Arial" w:hAnsi="Arial" w:cs="Arial"/>
          <w:b/>
          <w:bCs/>
          <w:color w:val="7030A0"/>
          <w:sz w:val="24"/>
          <w:szCs w:val="24"/>
        </w:rPr>
        <w:t>]</w:t>
      </w:r>
      <w:r w:rsidR="004E7724" w:rsidRPr="00D24C32">
        <w:rPr>
          <w:rFonts w:ascii="Arial" w:hAnsi="Arial" w:cs="Arial"/>
          <w:b/>
          <w:bCs/>
          <w:color w:val="00B0F0"/>
          <w:sz w:val="24"/>
          <w:szCs w:val="24"/>
        </w:rPr>
        <w:t xml:space="preserve"> </w:t>
      </w:r>
      <w:r w:rsidRPr="00D24C32">
        <w:rPr>
          <w:rFonts w:ascii="Arial" w:hAnsi="Arial" w:cs="Arial"/>
          <w:sz w:val="24"/>
          <w:szCs w:val="24"/>
        </w:rPr>
        <w:t xml:space="preserve">constitutes the regulatory approval required for the </w:t>
      </w:r>
      <w:r w:rsidRPr="00D24C32">
        <w:rPr>
          <w:rFonts w:ascii="Arial" w:hAnsi="Arial" w:cs="Arial"/>
          <w:color w:val="00B0F0"/>
          <w:sz w:val="24"/>
          <w:szCs w:val="24"/>
        </w:rPr>
        <w:t>[</w:t>
      </w:r>
      <w:r w:rsidRPr="00D24C32">
        <w:rPr>
          <w:rFonts w:ascii="Arial" w:hAnsi="Arial" w:cs="Arial"/>
          <w:b/>
          <w:color w:val="00B0F0"/>
          <w:sz w:val="24"/>
          <w:szCs w:val="24"/>
        </w:rPr>
        <w:t>Bank Name</w:t>
      </w:r>
      <w:r w:rsidRPr="00D24C32">
        <w:rPr>
          <w:rFonts w:ascii="Arial" w:hAnsi="Arial" w:cs="Arial"/>
          <w:color w:val="00B0F0"/>
          <w:sz w:val="24"/>
          <w:szCs w:val="24"/>
        </w:rPr>
        <w:t xml:space="preserve">] </w:t>
      </w:r>
      <w:r w:rsidRPr="00D24C32">
        <w:rPr>
          <w:rFonts w:ascii="Arial" w:hAnsi="Arial" w:cs="Arial"/>
          <w:sz w:val="24"/>
          <w:szCs w:val="24"/>
        </w:rPr>
        <w:t xml:space="preserve">Bank to provide compensatory mitigation for Department of the Army (DA) permits pursuant to 33 CFR </w:t>
      </w:r>
      <w:r w:rsidR="00940C75" w:rsidRPr="00D24C32">
        <w:rPr>
          <w:rFonts w:ascii="Arial" w:hAnsi="Arial" w:cs="Arial"/>
          <w:sz w:val="24"/>
          <w:szCs w:val="24"/>
        </w:rPr>
        <w:t xml:space="preserve">§ </w:t>
      </w:r>
      <w:r w:rsidRPr="00D24C32">
        <w:rPr>
          <w:rFonts w:ascii="Arial" w:hAnsi="Arial" w:cs="Arial"/>
          <w:sz w:val="24"/>
          <w:szCs w:val="24"/>
        </w:rPr>
        <w:t>332</w:t>
      </w:r>
      <w:r w:rsidR="00E30B07" w:rsidRPr="00D24C32">
        <w:rPr>
          <w:rFonts w:ascii="Arial" w:hAnsi="Arial" w:cs="Arial"/>
          <w:sz w:val="24"/>
          <w:szCs w:val="24"/>
        </w:rPr>
        <w:t xml:space="preserve"> </w:t>
      </w:r>
      <w:r w:rsidR="00E30B07" w:rsidRPr="00D24C32">
        <w:rPr>
          <w:rFonts w:ascii="Arial" w:hAnsi="Arial" w:cs="Arial"/>
          <w:i/>
          <w:iCs/>
          <w:sz w:val="24"/>
          <w:szCs w:val="24"/>
        </w:rPr>
        <w:t>et seq</w:t>
      </w:r>
      <w:r w:rsidRPr="00D24C32">
        <w:rPr>
          <w:rFonts w:ascii="Arial" w:hAnsi="Arial" w:cs="Arial"/>
          <w:sz w:val="24"/>
          <w:szCs w:val="24"/>
        </w:rPr>
        <w:t>. MDE approval of this Instrument</w:t>
      </w:r>
      <w:r w:rsidR="004E7724" w:rsidRPr="00D24C32">
        <w:rPr>
          <w:rFonts w:ascii="Arial" w:hAnsi="Arial" w:cs="Arial"/>
          <w:sz w:val="24"/>
          <w:szCs w:val="24"/>
        </w:rPr>
        <w:t xml:space="preserve"> </w:t>
      </w:r>
      <w:r w:rsidRPr="00D24C32">
        <w:rPr>
          <w:rFonts w:ascii="Arial" w:hAnsi="Arial" w:cs="Arial"/>
          <w:sz w:val="24"/>
          <w:szCs w:val="24"/>
        </w:rPr>
        <w:t xml:space="preserve">constitutes regulatory approval for the </w:t>
      </w:r>
      <w:r w:rsidRPr="00D24C32">
        <w:rPr>
          <w:rFonts w:ascii="Arial" w:hAnsi="Arial" w:cs="Arial"/>
          <w:color w:val="00B0F0"/>
          <w:sz w:val="24"/>
          <w:szCs w:val="24"/>
        </w:rPr>
        <w:t>[</w:t>
      </w:r>
      <w:r w:rsidRPr="00D24C32">
        <w:rPr>
          <w:rFonts w:ascii="Arial" w:hAnsi="Arial" w:cs="Arial"/>
          <w:b/>
          <w:bCs/>
          <w:color w:val="00B0F0"/>
          <w:sz w:val="24"/>
          <w:szCs w:val="24"/>
        </w:rPr>
        <w:t>Bank Name</w:t>
      </w:r>
      <w:r w:rsidRPr="00D24C32">
        <w:rPr>
          <w:rFonts w:ascii="Arial" w:hAnsi="Arial" w:cs="Arial"/>
          <w:color w:val="00B0F0"/>
          <w:sz w:val="24"/>
          <w:szCs w:val="24"/>
        </w:rPr>
        <w:t xml:space="preserve">] </w:t>
      </w:r>
      <w:r w:rsidRPr="00D24C32">
        <w:rPr>
          <w:rFonts w:ascii="Arial" w:hAnsi="Arial" w:cs="Arial"/>
          <w:sz w:val="24"/>
          <w:szCs w:val="24"/>
        </w:rPr>
        <w:t xml:space="preserve">to provide compensatory mitigation for permits according to Environment Article, Annotated Code of Maryland, </w:t>
      </w:r>
      <w:r w:rsidR="00805C85" w:rsidRPr="00D24C32">
        <w:rPr>
          <w:rFonts w:ascii="Arial" w:hAnsi="Arial" w:cs="Arial"/>
          <w:b/>
          <w:bCs/>
          <w:color w:val="00B0F0"/>
          <w:sz w:val="24"/>
          <w:szCs w:val="24"/>
        </w:rPr>
        <w:t>[</w:t>
      </w:r>
      <w:r w:rsidR="00805C85" w:rsidRPr="00D24C32">
        <w:rPr>
          <w:rFonts w:ascii="Arial" w:hAnsi="Arial" w:cs="Arial"/>
          <w:b/>
          <w:bCs/>
          <w:i/>
          <w:iCs/>
          <w:color w:val="7030A0"/>
          <w:sz w:val="24"/>
          <w:szCs w:val="24"/>
        </w:rPr>
        <w:t xml:space="preserve">add relevant state laws to the subject </w:t>
      </w:r>
      <w:r w:rsidR="00DF39AA" w:rsidRPr="00D24C32">
        <w:rPr>
          <w:rFonts w:ascii="Arial" w:hAnsi="Arial" w:cs="Arial"/>
          <w:b/>
          <w:bCs/>
          <w:i/>
          <w:iCs/>
          <w:color w:val="7030A0"/>
          <w:sz w:val="24"/>
          <w:szCs w:val="24"/>
        </w:rPr>
        <w:t>B</w:t>
      </w:r>
      <w:r w:rsidR="00805C85" w:rsidRPr="00D24C32">
        <w:rPr>
          <w:rFonts w:ascii="Arial" w:hAnsi="Arial" w:cs="Arial"/>
          <w:b/>
          <w:bCs/>
          <w:i/>
          <w:iCs/>
          <w:color w:val="7030A0"/>
          <w:sz w:val="24"/>
          <w:szCs w:val="24"/>
        </w:rPr>
        <w:t>ank such as</w:t>
      </w:r>
      <w:r w:rsidR="00805C85" w:rsidRPr="00D24C32">
        <w:rPr>
          <w:rFonts w:ascii="Arial" w:hAnsi="Arial" w:cs="Arial"/>
          <w:b/>
          <w:bCs/>
          <w:color w:val="7030A0"/>
          <w:sz w:val="24"/>
          <w:szCs w:val="24"/>
        </w:rPr>
        <w:t>:</w:t>
      </w:r>
      <w:r w:rsidR="00805C85" w:rsidRPr="00D24C32">
        <w:rPr>
          <w:rFonts w:ascii="Arial" w:hAnsi="Arial" w:cs="Arial"/>
          <w:b/>
          <w:bCs/>
          <w:color w:val="00B0F0"/>
          <w:sz w:val="24"/>
          <w:szCs w:val="24"/>
        </w:rPr>
        <w:t xml:space="preserve"> </w:t>
      </w:r>
      <w:r w:rsidRPr="00D24C32">
        <w:rPr>
          <w:rFonts w:ascii="Arial" w:hAnsi="Arial" w:cs="Arial"/>
          <w:b/>
          <w:bCs/>
          <w:color w:val="00B0F0"/>
          <w:sz w:val="24"/>
          <w:szCs w:val="24"/>
        </w:rPr>
        <w:t>Title 5 Subtitle 5</w:t>
      </w:r>
      <w:r w:rsidR="00805C85" w:rsidRPr="00D24C32">
        <w:rPr>
          <w:rFonts w:ascii="Arial" w:hAnsi="Arial" w:cs="Arial"/>
          <w:b/>
          <w:bCs/>
          <w:color w:val="00B0F0"/>
          <w:sz w:val="24"/>
          <w:szCs w:val="24"/>
        </w:rPr>
        <w:t>, Title 5 Subtitle</w:t>
      </w:r>
      <w:r w:rsidRPr="00D24C32">
        <w:rPr>
          <w:rFonts w:ascii="Arial" w:hAnsi="Arial" w:cs="Arial"/>
          <w:b/>
          <w:bCs/>
          <w:color w:val="00B0F0"/>
          <w:sz w:val="24"/>
          <w:szCs w:val="24"/>
        </w:rPr>
        <w:t xml:space="preserve"> 9</w:t>
      </w:r>
      <w:r w:rsidR="00805C85" w:rsidRPr="00D24C32">
        <w:rPr>
          <w:rFonts w:ascii="Arial" w:hAnsi="Arial" w:cs="Arial"/>
          <w:b/>
          <w:bCs/>
          <w:color w:val="00B0F0"/>
          <w:sz w:val="24"/>
          <w:szCs w:val="24"/>
        </w:rPr>
        <w:t>, and/or Title 16]</w:t>
      </w:r>
      <w:r w:rsidRPr="00D24C32">
        <w:rPr>
          <w:rFonts w:ascii="Arial" w:hAnsi="Arial" w:cs="Arial"/>
          <w:color w:val="00B0F0"/>
          <w:sz w:val="24"/>
          <w:szCs w:val="24"/>
        </w:rPr>
        <w:t>.</w:t>
      </w:r>
    </w:p>
    <w:p w14:paraId="21985342" w14:textId="77777777" w:rsidR="0000484F" w:rsidRPr="00D24C32" w:rsidRDefault="0000484F" w:rsidP="00696DD9">
      <w:pPr>
        <w:pStyle w:val="NoSpacing"/>
        <w:rPr>
          <w:rFonts w:ascii="Arial" w:hAnsi="Arial" w:cs="Arial"/>
          <w:sz w:val="24"/>
          <w:szCs w:val="24"/>
        </w:rPr>
      </w:pPr>
    </w:p>
    <w:p w14:paraId="1228288A" w14:textId="1D16EFC1" w:rsidR="00091428" w:rsidRPr="00D24C32" w:rsidRDefault="00091428" w:rsidP="00696DD9">
      <w:pPr>
        <w:pStyle w:val="NoSpacing"/>
        <w:rPr>
          <w:rFonts w:ascii="Arial" w:hAnsi="Arial" w:cs="Arial"/>
          <w:sz w:val="24"/>
          <w:szCs w:val="24"/>
        </w:rPr>
      </w:pPr>
      <w:r w:rsidRPr="00D24C32">
        <w:rPr>
          <w:rFonts w:ascii="Arial" w:hAnsi="Arial" w:cs="Arial"/>
          <w:sz w:val="24"/>
          <w:szCs w:val="24"/>
        </w:rPr>
        <w:t xml:space="preserve">This Instrument is not a contract between the Sponsor or Property Owner and the USACE or any other agency of the federal government or the MDE, the State of Maryland, or its agencies. Any dispute arising under this Instrument will not give rise to any claim by the Sponsor or Property Owner for monetary damages. This provision is </w:t>
      </w:r>
      <w:r w:rsidRPr="00D24C32">
        <w:rPr>
          <w:rFonts w:ascii="Arial" w:hAnsi="Arial" w:cs="Arial"/>
          <w:sz w:val="24"/>
          <w:szCs w:val="24"/>
        </w:rPr>
        <w:lastRenderedPageBreak/>
        <w:t>controlling notwithstanding any other provision or statement in this Instrument to the contrary.</w:t>
      </w:r>
    </w:p>
    <w:p w14:paraId="6BDBD951" w14:textId="29A7FC1E" w:rsidR="00091428" w:rsidRDefault="00091428" w:rsidP="00696DD9">
      <w:pPr>
        <w:pStyle w:val="NoSpacing"/>
        <w:rPr>
          <w:rFonts w:ascii="Arial" w:hAnsi="Arial" w:cs="Arial"/>
          <w:szCs w:val="24"/>
        </w:rPr>
      </w:pPr>
    </w:p>
    <w:p w14:paraId="780E837A" w14:textId="34BE1288" w:rsidR="00E30B07" w:rsidRPr="00D24C32" w:rsidRDefault="00DA0C9B" w:rsidP="00696DD9">
      <w:pPr>
        <w:pStyle w:val="NoSpacing"/>
        <w:rPr>
          <w:rFonts w:ascii="Arial" w:hAnsi="Arial" w:cs="Arial"/>
          <w:sz w:val="24"/>
          <w:szCs w:val="24"/>
        </w:rPr>
      </w:pPr>
      <w:r w:rsidRPr="00D24C32">
        <w:rPr>
          <w:rFonts w:ascii="Arial" w:hAnsi="Arial" w:cs="Arial"/>
          <w:sz w:val="24"/>
          <w:szCs w:val="24"/>
        </w:rPr>
        <w:t xml:space="preserve">The purpose of this </w:t>
      </w:r>
      <w:r w:rsidR="004846E3" w:rsidRPr="00D24C32">
        <w:rPr>
          <w:rFonts w:ascii="Arial" w:hAnsi="Arial" w:cs="Arial"/>
          <w:sz w:val="24"/>
          <w:szCs w:val="24"/>
        </w:rPr>
        <w:t>Instrument</w:t>
      </w:r>
      <w:r w:rsidRPr="00D24C32">
        <w:rPr>
          <w:rFonts w:ascii="Arial" w:hAnsi="Arial" w:cs="Arial"/>
          <w:sz w:val="24"/>
          <w:szCs w:val="24"/>
        </w:rPr>
        <w:t xml:space="preserve"> is to </w:t>
      </w:r>
      <w:r w:rsidR="00C03565" w:rsidRPr="00D24C32">
        <w:rPr>
          <w:rFonts w:ascii="Arial" w:hAnsi="Arial" w:cs="Arial"/>
          <w:sz w:val="24"/>
          <w:szCs w:val="24"/>
        </w:rPr>
        <w:t xml:space="preserve">set forth </w:t>
      </w:r>
      <w:r w:rsidR="00322395" w:rsidRPr="00D24C32">
        <w:rPr>
          <w:rFonts w:ascii="Arial" w:hAnsi="Arial" w:cs="Arial"/>
          <w:sz w:val="24"/>
          <w:szCs w:val="24"/>
        </w:rPr>
        <w:t xml:space="preserve">guidelines </w:t>
      </w:r>
      <w:r w:rsidR="00EB106E" w:rsidRPr="00D24C32">
        <w:rPr>
          <w:rFonts w:ascii="Arial" w:hAnsi="Arial" w:cs="Arial"/>
          <w:sz w:val="24"/>
          <w:szCs w:val="24"/>
        </w:rPr>
        <w:t>and responsib</w:t>
      </w:r>
      <w:r w:rsidR="00322395" w:rsidRPr="00D24C32">
        <w:rPr>
          <w:rFonts w:ascii="Arial" w:hAnsi="Arial" w:cs="Arial"/>
          <w:sz w:val="24"/>
          <w:szCs w:val="24"/>
        </w:rPr>
        <w:t xml:space="preserve">ilities for the establishment, </w:t>
      </w:r>
      <w:r w:rsidR="00457D74" w:rsidRPr="00D24C32">
        <w:rPr>
          <w:rFonts w:ascii="Arial" w:hAnsi="Arial" w:cs="Arial"/>
          <w:sz w:val="24"/>
          <w:szCs w:val="24"/>
        </w:rPr>
        <w:t xml:space="preserve">use, </w:t>
      </w:r>
      <w:r w:rsidR="00322395" w:rsidRPr="00D24C32">
        <w:rPr>
          <w:rFonts w:ascii="Arial" w:hAnsi="Arial" w:cs="Arial"/>
          <w:sz w:val="24"/>
          <w:szCs w:val="24"/>
        </w:rPr>
        <w:t xml:space="preserve">operation, protection, </w:t>
      </w:r>
      <w:r w:rsidR="00C03565" w:rsidRPr="00D24C32">
        <w:rPr>
          <w:rFonts w:ascii="Arial" w:hAnsi="Arial" w:cs="Arial"/>
          <w:sz w:val="24"/>
          <w:szCs w:val="24"/>
        </w:rPr>
        <w:t xml:space="preserve">monitoring, </w:t>
      </w:r>
      <w:r w:rsidR="00322395" w:rsidRPr="00D24C32">
        <w:rPr>
          <w:rFonts w:ascii="Arial" w:hAnsi="Arial" w:cs="Arial"/>
          <w:sz w:val="24"/>
          <w:szCs w:val="24"/>
        </w:rPr>
        <w:t>maintenance, and closure of the Ban</w:t>
      </w:r>
      <w:r w:rsidR="00552FDD" w:rsidRPr="00D24C32">
        <w:rPr>
          <w:rFonts w:ascii="Arial" w:hAnsi="Arial" w:cs="Arial"/>
          <w:sz w:val="24"/>
          <w:szCs w:val="24"/>
        </w:rPr>
        <w:t>k</w:t>
      </w:r>
      <w:r w:rsidR="00457D74" w:rsidRPr="00D24C32">
        <w:rPr>
          <w:rFonts w:ascii="Arial" w:hAnsi="Arial" w:cs="Arial"/>
          <w:sz w:val="24"/>
          <w:szCs w:val="24"/>
        </w:rPr>
        <w:t xml:space="preserve"> in accordance with 33 CFR </w:t>
      </w:r>
      <w:r w:rsidR="00940C75" w:rsidRPr="00D24C32">
        <w:rPr>
          <w:rFonts w:ascii="Arial" w:hAnsi="Arial" w:cs="Arial"/>
          <w:sz w:val="24"/>
          <w:szCs w:val="24"/>
        </w:rPr>
        <w:t xml:space="preserve">§ </w:t>
      </w:r>
      <w:r w:rsidR="00457D74" w:rsidRPr="00D24C32">
        <w:rPr>
          <w:rFonts w:ascii="Arial" w:hAnsi="Arial" w:cs="Arial"/>
          <w:sz w:val="24"/>
          <w:szCs w:val="24"/>
        </w:rPr>
        <w:t xml:space="preserve">332 </w:t>
      </w:r>
      <w:r w:rsidR="00457D74" w:rsidRPr="00D24C32">
        <w:rPr>
          <w:rFonts w:ascii="Arial" w:hAnsi="Arial" w:cs="Arial"/>
          <w:i/>
          <w:iCs/>
          <w:sz w:val="24"/>
          <w:szCs w:val="24"/>
        </w:rPr>
        <w:t>et seq</w:t>
      </w:r>
      <w:r w:rsidR="00940C75" w:rsidRPr="00D24C32">
        <w:rPr>
          <w:rFonts w:ascii="Arial" w:hAnsi="Arial" w:cs="Arial"/>
          <w:sz w:val="24"/>
          <w:szCs w:val="24"/>
        </w:rPr>
        <w:t>.</w:t>
      </w:r>
      <w:r w:rsidR="00805C85" w:rsidRPr="00D24C32">
        <w:rPr>
          <w:rFonts w:ascii="Arial" w:hAnsi="Arial" w:cs="Arial"/>
          <w:sz w:val="24"/>
          <w:szCs w:val="24"/>
        </w:rPr>
        <w:t xml:space="preserve"> and applicable state laws</w:t>
      </w:r>
      <w:r w:rsidR="004846E3" w:rsidRPr="00D24C32">
        <w:rPr>
          <w:rFonts w:ascii="Arial" w:hAnsi="Arial" w:cs="Arial"/>
          <w:sz w:val="24"/>
          <w:szCs w:val="24"/>
        </w:rPr>
        <w:t>. Th</w:t>
      </w:r>
      <w:r w:rsidR="00457D74" w:rsidRPr="00D24C32">
        <w:rPr>
          <w:rFonts w:ascii="Arial" w:hAnsi="Arial" w:cs="Arial"/>
          <w:sz w:val="24"/>
          <w:szCs w:val="24"/>
        </w:rPr>
        <w:t xml:space="preserve">is mitigation </w:t>
      </w:r>
      <w:r w:rsidR="00DF39AA" w:rsidRPr="00D24C32">
        <w:rPr>
          <w:rFonts w:ascii="Arial" w:hAnsi="Arial" w:cs="Arial"/>
          <w:sz w:val="24"/>
          <w:szCs w:val="24"/>
        </w:rPr>
        <w:t>B</w:t>
      </w:r>
      <w:r w:rsidR="00457D74" w:rsidRPr="00D24C32">
        <w:rPr>
          <w:rFonts w:ascii="Arial" w:hAnsi="Arial" w:cs="Arial"/>
          <w:sz w:val="24"/>
          <w:szCs w:val="24"/>
        </w:rPr>
        <w:t>ank</w:t>
      </w:r>
      <w:r w:rsidR="00563935" w:rsidRPr="00D24C32">
        <w:rPr>
          <w:rFonts w:ascii="Arial" w:hAnsi="Arial" w:cs="Arial"/>
          <w:sz w:val="24"/>
          <w:szCs w:val="24"/>
        </w:rPr>
        <w:t xml:space="preserve"> </w:t>
      </w:r>
      <w:r w:rsidR="00E30B07" w:rsidRPr="00D24C32">
        <w:rPr>
          <w:rFonts w:ascii="Arial" w:hAnsi="Arial" w:cs="Arial"/>
          <w:sz w:val="24"/>
          <w:szCs w:val="24"/>
        </w:rPr>
        <w:t>has been established to provide</w:t>
      </w:r>
      <w:r w:rsidR="00322395" w:rsidRPr="00D24C32">
        <w:rPr>
          <w:rFonts w:ascii="Arial" w:hAnsi="Arial" w:cs="Arial"/>
          <w:sz w:val="24"/>
          <w:szCs w:val="24"/>
        </w:rPr>
        <w:t xml:space="preserve"> </w:t>
      </w:r>
      <w:r w:rsidR="00134716" w:rsidRPr="00D24C32">
        <w:rPr>
          <w:rFonts w:ascii="Arial" w:hAnsi="Arial" w:cs="Arial"/>
          <w:sz w:val="24"/>
          <w:szCs w:val="24"/>
        </w:rPr>
        <w:t xml:space="preserve">compensatory mitigation for unavoidable impacts to </w:t>
      </w:r>
      <w:r w:rsidR="00FE5FAB" w:rsidRPr="00D24C32">
        <w:rPr>
          <w:rFonts w:ascii="Arial" w:hAnsi="Arial" w:cs="Arial"/>
          <w:sz w:val="24"/>
          <w:szCs w:val="24"/>
        </w:rPr>
        <w:t>[</w:t>
      </w:r>
      <w:r w:rsidR="00134716" w:rsidRPr="00D24C32">
        <w:rPr>
          <w:rFonts w:ascii="Arial" w:hAnsi="Arial" w:cs="Arial"/>
          <w:b/>
          <w:i/>
          <w:iCs/>
          <w:color w:val="7030A0"/>
          <w:sz w:val="24"/>
          <w:szCs w:val="24"/>
        </w:rPr>
        <w:t>select appropriate resources</w:t>
      </w:r>
      <w:r w:rsidR="000F4174" w:rsidRPr="00D24C32">
        <w:rPr>
          <w:rFonts w:ascii="Arial" w:hAnsi="Arial" w:cs="Arial"/>
          <w:b/>
          <w:i/>
          <w:iCs/>
          <w:color w:val="7030A0"/>
          <w:sz w:val="24"/>
          <w:szCs w:val="24"/>
        </w:rPr>
        <w:t>:</w:t>
      </w:r>
      <w:r w:rsidR="000F4174" w:rsidRPr="00D24C32">
        <w:rPr>
          <w:rFonts w:ascii="Arial" w:hAnsi="Arial" w:cs="Arial"/>
          <w:b/>
          <w:color w:val="7030A0"/>
          <w:sz w:val="24"/>
          <w:szCs w:val="24"/>
        </w:rPr>
        <w:t xml:space="preserve"> </w:t>
      </w:r>
      <w:r w:rsidR="00134716" w:rsidRPr="00D24C32">
        <w:rPr>
          <w:rFonts w:ascii="Arial" w:hAnsi="Arial" w:cs="Arial"/>
          <w:b/>
          <w:bCs/>
          <w:color w:val="00B0F0"/>
          <w:sz w:val="24"/>
          <w:szCs w:val="24"/>
        </w:rPr>
        <w:t xml:space="preserve">streams, </w:t>
      </w:r>
      <w:r w:rsidR="000D29F9" w:rsidRPr="00D24C32">
        <w:rPr>
          <w:rFonts w:ascii="Arial" w:hAnsi="Arial" w:cs="Arial"/>
          <w:b/>
          <w:bCs/>
          <w:color w:val="00B0F0"/>
          <w:sz w:val="24"/>
          <w:szCs w:val="24"/>
        </w:rPr>
        <w:t xml:space="preserve">[nontidal/tidal] </w:t>
      </w:r>
      <w:r w:rsidR="00134716" w:rsidRPr="00D24C32">
        <w:rPr>
          <w:rFonts w:ascii="Arial" w:hAnsi="Arial" w:cs="Arial"/>
          <w:b/>
          <w:bCs/>
          <w:color w:val="00B0F0"/>
          <w:sz w:val="24"/>
          <w:szCs w:val="24"/>
        </w:rPr>
        <w:t>wetlands,</w:t>
      </w:r>
      <w:r w:rsidR="000F4174" w:rsidRPr="00D24C32">
        <w:rPr>
          <w:rFonts w:ascii="Arial" w:hAnsi="Arial" w:cs="Arial"/>
          <w:b/>
          <w:bCs/>
          <w:color w:val="00B0F0"/>
          <w:sz w:val="24"/>
          <w:szCs w:val="24"/>
        </w:rPr>
        <w:t xml:space="preserve"> and </w:t>
      </w:r>
      <w:r w:rsidR="00F14507" w:rsidRPr="00D24C32">
        <w:rPr>
          <w:rFonts w:ascii="Arial" w:hAnsi="Arial" w:cs="Arial"/>
          <w:b/>
          <w:bCs/>
          <w:color w:val="00B0F0"/>
          <w:sz w:val="24"/>
          <w:szCs w:val="24"/>
        </w:rPr>
        <w:t>B</w:t>
      </w:r>
      <w:r w:rsidR="000F4174" w:rsidRPr="00D24C32">
        <w:rPr>
          <w:rFonts w:ascii="Arial" w:hAnsi="Arial" w:cs="Arial"/>
          <w:b/>
          <w:bCs/>
          <w:color w:val="00B0F0"/>
          <w:sz w:val="24"/>
          <w:szCs w:val="24"/>
        </w:rPr>
        <w:t>uffers</w:t>
      </w:r>
      <w:r w:rsidR="000F4174" w:rsidRPr="00D24C32">
        <w:rPr>
          <w:rFonts w:ascii="Arial" w:hAnsi="Arial" w:cs="Arial"/>
          <w:sz w:val="24"/>
          <w:szCs w:val="24"/>
        </w:rPr>
        <w:t>]</w:t>
      </w:r>
      <w:r w:rsidR="00134716" w:rsidRPr="00D24C32">
        <w:rPr>
          <w:rFonts w:ascii="Arial" w:hAnsi="Arial" w:cs="Arial"/>
          <w:sz w:val="24"/>
          <w:szCs w:val="24"/>
        </w:rPr>
        <w:t xml:space="preserve"> and their associated functions </w:t>
      </w:r>
      <w:r w:rsidR="00E30B07" w:rsidRPr="00D24C32">
        <w:rPr>
          <w:rFonts w:ascii="Arial" w:hAnsi="Arial" w:cs="Arial"/>
          <w:sz w:val="24"/>
          <w:szCs w:val="24"/>
        </w:rPr>
        <w:t xml:space="preserve">authorized by permits issued pursuant to </w:t>
      </w:r>
      <w:r w:rsidR="00FE5FAB" w:rsidRPr="00D24C32">
        <w:rPr>
          <w:rFonts w:ascii="Arial" w:hAnsi="Arial" w:cs="Arial"/>
          <w:sz w:val="24"/>
          <w:szCs w:val="24"/>
        </w:rPr>
        <w:t>[</w:t>
      </w:r>
      <w:r w:rsidR="00134716" w:rsidRPr="00D24C32">
        <w:rPr>
          <w:rFonts w:ascii="Arial" w:hAnsi="Arial" w:cs="Arial"/>
          <w:b/>
          <w:i/>
          <w:iCs/>
          <w:color w:val="7030A0"/>
          <w:sz w:val="24"/>
          <w:szCs w:val="24"/>
        </w:rPr>
        <w:t xml:space="preserve">select appropriate </w:t>
      </w:r>
      <w:r w:rsidR="00FE5FAB" w:rsidRPr="00D24C32">
        <w:rPr>
          <w:rFonts w:ascii="Arial" w:hAnsi="Arial" w:cs="Arial"/>
          <w:b/>
          <w:i/>
          <w:iCs/>
          <w:color w:val="7030A0"/>
          <w:sz w:val="24"/>
          <w:szCs w:val="24"/>
        </w:rPr>
        <w:t xml:space="preserve">federal </w:t>
      </w:r>
      <w:r w:rsidR="00134716" w:rsidRPr="00D24C32">
        <w:rPr>
          <w:rFonts w:ascii="Arial" w:hAnsi="Arial" w:cs="Arial"/>
          <w:b/>
          <w:i/>
          <w:iCs/>
          <w:color w:val="7030A0"/>
          <w:sz w:val="24"/>
          <w:szCs w:val="24"/>
        </w:rPr>
        <w:t>authorities</w:t>
      </w:r>
      <w:r w:rsidR="00FE5FAB" w:rsidRPr="00D24C32">
        <w:rPr>
          <w:rFonts w:ascii="Arial" w:hAnsi="Arial" w:cs="Arial"/>
          <w:color w:val="7030A0"/>
          <w:sz w:val="24"/>
          <w:szCs w:val="24"/>
        </w:rPr>
        <w:t>:</w:t>
      </w:r>
      <w:r w:rsidR="00134716" w:rsidRPr="00D24C32">
        <w:rPr>
          <w:rFonts w:ascii="Arial" w:hAnsi="Arial" w:cs="Arial"/>
          <w:color w:val="7030A0"/>
          <w:sz w:val="24"/>
          <w:szCs w:val="24"/>
        </w:rPr>
        <w:t xml:space="preserve"> </w:t>
      </w:r>
      <w:r w:rsidR="00134716" w:rsidRPr="00D24C32">
        <w:rPr>
          <w:rFonts w:ascii="Arial" w:hAnsi="Arial" w:cs="Arial"/>
          <w:b/>
          <w:bCs/>
          <w:color w:val="00B0F0"/>
          <w:sz w:val="24"/>
          <w:szCs w:val="24"/>
        </w:rPr>
        <w:t>Section 404 of the Clean Water Act</w:t>
      </w:r>
      <w:r w:rsidR="00E30B07" w:rsidRPr="00D24C32">
        <w:rPr>
          <w:rFonts w:ascii="Arial" w:hAnsi="Arial" w:cs="Arial"/>
          <w:b/>
          <w:bCs/>
          <w:color w:val="00B0F0"/>
          <w:sz w:val="24"/>
          <w:szCs w:val="24"/>
        </w:rPr>
        <w:t xml:space="preserve"> (33 USC 1344)</w:t>
      </w:r>
      <w:r w:rsidR="00134716" w:rsidRPr="00D24C32">
        <w:rPr>
          <w:rFonts w:ascii="Arial" w:hAnsi="Arial" w:cs="Arial"/>
          <w:b/>
          <w:bCs/>
          <w:color w:val="00B0F0"/>
          <w:sz w:val="24"/>
          <w:szCs w:val="24"/>
        </w:rPr>
        <w:t>, Section 10 of the Rivers and Harbors Act</w:t>
      </w:r>
      <w:r w:rsidR="00E30B07" w:rsidRPr="00D24C32">
        <w:rPr>
          <w:rFonts w:ascii="Arial" w:hAnsi="Arial" w:cs="Arial"/>
          <w:b/>
          <w:bCs/>
          <w:color w:val="00B0F0"/>
          <w:sz w:val="24"/>
          <w:szCs w:val="24"/>
        </w:rPr>
        <w:t xml:space="preserve"> (33 USC 403)</w:t>
      </w:r>
      <w:r w:rsidR="00FE5FAB" w:rsidRPr="00D24C32">
        <w:rPr>
          <w:rFonts w:ascii="Arial" w:hAnsi="Arial" w:cs="Arial"/>
          <w:sz w:val="24"/>
          <w:szCs w:val="24"/>
        </w:rPr>
        <w:t>]</w:t>
      </w:r>
      <w:r w:rsidR="00134716" w:rsidRPr="00D24C32">
        <w:rPr>
          <w:rFonts w:ascii="Arial" w:hAnsi="Arial" w:cs="Arial"/>
          <w:sz w:val="24"/>
          <w:szCs w:val="24"/>
        </w:rPr>
        <w:t>,</w:t>
      </w:r>
      <w:r w:rsidR="00E30B07" w:rsidRPr="00D24C32">
        <w:rPr>
          <w:rFonts w:ascii="Arial" w:hAnsi="Arial" w:cs="Arial"/>
          <w:sz w:val="24"/>
          <w:szCs w:val="24"/>
        </w:rPr>
        <w:t xml:space="preserve"> and</w:t>
      </w:r>
      <w:r w:rsidR="00134716" w:rsidRPr="00D24C32">
        <w:rPr>
          <w:rFonts w:ascii="Arial" w:hAnsi="Arial" w:cs="Arial"/>
          <w:sz w:val="24"/>
          <w:szCs w:val="24"/>
        </w:rPr>
        <w:t xml:space="preserve"> </w:t>
      </w:r>
      <w:r w:rsidR="00FE5FAB" w:rsidRPr="00D24C32">
        <w:rPr>
          <w:rFonts w:ascii="Arial" w:hAnsi="Arial" w:cs="Arial"/>
          <w:sz w:val="24"/>
          <w:szCs w:val="24"/>
        </w:rPr>
        <w:t>[</w:t>
      </w:r>
      <w:r w:rsidR="00FE5FAB" w:rsidRPr="00D24C32">
        <w:rPr>
          <w:rFonts w:ascii="Arial" w:hAnsi="Arial" w:cs="Arial"/>
          <w:b/>
          <w:bCs/>
          <w:i/>
          <w:iCs/>
          <w:color w:val="7030A0"/>
          <w:sz w:val="24"/>
          <w:szCs w:val="24"/>
        </w:rPr>
        <w:t>select</w:t>
      </w:r>
      <w:r w:rsidR="00322395" w:rsidRPr="00D24C32">
        <w:rPr>
          <w:rFonts w:ascii="Arial" w:hAnsi="Arial" w:cs="Arial"/>
          <w:b/>
          <w:bCs/>
          <w:i/>
          <w:iCs/>
          <w:color w:val="7030A0"/>
          <w:sz w:val="24"/>
          <w:szCs w:val="24"/>
        </w:rPr>
        <w:t xml:space="preserve"> </w:t>
      </w:r>
      <w:r w:rsidR="00374E22" w:rsidRPr="00D24C32">
        <w:rPr>
          <w:rFonts w:ascii="Arial" w:hAnsi="Arial" w:cs="Arial"/>
          <w:b/>
          <w:bCs/>
          <w:i/>
          <w:iCs/>
          <w:color w:val="7030A0"/>
          <w:sz w:val="24"/>
          <w:szCs w:val="24"/>
        </w:rPr>
        <w:t xml:space="preserve">only </w:t>
      </w:r>
      <w:r w:rsidR="00322395" w:rsidRPr="00D24C32">
        <w:rPr>
          <w:rFonts w:ascii="Arial" w:hAnsi="Arial" w:cs="Arial"/>
          <w:b/>
          <w:bCs/>
          <w:i/>
          <w:iCs/>
          <w:color w:val="7030A0"/>
          <w:sz w:val="24"/>
          <w:szCs w:val="24"/>
        </w:rPr>
        <w:t xml:space="preserve">relevant state laws </w:t>
      </w:r>
      <w:r w:rsidR="00A2337A" w:rsidRPr="00D24C32">
        <w:rPr>
          <w:rFonts w:ascii="Arial" w:hAnsi="Arial" w:cs="Arial"/>
          <w:b/>
          <w:bCs/>
          <w:i/>
          <w:iCs/>
          <w:color w:val="7030A0"/>
          <w:sz w:val="24"/>
          <w:szCs w:val="24"/>
        </w:rPr>
        <w:t>to th</w:t>
      </w:r>
      <w:r w:rsidR="00374E22" w:rsidRPr="00D24C32">
        <w:rPr>
          <w:rFonts w:ascii="Arial" w:hAnsi="Arial" w:cs="Arial"/>
          <w:b/>
          <w:bCs/>
          <w:i/>
          <w:iCs/>
          <w:color w:val="7030A0"/>
          <w:sz w:val="24"/>
          <w:szCs w:val="24"/>
        </w:rPr>
        <w:t>is</w:t>
      </w:r>
      <w:r w:rsidR="00A2337A" w:rsidRPr="00D24C32">
        <w:rPr>
          <w:rFonts w:ascii="Arial" w:hAnsi="Arial" w:cs="Arial"/>
          <w:b/>
          <w:bCs/>
          <w:i/>
          <w:iCs/>
          <w:color w:val="7030A0"/>
          <w:sz w:val="24"/>
          <w:szCs w:val="24"/>
        </w:rPr>
        <w:t xml:space="preserve"> </w:t>
      </w:r>
      <w:r w:rsidR="00DF39AA" w:rsidRPr="00D24C32">
        <w:rPr>
          <w:rFonts w:ascii="Arial" w:hAnsi="Arial" w:cs="Arial"/>
          <w:b/>
          <w:bCs/>
          <w:i/>
          <w:iCs/>
          <w:color w:val="7030A0"/>
          <w:sz w:val="24"/>
          <w:szCs w:val="24"/>
        </w:rPr>
        <w:t>B</w:t>
      </w:r>
      <w:r w:rsidR="00A2337A" w:rsidRPr="00D24C32">
        <w:rPr>
          <w:rFonts w:ascii="Arial" w:hAnsi="Arial" w:cs="Arial"/>
          <w:b/>
          <w:bCs/>
          <w:i/>
          <w:iCs/>
          <w:color w:val="7030A0"/>
          <w:sz w:val="24"/>
          <w:szCs w:val="24"/>
        </w:rPr>
        <w:t>ank</w:t>
      </w:r>
      <w:r w:rsidR="00322395" w:rsidRPr="00D24C32">
        <w:rPr>
          <w:rFonts w:ascii="Arial" w:hAnsi="Arial" w:cs="Arial"/>
          <w:b/>
          <w:bCs/>
          <w:i/>
          <w:iCs/>
          <w:color w:val="00B0F0"/>
          <w:sz w:val="24"/>
          <w:szCs w:val="24"/>
        </w:rPr>
        <w:t>:</w:t>
      </w:r>
      <w:r w:rsidR="00322395" w:rsidRPr="00D24C32">
        <w:rPr>
          <w:rFonts w:ascii="Arial" w:hAnsi="Arial" w:cs="Arial"/>
          <w:b/>
          <w:bCs/>
          <w:color w:val="00B0F0"/>
          <w:sz w:val="24"/>
          <w:szCs w:val="24"/>
        </w:rPr>
        <w:t xml:space="preserve"> </w:t>
      </w:r>
      <w:r w:rsidR="00134716" w:rsidRPr="00D24C32">
        <w:rPr>
          <w:rFonts w:ascii="Arial" w:hAnsi="Arial" w:cs="Arial"/>
          <w:b/>
          <w:bCs/>
          <w:color w:val="00B0F0"/>
          <w:sz w:val="24"/>
          <w:szCs w:val="24"/>
        </w:rPr>
        <w:t>Maryland’s Waterway Construction Statute</w:t>
      </w:r>
      <w:r w:rsidR="00D4554E" w:rsidRPr="00D24C32">
        <w:rPr>
          <w:rFonts w:ascii="Arial" w:hAnsi="Arial" w:cs="Arial"/>
          <w:b/>
          <w:bCs/>
          <w:color w:val="00B0F0"/>
          <w:sz w:val="24"/>
          <w:szCs w:val="24"/>
        </w:rPr>
        <w:t xml:space="preserve"> (Environment Article, Annotated Code of Maryland, Title 5, Subtitle 5)</w:t>
      </w:r>
      <w:r w:rsidR="00134716" w:rsidRPr="00D24C32">
        <w:rPr>
          <w:rFonts w:ascii="Arial" w:hAnsi="Arial" w:cs="Arial"/>
          <w:b/>
          <w:bCs/>
          <w:color w:val="00B0F0"/>
          <w:sz w:val="24"/>
          <w:szCs w:val="24"/>
        </w:rPr>
        <w:t>, Maryland’s Nontidal Wetland Protection Act</w:t>
      </w:r>
      <w:r w:rsidR="00D4554E" w:rsidRPr="00D24C32">
        <w:rPr>
          <w:rFonts w:ascii="Arial" w:hAnsi="Arial" w:cs="Arial"/>
          <w:b/>
          <w:bCs/>
          <w:color w:val="00B0F0"/>
          <w:sz w:val="24"/>
          <w:szCs w:val="24"/>
        </w:rPr>
        <w:t xml:space="preserve"> (Environment Article, Annotated Code of Maryland, Title 5, Subtitle 9)</w:t>
      </w:r>
      <w:r w:rsidR="00134716" w:rsidRPr="00D24C32">
        <w:rPr>
          <w:rFonts w:ascii="Arial" w:hAnsi="Arial" w:cs="Arial"/>
          <w:b/>
          <w:bCs/>
          <w:color w:val="00B0F0"/>
          <w:sz w:val="24"/>
          <w:szCs w:val="24"/>
        </w:rPr>
        <w:t>, Maryland’s Tidal Wetlands Act</w:t>
      </w:r>
      <w:r w:rsidR="00805C85" w:rsidRPr="00D24C32">
        <w:rPr>
          <w:rFonts w:ascii="Arial" w:hAnsi="Arial" w:cs="Arial"/>
          <w:b/>
          <w:bCs/>
          <w:color w:val="00B0F0"/>
          <w:sz w:val="24"/>
          <w:szCs w:val="24"/>
        </w:rPr>
        <w:t xml:space="preserve"> (Environment Article, Annotated Code of Maryland, Title 16</w:t>
      </w:r>
      <w:r w:rsidR="00553FAE" w:rsidRPr="00D24C32">
        <w:rPr>
          <w:rFonts w:ascii="Arial" w:hAnsi="Arial" w:cs="Arial"/>
          <w:sz w:val="24"/>
          <w:szCs w:val="24"/>
        </w:rPr>
        <w:t>]</w:t>
      </w:r>
      <w:r w:rsidR="00134716" w:rsidRPr="00D24C32">
        <w:rPr>
          <w:rFonts w:ascii="Arial" w:hAnsi="Arial" w:cs="Arial"/>
          <w:sz w:val="24"/>
          <w:szCs w:val="24"/>
        </w:rPr>
        <w:t>, provide</w:t>
      </w:r>
      <w:r w:rsidR="00296AC3" w:rsidRPr="00D24C32">
        <w:rPr>
          <w:rFonts w:ascii="Arial" w:hAnsi="Arial" w:cs="Arial"/>
          <w:sz w:val="24"/>
          <w:szCs w:val="24"/>
        </w:rPr>
        <w:t>d</w:t>
      </w:r>
      <w:r w:rsidR="00134716" w:rsidRPr="00D24C32">
        <w:rPr>
          <w:rFonts w:ascii="Arial" w:hAnsi="Arial" w:cs="Arial"/>
          <w:sz w:val="24"/>
          <w:szCs w:val="24"/>
        </w:rPr>
        <w:t xml:space="preserve"> such activities have met all applicable requirements and are authorized by the appropriate agencies. </w:t>
      </w:r>
      <w:r w:rsidR="00E30B07" w:rsidRPr="00D24C32">
        <w:rPr>
          <w:rFonts w:ascii="Arial" w:hAnsi="Arial" w:cs="Arial"/>
          <w:sz w:val="24"/>
          <w:szCs w:val="24"/>
        </w:rPr>
        <w:t xml:space="preserve">When deemed appropriate, the mitigation credits may also be used to provide compensation for Corps Civil Works projects. </w:t>
      </w:r>
    </w:p>
    <w:p w14:paraId="4DF14FF7" w14:textId="77777777" w:rsidR="00E30B07" w:rsidRPr="00D24C32" w:rsidRDefault="00E30B07" w:rsidP="00696DD9">
      <w:pPr>
        <w:pStyle w:val="NoSpacing"/>
        <w:rPr>
          <w:rFonts w:ascii="Arial" w:hAnsi="Arial" w:cs="Arial"/>
          <w:sz w:val="24"/>
          <w:szCs w:val="24"/>
        </w:rPr>
      </w:pPr>
    </w:p>
    <w:p w14:paraId="70B4E685" w14:textId="65B341DC" w:rsidR="003422F0" w:rsidRPr="00D24C32" w:rsidRDefault="003422F0" w:rsidP="00696DD9">
      <w:pPr>
        <w:pStyle w:val="NoSpacing"/>
        <w:rPr>
          <w:rFonts w:ascii="Arial" w:hAnsi="Arial" w:cs="Arial"/>
          <w:sz w:val="24"/>
          <w:szCs w:val="24"/>
        </w:rPr>
      </w:pPr>
      <w:r w:rsidRPr="00D24C32">
        <w:rPr>
          <w:rFonts w:ascii="Arial" w:hAnsi="Arial" w:cs="Arial"/>
          <w:sz w:val="24"/>
          <w:szCs w:val="24"/>
        </w:rPr>
        <w:t>The Sponsor shall restore, establish,</w:t>
      </w:r>
      <w:r w:rsidR="00134716" w:rsidRPr="00D24C32">
        <w:rPr>
          <w:rFonts w:ascii="Arial" w:hAnsi="Arial" w:cs="Arial"/>
          <w:sz w:val="24"/>
          <w:szCs w:val="24"/>
        </w:rPr>
        <w:t xml:space="preserve"> preserve, and/or</w:t>
      </w:r>
      <w:r w:rsidRPr="00D24C32">
        <w:rPr>
          <w:rFonts w:ascii="Arial" w:hAnsi="Arial" w:cs="Arial"/>
          <w:sz w:val="24"/>
          <w:szCs w:val="24"/>
        </w:rPr>
        <w:t xml:space="preserve"> enhance and then manage and maintain the </w:t>
      </w:r>
      <w:r w:rsidR="00563935" w:rsidRPr="00D24C32">
        <w:rPr>
          <w:rFonts w:ascii="Arial" w:hAnsi="Arial" w:cs="Arial"/>
          <w:sz w:val="24"/>
          <w:szCs w:val="24"/>
        </w:rPr>
        <w:t xml:space="preserve">approved </w:t>
      </w:r>
      <w:r w:rsidRPr="00D24C32">
        <w:rPr>
          <w:rFonts w:ascii="Arial" w:hAnsi="Arial" w:cs="Arial"/>
          <w:sz w:val="24"/>
          <w:szCs w:val="24"/>
        </w:rPr>
        <w:t>Bank</w:t>
      </w:r>
      <w:r w:rsidR="00563935" w:rsidRPr="00D24C32">
        <w:rPr>
          <w:rFonts w:ascii="Arial" w:hAnsi="Arial" w:cs="Arial"/>
          <w:sz w:val="24"/>
          <w:szCs w:val="24"/>
        </w:rPr>
        <w:t xml:space="preserve"> </w:t>
      </w:r>
      <w:r w:rsidRPr="00D24C32">
        <w:rPr>
          <w:rFonts w:ascii="Arial" w:hAnsi="Arial" w:cs="Arial"/>
          <w:sz w:val="24"/>
          <w:szCs w:val="24"/>
        </w:rPr>
        <w:t xml:space="preserve">in accordance with this </w:t>
      </w:r>
      <w:r w:rsidR="00EB106E" w:rsidRPr="00D24C32">
        <w:rPr>
          <w:rFonts w:ascii="Arial" w:hAnsi="Arial" w:cs="Arial"/>
          <w:sz w:val="24"/>
          <w:szCs w:val="24"/>
        </w:rPr>
        <w:t>Instrument</w:t>
      </w:r>
      <w:r w:rsidRPr="00D24C32">
        <w:rPr>
          <w:rFonts w:ascii="Arial" w:hAnsi="Arial" w:cs="Arial"/>
          <w:sz w:val="24"/>
          <w:szCs w:val="24"/>
        </w:rPr>
        <w:t xml:space="preserve">. </w:t>
      </w:r>
      <w:r w:rsidR="00E46FA6" w:rsidRPr="00D24C32">
        <w:rPr>
          <w:rFonts w:ascii="Arial" w:hAnsi="Arial" w:cs="Arial"/>
          <w:sz w:val="24"/>
          <w:szCs w:val="24"/>
        </w:rPr>
        <w:t>R</w:t>
      </w:r>
      <w:r w:rsidRPr="00D24C32">
        <w:rPr>
          <w:rFonts w:ascii="Arial" w:hAnsi="Arial" w:cs="Arial"/>
          <w:sz w:val="24"/>
          <w:szCs w:val="24"/>
        </w:rPr>
        <w:t xml:space="preserve">eleased credits generated by this </w:t>
      </w:r>
      <w:r w:rsidR="00563935" w:rsidRPr="00D24C32">
        <w:rPr>
          <w:rFonts w:ascii="Arial" w:hAnsi="Arial" w:cs="Arial"/>
          <w:sz w:val="24"/>
          <w:szCs w:val="24"/>
        </w:rPr>
        <w:t>Bank</w:t>
      </w:r>
      <w:r w:rsidRPr="00D24C32">
        <w:rPr>
          <w:rFonts w:ascii="Arial" w:hAnsi="Arial" w:cs="Arial"/>
          <w:sz w:val="24"/>
          <w:szCs w:val="24"/>
        </w:rPr>
        <w:t xml:space="preserve"> may satisfy compensatory mitigation requirements of DA and</w:t>
      </w:r>
      <w:r w:rsidR="00D4554E" w:rsidRPr="00D24C32">
        <w:rPr>
          <w:rFonts w:ascii="Arial" w:hAnsi="Arial" w:cs="Arial"/>
          <w:sz w:val="24"/>
          <w:szCs w:val="24"/>
        </w:rPr>
        <w:t xml:space="preserve"> MDE</w:t>
      </w:r>
      <w:r w:rsidRPr="00D24C32">
        <w:rPr>
          <w:rFonts w:ascii="Arial" w:hAnsi="Arial" w:cs="Arial"/>
          <w:sz w:val="24"/>
          <w:szCs w:val="24"/>
        </w:rPr>
        <w:t xml:space="preserve"> permits </w:t>
      </w:r>
      <w:r w:rsidR="00E46FA6" w:rsidRPr="00D24C32">
        <w:rPr>
          <w:rFonts w:ascii="Arial" w:hAnsi="Arial" w:cs="Arial"/>
          <w:sz w:val="24"/>
          <w:szCs w:val="24"/>
        </w:rPr>
        <w:t xml:space="preserve">provided the Bank complies with applicable law and with the terms and conditions of this Instrument, including but not limited to, Instrument </w:t>
      </w:r>
      <w:r w:rsidR="001A72D0" w:rsidRPr="00D24C32">
        <w:rPr>
          <w:rFonts w:ascii="Arial" w:hAnsi="Arial" w:cs="Arial"/>
          <w:sz w:val="24"/>
          <w:szCs w:val="24"/>
        </w:rPr>
        <w:t>appendices</w:t>
      </w:r>
      <w:r w:rsidR="00E46FA6" w:rsidRPr="00D24C32">
        <w:rPr>
          <w:rFonts w:ascii="Arial" w:hAnsi="Arial" w:cs="Arial"/>
          <w:sz w:val="24"/>
          <w:szCs w:val="24"/>
        </w:rPr>
        <w:t xml:space="preserve"> and performance standards</w:t>
      </w:r>
      <w:r w:rsidRPr="00D24C32">
        <w:rPr>
          <w:rFonts w:ascii="Arial" w:hAnsi="Arial" w:cs="Arial"/>
          <w:sz w:val="24"/>
          <w:szCs w:val="24"/>
        </w:rPr>
        <w:t>.</w:t>
      </w:r>
    </w:p>
    <w:p w14:paraId="66FC5F98" w14:textId="77777777" w:rsidR="003422F0" w:rsidRPr="00D24C32" w:rsidRDefault="003422F0" w:rsidP="00696DD9">
      <w:pPr>
        <w:pStyle w:val="NoSpacing"/>
        <w:rPr>
          <w:rFonts w:ascii="Arial" w:hAnsi="Arial" w:cs="Arial"/>
          <w:sz w:val="24"/>
          <w:szCs w:val="24"/>
        </w:rPr>
      </w:pPr>
    </w:p>
    <w:p w14:paraId="6A0927BA" w14:textId="2E29BD95" w:rsidR="00B517D7" w:rsidRPr="00D24C32" w:rsidRDefault="007C4360" w:rsidP="00696DD9">
      <w:pPr>
        <w:pStyle w:val="NoSpacing"/>
        <w:rPr>
          <w:rFonts w:ascii="Arial" w:hAnsi="Arial" w:cs="Arial"/>
          <w:sz w:val="24"/>
          <w:szCs w:val="24"/>
        </w:rPr>
      </w:pPr>
      <w:r w:rsidRPr="00D24C32">
        <w:rPr>
          <w:rFonts w:ascii="Arial" w:hAnsi="Arial" w:cs="Arial"/>
          <w:sz w:val="24"/>
          <w:szCs w:val="24"/>
        </w:rPr>
        <w:t>USACE</w:t>
      </w:r>
      <w:r w:rsidR="003422F0" w:rsidRPr="00D24C32">
        <w:rPr>
          <w:rFonts w:ascii="Arial" w:hAnsi="Arial" w:cs="Arial"/>
          <w:sz w:val="24"/>
          <w:szCs w:val="24"/>
        </w:rPr>
        <w:t xml:space="preserve"> and MDE approval, in consultation with the IRT, of th</w:t>
      </w:r>
      <w:r w:rsidR="002E31BF" w:rsidRPr="00D24C32">
        <w:rPr>
          <w:rFonts w:ascii="Arial" w:hAnsi="Arial" w:cs="Arial"/>
          <w:sz w:val="24"/>
          <w:szCs w:val="24"/>
        </w:rPr>
        <w:t xml:space="preserve">e </w:t>
      </w:r>
      <w:r w:rsidR="003422F0" w:rsidRPr="00D24C32">
        <w:rPr>
          <w:rFonts w:ascii="Arial" w:hAnsi="Arial" w:cs="Arial"/>
          <w:sz w:val="24"/>
          <w:szCs w:val="24"/>
        </w:rPr>
        <w:t xml:space="preserve">Bank does not warrant or guarantee the ultimate viability as a </w:t>
      </w:r>
      <w:r w:rsidR="002E31BF" w:rsidRPr="00D24C32">
        <w:rPr>
          <w:rFonts w:ascii="Arial" w:hAnsi="Arial" w:cs="Arial"/>
          <w:sz w:val="24"/>
          <w:szCs w:val="24"/>
        </w:rPr>
        <w:t xml:space="preserve">compensatory </w:t>
      </w:r>
      <w:r w:rsidR="003422F0" w:rsidRPr="00D24C32">
        <w:rPr>
          <w:rFonts w:ascii="Arial" w:hAnsi="Arial" w:cs="Arial"/>
          <w:sz w:val="24"/>
          <w:szCs w:val="24"/>
        </w:rPr>
        <w:t xml:space="preserve">mitigation mechanism or as a viable </w:t>
      </w:r>
      <w:r w:rsidR="002E31BF" w:rsidRPr="00D24C32">
        <w:rPr>
          <w:rFonts w:ascii="Arial" w:hAnsi="Arial" w:cs="Arial"/>
          <w:sz w:val="24"/>
          <w:szCs w:val="24"/>
        </w:rPr>
        <w:t xml:space="preserve">business </w:t>
      </w:r>
      <w:r w:rsidR="003422F0" w:rsidRPr="00D24C32">
        <w:rPr>
          <w:rFonts w:ascii="Arial" w:hAnsi="Arial" w:cs="Arial"/>
          <w:sz w:val="24"/>
          <w:szCs w:val="24"/>
        </w:rPr>
        <w:t xml:space="preserve">enterprise. </w:t>
      </w:r>
      <w:r w:rsidR="00517ED0" w:rsidRPr="00D24C32">
        <w:rPr>
          <w:rFonts w:ascii="Arial" w:hAnsi="Arial" w:cs="Arial"/>
          <w:sz w:val="24"/>
          <w:szCs w:val="24"/>
        </w:rPr>
        <w:t xml:space="preserve">This </w:t>
      </w:r>
      <w:r w:rsidR="00EB106E" w:rsidRPr="00D24C32">
        <w:rPr>
          <w:rFonts w:ascii="Arial" w:hAnsi="Arial" w:cs="Arial"/>
          <w:sz w:val="24"/>
          <w:szCs w:val="24"/>
        </w:rPr>
        <w:t>Instrument</w:t>
      </w:r>
      <w:r w:rsidR="00517ED0" w:rsidRPr="00D24C32">
        <w:rPr>
          <w:rFonts w:ascii="Arial" w:hAnsi="Arial" w:cs="Arial"/>
          <w:sz w:val="24"/>
          <w:szCs w:val="24"/>
        </w:rPr>
        <w:t xml:space="preserve"> does not provide authorization to impact any environmental resources, including wetlands, streams, and/or other Waters of the U.S.</w:t>
      </w:r>
      <w:r w:rsidR="002E31BF" w:rsidRPr="00D24C32">
        <w:rPr>
          <w:rFonts w:ascii="Arial" w:hAnsi="Arial" w:cs="Arial"/>
          <w:sz w:val="24"/>
          <w:szCs w:val="24"/>
        </w:rPr>
        <w:t xml:space="preserve"> or Waters</w:t>
      </w:r>
      <w:r w:rsidR="00A227C0" w:rsidRPr="00D24C32">
        <w:rPr>
          <w:rFonts w:ascii="Arial" w:hAnsi="Arial" w:cs="Arial"/>
          <w:sz w:val="24"/>
          <w:szCs w:val="24"/>
        </w:rPr>
        <w:t xml:space="preserve"> of the State</w:t>
      </w:r>
      <w:r w:rsidR="00517ED0" w:rsidRPr="00D24C32">
        <w:rPr>
          <w:rFonts w:ascii="Arial" w:hAnsi="Arial" w:cs="Arial"/>
          <w:sz w:val="24"/>
          <w:szCs w:val="24"/>
        </w:rPr>
        <w:t>. The Sponsor must obtain all required permits or other authorizations necessary to construct, operate, and maintain the Bank.</w:t>
      </w:r>
    </w:p>
    <w:p w14:paraId="10C1E3A0" w14:textId="77777777" w:rsidR="00B517D7" w:rsidRPr="00B517D7" w:rsidRDefault="00B517D7" w:rsidP="00696DD9">
      <w:pPr>
        <w:pStyle w:val="NoSpacing"/>
        <w:rPr>
          <w:rFonts w:ascii="Arial" w:hAnsi="Arial" w:cs="Arial"/>
        </w:rPr>
      </w:pPr>
    </w:p>
    <w:p w14:paraId="6D380DD1" w14:textId="23936EAA" w:rsidR="005A0B96" w:rsidRDefault="005A0B96" w:rsidP="00121AB6">
      <w:pPr>
        <w:pStyle w:val="Heading2"/>
      </w:pPr>
      <w:bookmarkStart w:id="2" w:name="_Toc190181236"/>
      <w:r>
        <w:t>MITIGATION BANK CONTACTS</w:t>
      </w:r>
      <w:bookmarkEnd w:id="2"/>
    </w:p>
    <w:p w14:paraId="2D29DD3F" w14:textId="77777777" w:rsidR="00696DD9" w:rsidRDefault="00696DD9" w:rsidP="00696DD9">
      <w:pPr>
        <w:rPr>
          <w:rFonts w:ascii="Arial" w:hAnsi="Arial" w:cs="Arial"/>
          <w:sz w:val="24"/>
          <w:szCs w:val="24"/>
        </w:rPr>
      </w:pPr>
    </w:p>
    <w:p w14:paraId="7F104E55" w14:textId="7EF7FE43" w:rsidR="00EC5D46" w:rsidRPr="00696DD9" w:rsidRDefault="00F114F6" w:rsidP="00696DD9">
      <w:pPr>
        <w:rPr>
          <w:rFonts w:ascii="Arial" w:hAnsi="Arial" w:cs="Arial"/>
          <w:sz w:val="24"/>
          <w:szCs w:val="24"/>
        </w:rPr>
      </w:pPr>
      <w:r w:rsidRPr="00696DD9">
        <w:rPr>
          <w:rFonts w:ascii="Arial" w:hAnsi="Arial" w:cs="Arial"/>
          <w:sz w:val="24"/>
          <w:szCs w:val="24"/>
        </w:rPr>
        <w:t>M</w:t>
      </w:r>
      <w:r w:rsidR="005A0B96" w:rsidRPr="00696DD9">
        <w:rPr>
          <w:rFonts w:ascii="Arial" w:hAnsi="Arial" w:cs="Arial"/>
          <w:sz w:val="24"/>
          <w:szCs w:val="24"/>
        </w:rPr>
        <w:t>itigation Bank Sponsor</w:t>
      </w:r>
      <w:r w:rsidR="00E30B07" w:rsidRPr="00696DD9">
        <w:rPr>
          <w:rFonts w:ascii="Arial" w:hAnsi="Arial" w:cs="Arial"/>
          <w:sz w:val="24"/>
          <w:szCs w:val="24"/>
        </w:rPr>
        <w:t xml:space="preserve"> (Sponsor)</w:t>
      </w:r>
      <w:r w:rsidR="005A0B96" w:rsidRPr="00696DD9">
        <w:rPr>
          <w:rFonts w:ascii="Arial" w:hAnsi="Arial" w:cs="Arial"/>
          <w:sz w:val="24"/>
          <w:szCs w:val="24"/>
        </w:rPr>
        <w:t>:</w:t>
      </w:r>
    </w:p>
    <w:p w14:paraId="24C052B2" w14:textId="77777777" w:rsidR="00696DD9" w:rsidRDefault="00696DD9" w:rsidP="00696DD9">
      <w:pPr>
        <w:pStyle w:val="NoSpacing"/>
        <w:rPr>
          <w:rFonts w:ascii="Arial" w:hAnsi="Arial" w:cs="Arial"/>
          <w:i/>
          <w:iCs/>
          <w:color w:val="7030A0"/>
          <w:sz w:val="24"/>
          <w:szCs w:val="24"/>
        </w:rPr>
      </w:pPr>
    </w:p>
    <w:p w14:paraId="1A770E0E" w14:textId="0AE24010" w:rsidR="005A0B96" w:rsidRPr="00696DD9" w:rsidRDefault="00F436D3" w:rsidP="00696DD9">
      <w:pPr>
        <w:pStyle w:val="NoSpacing"/>
        <w:rPr>
          <w:rFonts w:ascii="Arial" w:hAnsi="Arial" w:cs="Arial"/>
          <w:i/>
          <w:iCs/>
          <w:color w:val="7030A0"/>
          <w:sz w:val="24"/>
          <w:szCs w:val="24"/>
        </w:rPr>
      </w:pPr>
      <w:r w:rsidRPr="00696DD9">
        <w:rPr>
          <w:rFonts w:ascii="Arial" w:hAnsi="Arial" w:cs="Arial"/>
          <w:i/>
          <w:iCs/>
          <w:color w:val="7030A0"/>
          <w:sz w:val="24"/>
          <w:szCs w:val="24"/>
        </w:rPr>
        <w:t>Provi</w:t>
      </w:r>
      <w:r w:rsidR="005A0B96" w:rsidRPr="00696DD9">
        <w:rPr>
          <w:rFonts w:ascii="Arial" w:hAnsi="Arial" w:cs="Arial"/>
          <w:i/>
          <w:iCs/>
          <w:color w:val="7030A0"/>
          <w:sz w:val="24"/>
          <w:szCs w:val="24"/>
        </w:rPr>
        <w:t xml:space="preserve">de the name, </w:t>
      </w:r>
      <w:r w:rsidR="00050EC7" w:rsidRPr="00696DD9">
        <w:rPr>
          <w:rFonts w:ascii="Arial" w:hAnsi="Arial" w:cs="Arial"/>
          <w:i/>
          <w:iCs/>
          <w:color w:val="7030A0"/>
          <w:sz w:val="24"/>
          <w:szCs w:val="24"/>
        </w:rPr>
        <w:t xml:space="preserve">point of contact, </w:t>
      </w:r>
      <w:r w:rsidR="005A0B96" w:rsidRPr="00696DD9">
        <w:rPr>
          <w:rFonts w:ascii="Arial" w:hAnsi="Arial" w:cs="Arial"/>
          <w:i/>
          <w:iCs/>
          <w:color w:val="7030A0"/>
          <w:sz w:val="24"/>
          <w:szCs w:val="24"/>
        </w:rPr>
        <w:t xml:space="preserve">address, phone number, and email address for the </w:t>
      </w:r>
      <w:r w:rsidR="006757D3" w:rsidRPr="00696DD9">
        <w:rPr>
          <w:rFonts w:ascii="Arial" w:hAnsi="Arial" w:cs="Arial"/>
          <w:i/>
          <w:iCs/>
          <w:color w:val="7030A0"/>
          <w:sz w:val="24"/>
          <w:szCs w:val="24"/>
        </w:rPr>
        <w:t>S</w:t>
      </w:r>
      <w:r w:rsidR="005A0B96" w:rsidRPr="00696DD9">
        <w:rPr>
          <w:rFonts w:ascii="Arial" w:hAnsi="Arial" w:cs="Arial"/>
          <w:i/>
          <w:iCs/>
          <w:color w:val="7030A0"/>
          <w:sz w:val="24"/>
          <w:szCs w:val="24"/>
        </w:rPr>
        <w:t>ponsor.</w:t>
      </w:r>
      <w:r w:rsidR="00050EC7" w:rsidRPr="00696DD9">
        <w:rPr>
          <w:rFonts w:ascii="Arial" w:hAnsi="Arial" w:cs="Arial"/>
          <w:i/>
          <w:iCs/>
          <w:color w:val="7030A0"/>
          <w:sz w:val="24"/>
          <w:szCs w:val="24"/>
        </w:rPr>
        <w:t xml:space="preserve"> If the Sponsor is a </w:t>
      </w:r>
      <w:r w:rsidR="00125852" w:rsidRPr="00696DD9">
        <w:rPr>
          <w:rFonts w:ascii="Arial" w:hAnsi="Arial" w:cs="Arial"/>
          <w:i/>
          <w:iCs/>
          <w:color w:val="7030A0"/>
          <w:sz w:val="24"/>
          <w:szCs w:val="24"/>
        </w:rPr>
        <w:t xml:space="preserve">business entity (e.g., limited liability company, partnership, </w:t>
      </w:r>
      <w:r w:rsidR="00050EC7" w:rsidRPr="00696DD9">
        <w:rPr>
          <w:rFonts w:ascii="Arial" w:hAnsi="Arial" w:cs="Arial"/>
          <w:i/>
          <w:iCs/>
          <w:color w:val="7030A0"/>
          <w:sz w:val="24"/>
          <w:szCs w:val="24"/>
        </w:rPr>
        <w:t>corporation,</w:t>
      </w:r>
      <w:r w:rsidR="00125852" w:rsidRPr="00696DD9">
        <w:rPr>
          <w:rFonts w:ascii="Arial" w:hAnsi="Arial" w:cs="Arial"/>
          <w:i/>
          <w:iCs/>
          <w:color w:val="7030A0"/>
          <w:sz w:val="24"/>
          <w:szCs w:val="24"/>
        </w:rPr>
        <w:t xml:space="preserve"> etc.)</w:t>
      </w:r>
      <w:r w:rsidR="008466DD" w:rsidRPr="00696DD9">
        <w:rPr>
          <w:rFonts w:ascii="Arial" w:hAnsi="Arial" w:cs="Arial"/>
          <w:i/>
          <w:iCs/>
          <w:color w:val="7030A0"/>
          <w:sz w:val="24"/>
          <w:szCs w:val="24"/>
        </w:rPr>
        <w:t>,</w:t>
      </w:r>
      <w:r w:rsidR="00050EC7" w:rsidRPr="00696DD9">
        <w:rPr>
          <w:rFonts w:ascii="Arial" w:hAnsi="Arial" w:cs="Arial"/>
          <w:i/>
          <w:iCs/>
          <w:color w:val="7030A0"/>
          <w:sz w:val="24"/>
          <w:szCs w:val="24"/>
        </w:rPr>
        <w:t xml:space="preserve"> the Sponsor </w:t>
      </w:r>
      <w:r w:rsidR="002716C5" w:rsidRPr="00696DD9">
        <w:rPr>
          <w:rFonts w:ascii="Arial" w:hAnsi="Arial" w:cs="Arial"/>
          <w:i/>
          <w:iCs/>
          <w:color w:val="7030A0"/>
          <w:sz w:val="24"/>
          <w:szCs w:val="24"/>
        </w:rPr>
        <w:t>shall</w:t>
      </w:r>
      <w:r w:rsidR="00050EC7" w:rsidRPr="00696DD9">
        <w:rPr>
          <w:rFonts w:ascii="Arial" w:hAnsi="Arial" w:cs="Arial"/>
          <w:i/>
          <w:iCs/>
          <w:color w:val="7030A0"/>
          <w:sz w:val="24"/>
          <w:szCs w:val="24"/>
        </w:rPr>
        <w:t xml:space="preserve"> provide proof of </w:t>
      </w:r>
      <w:r w:rsidR="000929A3" w:rsidRPr="00696DD9">
        <w:rPr>
          <w:rFonts w:ascii="Arial" w:hAnsi="Arial" w:cs="Arial"/>
          <w:i/>
          <w:iCs/>
          <w:color w:val="7030A0"/>
          <w:sz w:val="24"/>
          <w:szCs w:val="24"/>
        </w:rPr>
        <w:t xml:space="preserve">the </w:t>
      </w:r>
      <w:r w:rsidR="00050EC7" w:rsidRPr="00696DD9">
        <w:rPr>
          <w:rFonts w:ascii="Arial" w:hAnsi="Arial" w:cs="Arial"/>
          <w:i/>
          <w:iCs/>
          <w:color w:val="7030A0"/>
          <w:sz w:val="24"/>
          <w:szCs w:val="24"/>
        </w:rPr>
        <w:t xml:space="preserve">Maryland State Corporation Commission registration prior to </w:t>
      </w:r>
      <w:r w:rsidR="00EB106E" w:rsidRPr="00696DD9">
        <w:rPr>
          <w:rFonts w:ascii="Arial" w:hAnsi="Arial" w:cs="Arial"/>
          <w:i/>
          <w:iCs/>
          <w:color w:val="7030A0"/>
          <w:sz w:val="24"/>
          <w:szCs w:val="24"/>
        </w:rPr>
        <w:t>Instrument</w:t>
      </w:r>
      <w:r w:rsidR="00050EC7" w:rsidRPr="00696DD9">
        <w:rPr>
          <w:rFonts w:ascii="Arial" w:hAnsi="Arial" w:cs="Arial"/>
          <w:i/>
          <w:iCs/>
          <w:color w:val="7030A0"/>
          <w:sz w:val="24"/>
          <w:szCs w:val="24"/>
        </w:rPr>
        <w:t xml:space="preserve"> approval. In addition, the Sponsor must provide documentation demonstrating that the party signing the </w:t>
      </w:r>
      <w:r w:rsidR="00EB106E" w:rsidRPr="00696DD9">
        <w:rPr>
          <w:rFonts w:ascii="Arial" w:hAnsi="Arial" w:cs="Arial"/>
          <w:i/>
          <w:iCs/>
          <w:color w:val="7030A0"/>
          <w:sz w:val="24"/>
          <w:szCs w:val="24"/>
        </w:rPr>
        <w:t>Instrument</w:t>
      </w:r>
      <w:r w:rsidR="00050EC7" w:rsidRPr="00696DD9">
        <w:rPr>
          <w:rFonts w:ascii="Arial" w:hAnsi="Arial" w:cs="Arial"/>
          <w:i/>
          <w:iCs/>
          <w:color w:val="7030A0"/>
          <w:sz w:val="24"/>
          <w:szCs w:val="24"/>
        </w:rPr>
        <w:t xml:space="preserve"> has been appropriately authorized to sign on behalf of the </w:t>
      </w:r>
      <w:r w:rsidR="008466DD" w:rsidRPr="00696DD9">
        <w:rPr>
          <w:rFonts w:ascii="Arial" w:hAnsi="Arial" w:cs="Arial"/>
          <w:i/>
          <w:iCs/>
          <w:color w:val="7030A0"/>
          <w:sz w:val="24"/>
          <w:szCs w:val="24"/>
        </w:rPr>
        <w:t>company/partnership/</w:t>
      </w:r>
      <w:r w:rsidR="00050EC7" w:rsidRPr="00696DD9">
        <w:rPr>
          <w:rFonts w:ascii="Arial" w:hAnsi="Arial" w:cs="Arial"/>
          <w:i/>
          <w:iCs/>
          <w:color w:val="7030A0"/>
          <w:sz w:val="24"/>
          <w:szCs w:val="24"/>
        </w:rPr>
        <w:t>corporation.</w:t>
      </w:r>
    </w:p>
    <w:p w14:paraId="054A4C16" w14:textId="082FC4B4" w:rsidR="00DC3844" w:rsidRDefault="00DC3844">
      <w:pPr>
        <w:rPr>
          <w:rFonts w:ascii="Arial" w:hAnsi="Arial" w:cs="Arial"/>
          <w:sz w:val="24"/>
          <w:szCs w:val="24"/>
        </w:rPr>
      </w:pPr>
      <w:r>
        <w:rPr>
          <w:rFonts w:ascii="Arial" w:hAnsi="Arial" w:cs="Arial"/>
          <w:sz w:val="24"/>
          <w:szCs w:val="24"/>
        </w:rPr>
        <w:br w:type="page"/>
      </w:r>
    </w:p>
    <w:p w14:paraId="2B99DCAC" w14:textId="77777777" w:rsidR="00D24C32" w:rsidRPr="00696DD9" w:rsidRDefault="00D24C32" w:rsidP="00696DD9">
      <w:pPr>
        <w:rPr>
          <w:rFonts w:ascii="Arial" w:hAnsi="Arial" w:cs="Arial"/>
          <w:sz w:val="24"/>
          <w:szCs w:val="24"/>
        </w:rPr>
      </w:pPr>
    </w:p>
    <w:p w14:paraId="4CBF0851" w14:textId="263AE5EE" w:rsidR="00EC5D46" w:rsidRDefault="005A0B96" w:rsidP="00696DD9">
      <w:pPr>
        <w:rPr>
          <w:rFonts w:ascii="Arial" w:hAnsi="Arial" w:cs="Arial"/>
          <w:sz w:val="24"/>
          <w:szCs w:val="24"/>
        </w:rPr>
      </w:pPr>
      <w:r w:rsidRPr="00696DD9">
        <w:rPr>
          <w:rFonts w:ascii="Arial" w:hAnsi="Arial" w:cs="Arial"/>
          <w:sz w:val="24"/>
          <w:szCs w:val="24"/>
        </w:rPr>
        <w:t>Mitigation Bank Property Ownership:</w:t>
      </w:r>
    </w:p>
    <w:p w14:paraId="28E4D74E" w14:textId="77777777" w:rsidR="00DC3844" w:rsidRPr="00696DD9" w:rsidRDefault="00DC3844" w:rsidP="00696DD9">
      <w:pPr>
        <w:rPr>
          <w:rFonts w:ascii="Arial" w:hAnsi="Arial" w:cs="Arial"/>
          <w:sz w:val="24"/>
          <w:szCs w:val="24"/>
        </w:rPr>
      </w:pPr>
    </w:p>
    <w:p w14:paraId="6462DDC4" w14:textId="3FB6D3A2" w:rsidR="005A0B96" w:rsidRPr="00696DD9" w:rsidRDefault="005A0B96" w:rsidP="00696DD9">
      <w:pPr>
        <w:pStyle w:val="NoSpacing"/>
        <w:rPr>
          <w:rFonts w:ascii="Arial" w:hAnsi="Arial" w:cs="Arial"/>
          <w:i/>
          <w:iCs/>
          <w:color w:val="7030A0"/>
          <w:sz w:val="24"/>
          <w:szCs w:val="24"/>
        </w:rPr>
      </w:pPr>
      <w:r w:rsidRPr="00696DD9">
        <w:rPr>
          <w:rFonts w:ascii="Arial" w:hAnsi="Arial" w:cs="Arial"/>
          <w:i/>
          <w:iCs/>
          <w:color w:val="7030A0"/>
          <w:sz w:val="24"/>
          <w:szCs w:val="24"/>
        </w:rPr>
        <w:t xml:space="preserve">Provide the name, address, phone number, and email address for the </w:t>
      </w:r>
      <w:r w:rsidR="00602B59" w:rsidRPr="00696DD9">
        <w:rPr>
          <w:rFonts w:ascii="Arial" w:hAnsi="Arial" w:cs="Arial"/>
          <w:i/>
          <w:iCs/>
          <w:color w:val="7030A0"/>
          <w:sz w:val="24"/>
          <w:szCs w:val="24"/>
        </w:rPr>
        <w:t>Property O</w:t>
      </w:r>
      <w:r w:rsidRPr="00696DD9">
        <w:rPr>
          <w:rFonts w:ascii="Arial" w:hAnsi="Arial" w:cs="Arial"/>
          <w:i/>
          <w:iCs/>
          <w:color w:val="7030A0"/>
          <w:sz w:val="24"/>
          <w:szCs w:val="24"/>
        </w:rPr>
        <w:t xml:space="preserve">wner or legal entity that owns the </w:t>
      </w:r>
      <w:r w:rsidR="00DF39AA" w:rsidRPr="00696DD9">
        <w:rPr>
          <w:rFonts w:ascii="Arial" w:hAnsi="Arial" w:cs="Arial"/>
          <w:i/>
          <w:iCs/>
          <w:color w:val="7030A0"/>
          <w:sz w:val="24"/>
          <w:szCs w:val="24"/>
        </w:rPr>
        <w:t>B</w:t>
      </w:r>
      <w:r w:rsidRPr="00696DD9">
        <w:rPr>
          <w:rFonts w:ascii="Arial" w:hAnsi="Arial" w:cs="Arial"/>
          <w:i/>
          <w:iCs/>
          <w:color w:val="7030A0"/>
          <w:sz w:val="24"/>
          <w:szCs w:val="24"/>
        </w:rPr>
        <w:t xml:space="preserve">ank </w:t>
      </w:r>
      <w:r w:rsidR="002C2492" w:rsidRPr="00696DD9">
        <w:rPr>
          <w:rFonts w:ascii="Arial" w:hAnsi="Arial" w:cs="Arial"/>
          <w:i/>
          <w:iCs/>
          <w:color w:val="7030A0"/>
          <w:sz w:val="24"/>
          <w:szCs w:val="24"/>
        </w:rPr>
        <w:t>P</w:t>
      </w:r>
      <w:r w:rsidRPr="00696DD9">
        <w:rPr>
          <w:rFonts w:ascii="Arial" w:hAnsi="Arial" w:cs="Arial"/>
          <w:i/>
          <w:iCs/>
          <w:color w:val="7030A0"/>
          <w:sz w:val="24"/>
          <w:szCs w:val="24"/>
        </w:rPr>
        <w:t xml:space="preserve">roperty. If the </w:t>
      </w:r>
      <w:r w:rsidR="00602B59" w:rsidRPr="00696DD9">
        <w:rPr>
          <w:rFonts w:ascii="Arial" w:hAnsi="Arial" w:cs="Arial"/>
          <w:i/>
          <w:iCs/>
          <w:color w:val="7030A0"/>
          <w:sz w:val="24"/>
          <w:szCs w:val="24"/>
        </w:rPr>
        <w:t>Property O</w:t>
      </w:r>
      <w:r w:rsidRPr="00696DD9">
        <w:rPr>
          <w:rFonts w:ascii="Arial" w:hAnsi="Arial" w:cs="Arial"/>
          <w:i/>
          <w:iCs/>
          <w:color w:val="7030A0"/>
          <w:sz w:val="24"/>
          <w:szCs w:val="24"/>
        </w:rPr>
        <w:t xml:space="preserve">wner is a </w:t>
      </w:r>
      <w:r w:rsidR="00125852" w:rsidRPr="00696DD9">
        <w:rPr>
          <w:rFonts w:ascii="Arial" w:hAnsi="Arial" w:cs="Arial"/>
          <w:i/>
          <w:iCs/>
          <w:color w:val="7030A0"/>
          <w:sz w:val="24"/>
          <w:szCs w:val="24"/>
        </w:rPr>
        <w:t xml:space="preserve">business entity (e.g., limited liability company, partnership, </w:t>
      </w:r>
      <w:r w:rsidRPr="00696DD9">
        <w:rPr>
          <w:rFonts w:ascii="Arial" w:hAnsi="Arial" w:cs="Arial"/>
          <w:i/>
          <w:iCs/>
          <w:color w:val="7030A0"/>
          <w:sz w:val="24"/>
          <w:szCs w:val="24"/>
        </w:rPr>
        <w:t>corporation,</w:t>
      </w:r>
      <w:r w:rsidR="00125852" w:rsidRPr="00696DD9">
        <w:rPr>
          <w:rFonts w:ascii="Arial" w:hAnsi="Arial" w:cs="Arial"/>
          <w:i/>
          <w:iCs/>
          <w:color w:val="7030A0"/>
          <w:sz w:val="24"/>
          <w:szCs w:val="24"/>
        </w:rPr>
        <w:t xml:space="preserve"> etc.), </w:t>
      </w:r>
      <w:r w:rsidR="00F114F6" w:rsidRPr="00696DD9">
        <w:rPr>
          <w:rFonts w:ascii="Arial" w:hAnsi="Arial" w:cs="Arial"/>
          <w:i/>
          <w:iCs/>
          <w:color w:val="7030A0"/>
          <w:sz w:val="24"/>
          <w:szCs w:val="24"/>
        </w:rPr>
        <w:t xml:space="preserve">a contact name and documentation demonstrating that the party signing the </w:t>
      </w:r>
      <w:r w:rsidR="000929A3" w:rsidRPr="00696DD9">
        <w:rPr>
          <w:rFonts w:ascii="Arial" w:hAnsi="Arial" w:cs="Arial"/>
          <w:i/>
          <w:iCs/>
          <w:color w:val="7030A0"/>
          <w:sz w:val="24"/>
          <w:szCs w:val="24"/>
        </w:rPr>
        <w:t>site protection instrument</w:t>
      </w:r>
      <w:r w:rsidR="00F114F6" w:rsidRPr="00696DD9">
        <w:rPr>
          <w:rFonts w:ascii="Arial" w:hAnsi="Arial" w:cs="Arial"/>
          <w:i/>
          <w:iCs/>
          <w:color w:val="7030A0"/>
          <w:sz w:val="24"/>
          <w:szCs w:val="24"/>
        </w:rPr>
        <w:t xml:space="preserve"> has been appropriately authorized</w:t>
      </w:r>
      <w:r w:rsidR="000929A3" w:rsidRPr="00696DD9">
        <w:rPr>
          <w:rFonts w:ascii="Arial" w:hAnsi="Arial" w:cs="Arial"/>
          <w:i/>
          <w:iCs/>
          <w:color w:val="7030A0"/>
          <w:sz w:val="24"/>
          <w:szCs w:val="24"/>
        </w:rPr>
        <w:t xml:space="preserve"> </w:t>
      </w:r>
      <w:r w:rsidR="00F114F6" w:rsidRPr="00696DD9">
        <w:rPr>
          <w:rFonts w:ascii="Arial" w:hAnsi="Arial" w:cs="Arial"/>
          <w:i/>
          <w:iCs/>
          <w:color w:val="7030A0"/>
          <w:sz w:val="24"/>
          <w:szCs w:val="24"/>
        </w:rPr>
        <w:t>to sign on behalf of the corporation</w:t>
      </w:r>
      <w:r w:rsidR="00125852" w:rsidRPr="00696DD9">
        <w:rPr>
          <w:rFonts w:ascii="Arial" w:hAnsi="Arial" w:cs="Arial"/>
          <w:i/>
          <w:iCs/>
          <w:color w:val="7030A0"/>
          <w:sz w:val="24"/>
          <w:szCs w:val="24"/>
        </w:rPr>
        <w:t xml:space="preserve"> must also be provided</w:t>
      </w:r>
      <w:r w:rsidR="00F114F6" w:rsidRPr="00696DD9">
        <w:rPr>
          <w:rFonts w:ascii="Arial" w:hAnsi="Arial" w:cs="Arial"/>
          <w:i/>
          <w:iCs/>
          <w:color w:val="7030A0"/>
          <w:sz w:val="24"/>
          <w:szCs w:val="24"/>
        </w:rPr>
        <w:t>.</w:t>
      </w:r>
    </w:p>
    <w:p w14:paraId="4869064E" w14:textId="13B1CB70" w:rsidR="00D24C32" w:rsidRPr="00696DD9" w:rsidRDefault="00D24C32" w:rsidP="00696DD9">
      <w:pPr>
        <w:rPr>
          <w:rFonts w:ascii="Arial" w:hAnsi="Arial" w:cs="Arial"/>
          <w:sz w:val="24"/>
          <w:szCs w:val="24"/>
        </w:rPr>
      </w:pPr>
    </w:p>
    <w:p w14:paraId="53DD82FC" w14:textId="720A123E" w:rsidR="0058586B" w:rsidRPr="00696DD9" w:rsidRDefault="00653A5E" w:rsidP="00696DD9">
      <w:pPr>
        <w:rPr>
          <w:rFonts w:ascii="Arial" w:hAnsi="Arial" w:cs="Arial"/>
          <w:sz w:val="24"/>
          <w:szCs w:val="24"/>
        </w:rPr>
      </w:pPr>
      <w:r w:rsidRPr="00696DD9">
        <w:rPr>
          <w:rFonts w:ascii="Arial" w:hAnsi="Arial" w:cs="Arial"/>
          <w:sz w:val="24"/>
          <w:szCs w:val="24"/>
        </w:rPr>
        <w:t>Long-Term Steward:</w:t>
      </w:r>
    </w:p>
    <w:p w14:paraId="1D0F1A50" w14:textId="77777777" w:rsidR="00696DD9" w:rsidRDefault="00696DD9" w:rsidP="00696DD9">
      <w:pPr>
        <w:pStyle w:val="NoSpacing"/>
        <w:rPr>
          <w:rFonts w:ascii="Arial" w:hAnsi="Arial" w:cs="Arial"/>
          <w:i/>
          <w:iCs/>
          <w:color w:val="7030A0"/>
          <w:sz w:val="24"/>
          <w:szCs w:val="24"/>
        </w:rPr>
      </w:pPr>
    </w:p>
    <w:p w14:paraId="13FAA260" w14:textId="2D1BC2DB" w:rsidR="00653A5E" w:rsidRPr="00696DD9" w:rsidRDefault="00653A5E" w:rsidP="00696DD9">
      <w:pPr>
        <w:pStyle w:val="NoSpacing"/>
        <w:rPr>
          <w:rFonts w:ascii="Arial" w:hAnsi="Arial" w:cs="Arial"/>
          <w:color w:val="7030A0"/>
          <w:sz w:val="24"/>
          <w:szCs w:val="24"/>
        </w:rPr>
      </w:pPr>
      <w:r w:rsidRPr="00696DD9">
        <w:rPr>
          <w:rFonts w:ascii="Arial" w:hAnsi="Arial" w:cs="Arial"/>
          <w:i/>
          <w:iCs/>
          <w:color w:val="7030A0"/>
          <w:sz w:val="24"/>
          <w:szCs w:val="24"/>
        </w:rPr>
        <w:t xml:space="preserve">Provide the name, address, phone number, and email address for the </w:t>
      </w:r>
      <w:r w:rsidR="00077E87" w:rsidRPr="00696DD9">
        <w:rPr>
          <w:rFonts w:ascii="Arial" w:hAnsi="Arial" w:cs="Arial"/>
          <w:i/>
          <w:iCs/>
          <w:color w:val="7030A0"/>
          <w:sz w:val="24"/>
          <w:szCs w:val="24"/>
        </w:rPr>
        <w:t>L</w:t>
      </w:r>
      <w:r w:rsidRPr="00696DD9">
        <w:rPr>
          <w:rFonts w:ascii="Arial" w:hAnsi="Arial" w:cs="Arial"/>
          <w:i/>
          <w:iCs/>
          <w:color w:val="7030A0"/>
          <w:sz w:val="24"/>
          <w:szCs w:val="24"/>
        </w:rPr>
        <w:t>ong-</w:t>
      </w:r>
      <w:r w:rsidR="00077E87" w:rsidRPr="00696DD9">
        <w:rPr>
          <w:rFonts w:ascii="Arial" w:hAnsi="Arial" w:cs="Arial"/>
          <w:i/>
          <w:iCs/>
          <w:color w:val="7030A0"/>
          <w:sz w:val="24"/>
          <w:szCs w:val="24"/>
        </w:rPr>
        <w:t>T</w:t>
      </w:r>
      <w:r w:rsidRPr="00696DD9">
        <w:rPr>
          <w:rFonts w:ascii="Arial" w:hAnsi="Arial" w:cs="Arial"/>
          <w:i/>
          <w:iCs/>
          <w:color w:val="7030A0"/>
          <w:sz w:val="24"/>
          <w:szCs w:val="24"/>
        </w:rPr>
        <w:t xml:space="preserve">erm </w:t>
      </w:r>
      <w:r w:rsidR="00077E87" w:rsidRPr="00696DD9">
        <w:rPr>
          <w:rFonts w:ascii="Arial" w:hAnsi="Arial" w:cs="Arial"/>
          <w:i/>
          <w:iCs/>
          <w:color w:val="7030A0"/>
          <w:sz w:val="24"/>
          <w:szCs w:val="24"/>
        </w:rPr>
        <w:t>S</w:t>
      </w:r>
      <w:r w:rsidRPr="00696DD9">
        <w:rPr>
          <w:rFonts w:ascii="Arial" w:hAnsi="Arial" w:cs="Arial"/>
          <w:i/>
          <w:iCs/>
          <w:color w:val="7030A0"/>
          <w:sz w:val="24"/>
          <w:szCs w:val="24"/>
        </w:rPr>
        <w:t xml:space="preserve">teward that </w:t>
      </w:r>
      <w:r w:rsidR="00125852" w:rsidRPr="00696DD9">
        <w:rPr>
          <w:rFonts w:ascii="Arial" w:hAnsi="Arial" w:cs="Arial"/>
          <w:i/>
          <w:iCs/>
          <w:color w:val="7030A0"/>
          <w:sz w:val="24"/>
          <w:szCs w:val="24"/>
        </w:rPr>
        <w:t xml:space="preserve">will be responsible for long-term maintenance and management responsibility of the Bank. Generally, </w:t>
      </w:r>
      <w:r w:rsidR="00A96497" w:rsidRPr="00696DD9">
        <w:rPr>
          <w:rFonts w:ascii="Arial" w:hAnsi="Arial" w:cs="Arial"/>
          <w:i/>
          <w:iCs/>
          <w:color w:val="7030A0"/>
          <w:sz w:val="24"/>
          <w:szCs w:val="24"/>
        </w:rPr>
        <w:t>the Long-Term Steward is a third</w:t>
      </w:r>
      <w:r w:rsidR="003B1B93" w:rsidRPr="00696DD9">
        <w:rPr>
          <w:rFonts w:ascii="Arial" w:hAnsi="Arial" w:cs="Arial"/>
          <w:i/>
          <w:iCs/>
          <w:color w:val="7030A0"/>
          <w:sz w:val="24"/>
          <w:szCs w:val="24"/>
        </w:rPr>
        <w:t>-</w:t>
      </w:r>
      <w:r w:rsidR="00A96497" w:rsidRPr="00696DD9">
        <w:rPr>
          <w:rFonts w:ascii="Arial" w:hAnsi="Arial" w:cs="Arial"/>
          <w:i/>
          <w:iCs/>
          <w:color w:val="7030A0"/>
          <w:sz w:val="24"/>
          <w:szCs w:val="24"/>
        </w:rPr>
        <w:t>party assignee, approved by USACE</w:t>
      </w:r>
      <w:r w:rsidR="00C177CC" w:rsidRPr="00696DD9">
        <w:rPr>
          <w:rFonts w:ascii="Arial" w:hAnsi="Arial" w:cs="Arial"/>
          <w:i/>
          <w:iCs/>
          <w:color w:val="7030A0"/>
          <w:sz w:val="24"/>
          <w:szCs w:val="24"/>
        </w:rPr>
        <w:t xml:space="preserve"> and MDE</w:t>
      </w:r>
      <w:r w:rsidR="00A96497" w:rsidRPr="00696DD9">
        <w:rPr>
          <w:rFonts w:ascii="Arial" w:hAnsi="Arial" w:cs="Arial"/>
          <w:i/>
          <w:iCs/>
          <w:color w:val="7030A0"/>
          <w:sz w:val="24"/>
          <w:szCs w:val="24"/>
        </w:rPr>
        <w:t>, but the Sponsor may elect to act as the Long-Term Steward.</w:t>
      </w:r>
    </w:p>
    <w:p w14:paraId="0A7D6671" w14:textId="77777777" w:rsidR="002D3F27" w:rsidRPr="00696DD9" w:rsidRDefault="002D3F27" w:rsidP="00696DD9">
      <w:pPr>
        <w:pStyle w:val="NoSpacing"/>
        <w:rPr>
          <w:rFonts w:ascii="Arial" w:hAnsi="Arial" w:cs="Arial"/>
          <w:color w:val="7030A0"/>
          <w:sz w:val="24"/>
          <w:szCs w:val="24"/>
        </w:rPr>
      </w:pPr>
    </w:p>
    <w:p w14:paraId="709246EE" w14:textId="77777777" w:rsidR="00F114F6" w:rsidRDefault="00F114F6" w:rsidP="00121AB6">
      <w:pPr>
        <w:pStyle w:val="Heading2"/>
      </w:pPr>
      <w:bookmarkStart w:id="3" w:name="_Toc190181237"/>
      <w:r>
        <w:t>INTERAGENCY REVIEW TEAM</w:t>
      </w:r>
      <w:bookmarkEnd w:id="3"/>
    </w:p>
    <w:p w14:paraId="1FBCA129" w14:textId="77777777" w:rsidR="00696DD9" w:rsidRPr="00696DD9" w:rsidRDefault="00696DD9" w:rsidP="00696DD9">
      <w:pPr>
        <w:pStyle w:val="NoSpacing"/>
        <w:rPr>
          <w:rFonts w:ascii="Arial" w:hAnsi="Arial" w:cs="Arial"/>
          <w:sz w:val="24"/>
          <w:szCs w:val="24"/>
        </w:rPr>
      </w:pPr>
    </w:p>
    <w:p w14:paraId="36B81B70" w14:textId="118B154B" w:rsidR="00F114F6" w:rsidRPr="00696DD9" w:rsidRDefault="00F114F6" w:rsidP="00696DD9">
      <w:pPr>
        <w:pStyle w:val="NoSpacing"/>
        <w:rPr>
          <w:rFonts w:ascii="Arial" w:hAnsi="Arial" w:cs="Arial"/>
          <w:sz w:val="24"/>
          <w:szCs w:val="24"/>
        </w:rPr>
      </w:pPr>
      <w:r w:rsidRPr="00696DD9">
        <w:rPr>
          <w:rFonts w:ascii="Arial" w:hAnsi="Arial" w:cs="Arial"/>
          <w:sz w:val="24"/>
          <w:szCs w:val="24"/>
        </w:rPr>
        <w:t>The I</w:t>
      </w:r>
      <w:r w:rsidR="00A246D2" w:rsidRPr="00696DD9">
        <w:rPr>
          <w:rFonts w:ascii="Arial" w:hAnsi="Arial" w:cs="Arial"/>
          <w:sz w:val="24"/>
          <w:szCs w:val="24"/>
        </w:rPr>
        <w:t>RT</w:t>
      </w:r>
      <w:r w:rsidRPr="00696DD9">
        <w:rPr>
          <w:rFonts w:ascii="Arial" w:hAnsi="Arial" w:cs="Arial"/>
          <w:sz w:val="24"/>
          <w:szCs w:val="24"/>
        </w:rPr>
        <w:t xml:space="preserve"> is established by the </w:t>
      </w:r>
      <w:r w:rsidR="007C4360" w:rsidRPr="00696DD9">
        <w:rPr>
          <w:rFonts w:ascii="Arial" w:hAnsi="Arial" w:cs="Arial"/>
          <w:sz w:val="24"/>
          <w:szCs w:val="24"/>
        </w:rPr>
        <w:t>USACE</w:t>
      </w:r>
      <w:r w:rsidR="00625F09" w:rsidRPr="00696DD9">
        <w:rPr>
          <w:rFonts w:ascii="Arial" w:hAnsi="Arial" w:cs="Arial"/>
          <w:sz w:val="24"/>
          <w:szCs w:val="24"/>
        </w:rPr>
        <w:t xml:space="preserve"> and</w:t>
      </w:r>
      <w:r w:rsidR="00D4554E" w:rsidRPr="00696DD9">
        <w:rPr>
          <w:rFonts w:ascii="Arial" w:hAnsi="Arial" w:cs="Arial"/>
          <w:sz w:val="24"/>
          <w:szCs w:val="24"/>
        </w:rPr>
        <w:t xml:space="preserve"> MDE</w:t>
      </w:r>
      <w:r w:rsidRPr="00696DD9">
        <w:rPr>
          <w:rFonts w:ascii="Arial" w:hAnsi="Arial" w:cs="Arial"/>
          <w:sz w:val="24"/>
          <w:szCs w:val="24"/>
        </w:rPr>
        <w:t xml:space="preserve"> to review the documentation necessary for the establishment, use, operation, protection, management</w:t>
      </w:r>
      <w:r w:rsidR="00625F09" w:rsidRPr="00696DD9">
        <w:rPr>
          <w:rFonts w:ascii="Arial" w:hAnsi="Arial" w:cs="Arial"/>
          <w:sz w:val="24"/>
          <w:szCs w:val="24"/>
        </w:rPr>
        <w:t>, and closure</w:t>
      </w:r>
      <w:r w:rsidRPr="00696DD9">
        <w:rPr>
          <w:rFonts w:ascii="Arial" w:hAnsi="Arial" w:cs="Arial"/>
          <w:sz w:val="24"/>
          <w:szCs w:val="24"/>
        </w:rPr>
        <w:t xml:space="preserve"> of </w:t>
      </w:r>
      <w:r w:rsidR="00EC2499" w:rsidRPr="00696DD9">
        <w:rPr>
          <w:rFonts w:ascii="Arial" w:hAnsi="Arial" w:cs="Arial"/>
          <w:sz w:val="24"/>
          <w:szCs w:val="24"/>
        </w:rPr>
        <w:t>the Bank</w:t>
      </w:r>
      <w:r w:rsidRPr="00696DD9">
        <w:rPr>
          <w:rFonts w:ascii="Arial" w:hAnsi="Arial" w:cs="Arial"/>
          <w:sz w:val="24"/>
          <w:szCs w:val="24"/>
        </w:rPr>
        <w:t xml:space="preserve">.  </w:t>
      </w:r>
      <w:r w:rsidR="00AC4A49" w:rsidRPr="00696DD9">
        <w:rPr>
          <w:rFonts w:ascii="Arial" w:hAnsi="Arial" w:cs="Arial"/>
          <w:sz w:val="24"/>
          <w:szCs w:val="24"/>
        </w:rPr>
        <w:t xml:space="preserve">The </w:t>
      </w:r>
      <w:r w:rsidR="007C4360" w:rsidRPr="00696DD9">
        <w:rPr>
          <w:rFonts w:ascii="Arial" w:hAnsi="Arial" w:cs="Arial"/>
          <w:sz w:val="24"/>
          <w:szCs w:val="24"/>
        </w:rPr>
        <w:t>USACE</w:t>
      </w:r>
      <w:r w:rsidRPr="00696DD9">
        <w:rPr>
          <w:rFonts w:ascii="Arial" w:hAnsi="Arial" w:cs="Arial"/>
          <w:sz w:val="24"/>
          <w:szCs w:val="24"/>
        </w:rPr>
        <w:t xml:space="preserve"> </w:t>
      </w:r>
      <w:r w:rsidR="00AC4A49" w:rsidRPr="00696DD9">
        <w:rPr>
          <w:rFonts w:ascii="Arial" w:hAnsi="Arial" w:cs="Arial"/>
          <w:sz w:val="24"/>
          <w:szCs w:val="24"/>
        </w:rPr>
        <w:t xml:space="preserve">representative serves as chair of the IRT and is responsible for managing the review processes for proposed mitigation banks and credit release requests in accordance with the procedures and time frames specified in 33 CFR 332.8(d), (e), </w:t>
      </w:r>
      <w:r w:rsidR="00A97FC0" w:rsidRPr="00696DD9">
        <w:rPr>
          <w:rFonts w:ascii="Arial" w:hAnsi="Arial" w:cs="Arial"/>
          <w:sz w:val="24"/>
          <w:szCs w:val="24"/>
        </w:rPr>
        <w:t xml:space="preserve">(g), </w:t>
      </w:r>
      <w:r w:rsidR="00AC4A49" w:rsidRPr="00696DD9">
        <w:rPr>
          <w:rFonts w:ascii="Arial" w:hAnsi="Arial" w:cs="Arial"/>
          <w:sz w:val="24"/>
          <w:szCs w:val="24"/>
        </w:rPr>
        <w:t xml:space="preserve">and (o)(9). The </w:t>
      </w:r>
      <w:r w:rsidR="00D4554E" w:rsidRPr="00696DD9">
        <w:rPr>
          <w:rFonts w:ascii="Arial" w:hAnsi="Arial" w:cs="Arial"/>
          <w:sz w:val="24"/>
          <w:szCs w:val="24"/>
        </w:rPr>
        <w:t>MDE</w:t>
      </w:r>
      <w:r w:rsidR="0057157F" w:rsidRPr="00696DD9">
        <w:rPr>
          <w:rFonts w:ascii="Arial" w:hAnsi="Arial" w:cs="Arial"/>
          <w:sz w:val="24"/>
          <w:szCs w:val="24"/>
        </w:rPr>
        <w:t xml:space="preserve"> representative</w:t>
      </w:r>
      <w:r w:rsidRPr="00696DD9">
        <w:rPr>
          <w:rFonts w:ascii="Arial" w:hAnsi="Arial" w:cs="Arial"/>
          <w:sz w:val="24"/>
          <w:szCs w:val="24"/>
        </w:rPr>
        <w:t xml:space="preserve"> serve</w:t>
      </w:r>
      <w:r w:rsidR="00A227C0" w:rsidRPr="00696DD9">
        <w:rPr>
          <w:rFonts w:ascii="Arial" w:hAnsi="Arial" w:cs="Arial"/>
          <w:sz w:val="24"/>
          <w:szCs w:val="24"/>
        </w:rPr>
        <w:t>s</w:t>
      </w:r>
      <w:r w:rsidRPr="00696DD9">
        <w:rPr>
          <w:rFonts w:ascii="Arial" w:hAnsi="Arial" w:cs="Arial"/>
          <w:sz w:val="24"/>
          <w:szCs w:val="24"/>
        </w:rPr>
        <w:t xml:space="preserve"> as </w:t>
      </w:r>
      <w:r w:rsidR="00AC4A49" w:rsidRPr="00696DD9">
        <w:rPr>
          <w:rFonts w:ascii="Arial" w:hAnsi="Arial" w:cs="Arial"/>
          <w:sz w:val="24"/>
          <w:szCs w:val="24"/>
        </w:rPr>
        <w:t>co-chair</w:t>
      </w:r>
      <w:r w:rsidRPr="00696DD9">
        <w:rPr>
          <w:rFonts w:ascii="Arial" w:hAnsi="Arial" w:cs="Arial"/>
          <w:sz w:val="24"/>
          <w:szCs w:val="24"/>
        </w:rPr>
        <w:t xml:space="preserve"> of the IRT</w:t>
      </w:r>
      <w:r w:rsidR="003B4C31" w:rsidRPr="00696DD9">
        <w:rPr>
          <w:rFonts w:ascii="Arial" w:hAnsi="Arial" w:cs="Arial"/>
          <w:sz w:val="24"/>
          <w:szCs w:val="24"/>
        </w:rPr>
        <w:t xml:space="preserve">. The </w:t>
      </w:r>
      <w:r w:rsidR="007C4360" w:rsidRPr="00696DD9">
        <w:rPr>
          <w:rFonts w:ascii="Arial" w:hAnsi="Arial" w:cs="Arial"/>
          <w:sz w:val="24"/>
          <w:szCs w:val="24"/>
        </w:rPr>
        <w:t>USACE</w:t>
      </w:r>
      <w:r w:rsidR="00D4554E" w:rsidRPr="00696DD9">
        <w:rPr>
          <w:rFonts w:ascii="Arial" w:hAnsi="Arial" w:cs="Arial"/>
          <w:sz w:val="24"/>
          <w:szCs w:val="24"/>
        </w:rPr>
        <w:t xml:space="preserve"> </w:t>
      </w:r>
      <w:r w:rsidR="00BE1364" w:rsidRPr="00696DD9">
        <w:rPr>
          <w:rFonts w:ascii="Arial" w:hAnsi="Arial" w:cs="Arial"/>
          <w:sz w:val="24"/>
          <w:szCs w:val="24"/>
        </w:rPr>
        <w:t>and</w:t>
      </w:r>
      <w:r w:rsidR="003B4C31" w:rsidRPr="00696DD9">
        <w:rPr>
          <w:rFonts w:ascii="Arial" w:hAnsi="Arial" w:cs="Arial"/>
          <w:sz w:val="24"/>
          <w:szCs w:val="24"/>
        </w:rPr>
        <w:t xml:space="preserve"> MDE</w:t>
      </w:r>
      <w:r w:rsidR="005B6AD3" w:rsidRPr="00696DD9">
        <w:rPr>
          <w:rFonts w:ascii="Arial" w:hAnsi="Arial" w:cs="Arial"/>
          <w:sz w:val="24"/>
          <w:szCs w:val="24"/>
        </w:rPr>
        <w:t xml:space="preserve"> </w:t>
      </w:r>
      <w:r w:rsidR="00BE1364" w:rsidRPr="00696DD9">
        <w:rPr>
          <w:rFonts w:ascii="Arial" w:hAnsi="Arial" w:cs="Arial"/>
          <w:sz w:val="24"/>
          <w:szCs w:val="24"/>
        </w:rPr>
        <w:t xml:space="preserve">are signatories to the </w:t>
      </w:r>
      <w:r w:rsidR="00EB106E" w:rsidRPr="00696DD9">
        <w:rPr>
          <w:rFonts w:ascii="Arial" w:hAnsi="Arial" w:cs="Arial"/>
          <w:sz w:val="24"/>
          <w:szCs w:val="24"/>
        </w:rPr>
        <w:t>Instrument</w:t>
      </w:r>
      <w:r w:rsidR="00B95CFF" w:rsidRPr="00696DD9">
        <w:rPr>
          <w:rFonts w:ascii="Arial" w:hAnsi="Arial" w:cs="Arial"/>
          <w:sz w:val="24"/>
          <w:szCs w:val="24"/>
        </w:rPr>
        <w:t>;</w:t>
      </w:r>
      <w:r w:rsidR="00AC4A49" w:rsidRPr="00696DD9">
        <w:rPr>
          <w:rFonts w:ascii="Arial" w:hAnsi="Arial" w:cs="Arial"/>
          <w:sz w:val="24"/>
          <w:szCs w:val="24"/>
        </w:rPr>
        <w:t xml:space="preserve"> however, USACE and </w:t>
      </w:r>
      <w:r w:rsidR="00B21623" w:rsidRPr="00696DD9">
        <w:rPr>
          <w:rFonts w:ascii="Arial" w:hAnsi="Arial" w:cs="Arial"/>
          <w:sz w:val="24"/>
          <w:szCs w:val="24"/>
        </w:rPr>
        <w:t>MDE</w:t>
      </w:r>
      <w:r w:rsidR="00AC4A49" w:rsidRPr="00696DD9">
        <w:rPr>
          <w:rFonts w:ascii="Arial" w:hAnsi="Arial" w:cs="Arial"/>
          <w:sz w:val="24"/>
          <w:szCs w:val="24"/>
        </w:rPr>
        <w:t xml:space="preserve"> have independent authority to approve or disapprove proposed mitigation banks, as well as credit releases from the mitigation banks they approve.</w:t>
      </w:r>
      <w:r w:rsidRPr="00696DD9">
        <w:rPr>
          <w:rFonts w:ascii="Arial" w:hAnsi="Arial" w:cs="Arial"/>
          <w:sz w:val="24"/>
          <w:szCs w:val="24"/>
        </w:rPr>
        <w:t xml:space="preserve"> </w:t>
      </w:r>
      <w:r w:rsidR="001604D0" w:rsidRPr="00696DD9">
        <w:rPr>
          <w:rFonts w:ascii="Arial" w:hAnsi="Arial" w:cs="Arial"/>
          <w:sz w:val="24"/>
          <w:szCs w:val="24"/>
        </w:rPr>
        <w:t xml:space="preserve">Once signed by the Sponsor, the Instrument will not be valid until signed by the appropriate officials authorized to act on behalf of the USACE and MDE. </w:t>
      </w:r>
      <w:r w:rsidRPr="00696DD9">
        <w:rPr>
          <w:rFonts w:ascii="Arial" w:hAnsi="Arial" w:cs="Arial"/>
          <w:sz w:val="24"/>
          <w:szCs w:val="24"/>
        </w:rPr>
        <w:t xml:space="preserve">Where the </w:t>
      </w:r>
      <w:r w:rsidR="00EB106E" w:rsidRPr="00696DD9">
        <w:rPr>
          <w:rFonts w:ascii="Arial" w:hAnsi="Arial" w:cs="Arial"/>
          <w:sz w:val="24"/>
          <w:szCs w:val="24"/>
        </w:rPr>
        <w:t>Instrument</w:t>
      </w:r>
      <w:r w:rsidRPr="00696DD9">
        <w:rPr>
          <w:rFonts w:ascii="Arial" w:hAnsi="Arial" w:cs="Arial"/>
          <w:sz w:val="24"/>
          <w:szCs w:val="24"/>
        </w:rPr>
        <w:t xml:space="preserve"> refers to action by the IRT, it is intended that the IRT will act through the </w:t>
      </w:r>
      <w:r w:rsidR="00AC4A49" w:rsidRPr="00696DD9">
        <w:rPr>
          <w:rFonts w:ascii="Arial" w:hAnsi="Arial" w:cs="Arial"/>
          <w:sz w:val="24"/>
          <w:szCs w:val="24"/>
        </w:rPr>
        <w:t>chair and co-chair (“</w:t>
      </w:r>
      <w:r w:rsidRPr="00696DD9">
        <w:rPr>
          <w:rFonts w:ascii="Arial" w:hAnsi="Arial" w:cs="Arial"/>
          <w:sz w:val="24"/>
          <w:szCs w:val="24"/>
        </w:rPr>
        <w:t>Chair</w:t>
      </w:r>
      <w:r w:rsidR="00AC4A49" w:rsidRPr="00696DD9">
        <w:rPr>
          <w:rFonts w:ascii="Arial" w:hAnsi="Arial" w:cs="Arial"/>
          <w:sz w:val="24"/>
          <w:szCs w:val="24"/>
        </w:rPr>
        <w:t>s”)</w:t>
      </w:r>
      <w:r w:rsidRPr="00696DD9">
        <w:rPr>
          <w:rFonts w:ascii="Arial" w:hAnsi="Arial" w:cs="Arial"/>
          <w:sz w:val="24"/>
          <w:szCs w:val="24"/>
        </w:rPr>
        <w:t>.</w:t>
      </w:r>
    </w:p>
    <w:p w14:paraId="50015EA5" w14:textId="77777777" w:rsidR="00F114F6" w:rsidRPr="00696DD9" w:rsidRDefault="00F114F6" w:rsidP="00696DD9">
      <w:pPr>
        <w:pStyle w:val="NoSpacing"/>
        <w:rPr>
          <w:rFonts w:ascii="Arial" w:hAnsi="Arial" w:cs="Arial"/>
          <w:sz w:val="24"/>
          <w:szCs w:val="24"/>
        </w:rPr>
      </w:pPr>
    </w:p>
    <w:p w14:paraId="5F98BA4E" w14:textId="1A7987D8" w:rsidR="00282C74" w:rsidRPr="00696DD9" w:rsidRDefault="00F114F6" w:rsidP="00696DD9">
      <w:pPr>
        <w:pStyle w:val="NoSpacing"/>
        <w:rPr>
          <w:rFonts w:ascii="Arial" w:hAnsi="Arial" w:cs="Arial"/>
          <w:sz w:val="24"/>
          <w:szCs w:val="24"/>
        </w:rPr>
      </w:pPr>
      <w:r w:rsidRPr="00696DD9">
        <w:rPr>
          <w:rFonts w:ascii="Arial" w:hAnsi="Arial" w:cs="Arial"/>
          <w:sz w:val="24"/>
          <w:szCs w:val="24"/>
        </w:rPr>
        <w:t>The IRT may also include representatives from other federal, tribal, state, and local regulatory and resource agencies (collectively, the “</w:t>
      </w:r>
      <w:r w:rsidR="001A66E2" w:rsidRPr="00696DD9">
        <w:rPr>
          <w:rFonts w:ascii="Arial" w:hAnsi="Arial" w:cs="Arial"/>
          <w:sz w:val="24"/>
          <w:szCs w:val="24"/>
        </w:rPr>
        <w:t xml:space="preserve">Resource Agency </w:t>
      </w:r>
      <w:r w:rsidRPr="00696DD9">
        <w:rPr>
          <w:rFonts w:ascii="Arial" w:hAnsi="Arial" w:cs="Arial"/>
          <w:sz w:val="24"/>
          <w:szCs w:val="24"/>
        </w:rPr>
        <w:t>IRT Members”)</w:t>
      </w:r>
      <w:r w:rsidR="00575717" w:rsidRPr="00696DD9">
        <w:rPr>
          <w:rFonts w:ascii="Arial" w:hAnsi="Arial" w:cs="Arial"/>
          <w:sz w:val="24"/>
          <w:szCs w:val="24"/>
        </w:rPr>
        <w:t xml:space="preserve"> with a substantive interest in the establishment of a mitigation bank</w:t>
      </w:r>
      <w:r w:rsidRPr="00696DD9">
        <w:rPr>
          <w:rFonts w:ascii="Arial" w:hAnsi="Arial" w:cs="Arial"/>
          <w:sz w:val="24"/>
          <w:szCs w:val="24"/>
        </w:rPr>
        <w:t xml:space="preserve">. </w:t>
      </w:r>
      <w:r w:rsidR="005B1AF8" w:rsidRPr="00696DD9">
        <w:rPr>
          <w:rFonts w:ascii="Arial" w:hAnsi="Arial" w:cs="Arial"/>
          <w:sz w:val="24"/>
          <w:szCs w:val="24"/>
        </w:rPr>
        <w:t>To the extent that agency resources allow, t</w:t>
      </w:r>
      <w:r w:rsidRPr="00696DD9">
        <w:rPr>
          <w:rFonts w:ascii="Arial" w:hAnsi="Arial" w:cs="Arial"/>
          <w:sz w:val="24"/>
          <w:szCs w:val="24"/>
        </w:rPr>
        <w:t xml:space="preserve">he </w:t>
      </w:r>
      <w:r w:rsidR="00BE1364" w:rsidRPr="00696DD9">
        <w:rPr>
          <w:rFonts w:ascii="Arial" w:hAnsi="Arial" w:cs="Arial"/>
          <w:sz w:val="24"/>
          <w:szCs w:val="24"/>
        </w:rPr>
        <w:t>Resource Agency</w:t>
      </w:r>
      <w:r w:rsidRPr="00696DD9">
        <w:rPr>
          <w:rFonts w:ascii="Arial" w:hAnsi="Arial" w:cs="Arial"/>
          <w:sz w:val="24"/>
          <w:szCs w:val="24"/>
        </w:rPr>
        <w:t xml:space="preserve"> IRT Members</w:t>
      </w:r>
      <w:r w:rsidR="00E54F31" w:rsidRPr="00696DD9">
        <w:rPr>
          <w:rFonts w:ascii="Arial" w:hAnsi="Arial" w:cs="Arial"/>
          <w:sz w:val="24"/>
          <w:szCs w:val="24"/>
        </w:rPr>
        <w:t xml:space="preserve"> will advise the Chairs in </w:t>
      </w:r>
      <w:r w:rsidR="00282C74" w:rsidRPr="00696DD9">
        <w:rPr>
          <w:rFonts w:ascii="Arial" w:hAnsi="Arial" w:cs="Arial"/>
          <w:sz w:val="24"/>
          <w:szCs w:val="24"/>
        </w:rPr>
        <w:t xml:space="preserve">assessing </w:t>
      </w:r>
      <w:r w:rsidR="002E0DFD" w:rsidRPr="00696DD9">
        <w:rPr>
          <w:rFonts w:ascii="Arial" w:hAnsi="Arial" w:cs="Arial"/>
          <w:sz w:val="24"/>
          <w:szCs w:val="24"/>
        </w:rPr>
        <w:t>M</w:t>
      </w:r>
      <w:r w:rsidR="00282C74" w:rsidRPr="00696DD9">
        <w:rPr>
          <w:rFonts w:ascii="Arial" w:hAnsi="Arial" w:cs="Arial"/>
          <w:sz w:val="24"/>
          <w:szCs w:val="24"/>
        </w:rPr>
        <w:t xml:space="preserve">itigation </w:t>
      </w:r>
      <w:r w:rsidR="002E0DFD" w:rsidRPr="00696DD9">
        <w:rPr>
          <w:rFonts w:ascii="Arial" w:hAnsi="Arial" w:cs="Arial"/>
          <w:sz w:val="24"/>
          <w:szCs w:val="24"/>
        </w:rPr>
        <w:t>P</w:t>
      </w:r>
      <w:r w:rsidR="00282C74" w:rsidRPr="00696DD9">
        <w:rPr>
          <w:rFonts w:ascii="Arial" w:hAnsi="Arial" w:cs="Arial"/>
          <w:sz w:val="24"/>
          <w:szCs w:val="24"/>
        </w:rPr>
        <w:t xml:space="preserve">lans, </w:t>
      </w:r>
      <w:r w:rsidR="00E54F31" w:rsidRPr="00696DD9">
        <w:rPr>
          <w:rFonts w:ascii="Arial" w:hAnsi="Arial" w:cs="Arial"/>
          <w:sz w:val="24"/>
          <w:szCs w:val="24"/>
        </w:rPr>
        <w:t>assessing monitoring reports, recommending remedial or adaptive management measures, approving credit releases, and approving modifications to an instrument.</w:t>
      </w:r>
    </w:p>
    <w:p w14:paraId="1C3B4DEE" w14:textId="77777777" w:rsidR="00653532" w:rsidRPr="00696DD9" w:rsidRDefault="00653532" w:rsidP="00696DD9">
      <w:pPr>
        <w:pStyle w:val="NoSpacing"/>
        <w:rPr>
          <w:rFonts w:ascii="Arial" w:hAnsi="Arial" w:cs="Arial"/>
          <w:sz w:val="24"/>
          <w:szCs w:val="24"/>
        </w:rPr>
      </w:pPr>
    </w:p>
    <w:p w14:paraId="352E1DD6" w14:textId="08E940B1" w:rsidR="001353AC" w:rsidRPr="00696DD9" w:rsidRDefault="00653532" w:rsidP="00696DD9">
      <w:pPr>
        <w:pStyle w:val="NoSpacing"/>
        <w:rPr>
          <w:rFonts w:ascii="Arial" w:hAnsi="Arial" w:cs="Arial"/>
          <w:sz w:val="24"/>
          <w:szCs w:val="24"/>
        </w:rPr>
      </w:pPr>
      <w:r w:rsidRPr="00696DD9">
        <w:rPr>
          <w:rFonts w:ascii="Arial" w:hAnsi="Arial" w:cs="Arial"/>
          <w:sz w:val="24"/>
          <w:szCs w:val="24"/>
        </w:rPr>
        <w:t xml:space="preserve">While the signatures of the </w:t>
      </w:r>
      <w:r w:rsidR="007948BB" w:rsidRPr="00696DD9">
        <w:rPr>
          <w:rFonts w:ascii="Arial" w:hAnsi="Arial" w:cs="Arial"/>
          <w:sz w:val="24"/>
          <w:szCs w:val="24"/>
        </w:rPr>
        <w:t xml:space="preserve">Resource Agency </w:t>
      </w:r>
      <w:r w:rsidRPr="00696DD9">
        <w:rPr>
          <w:rFonts w:ascii="Arial" w:hAnsi="Arial" w:cs="Arial"/>
          <w:sz w:val="24"/>
          <w:szCs w:val="24"/>
        </w:rPr>
        <w:t xml:space="preserve">IRT Members are not required in order for the Chairs to approve an </w:t>
      </w:r>
      <w:r w:rsidR="00EB106E" w:rsidRPr="00696DD9">
        <w:rPr>
          <w:rFonts w:ascii="Arial" w:hAnsi="Arial" w:cs="Arial"/>
          <w:sz w:val="24"/>
          <w:szCs w:val="24"/>
        </w:rPr>
        <w:t>Instrument</w:t>
      </w:r>
      <w:r w:rsidRPr="00696DD9">
        <w:rPr>
          <w:rFonts w:ascii="Arial" w:hAnsi="Arial" w:cs="Arial"/>
          <w:sz w:val="24"/>
          <w:szCs w:val="24"/>
        </w:rPr>
        <w:t xml:space="preserve">, the </w:t>
      </w:r>
      <w:r w:rsidR="007948BB" w:rsidRPr="00696DD9">
        <w:rPr>
          <w:rFonts w:ascii="Arial" w:hAnsi="Arial" w:cs="Arial"/>
          <w:sz w:val="24"/>
          <w:szCs w:val="24"/>
        </w:rPr>
        <w:t>Resource Agency</w:t>
      </w:r>
      <w:r w:rsidRPr="00696DD9">
        <w:rPr>
          <w:rFonts w:ascii="Arial" w:hAnsi="Arial" w:cs="Arial"/>
          <w:sz w:val="24"/>
          <w:szCs w:val="24"/>
        </w:rPr>
        <w:t xml:space="preserve"> IRT Members may </w:t>
      </w:r>
      <w:r w:rsidR="00C92222" w:rsidRPr="00696DD9">
        <w:rPr>
          <w:rFonts w:ascii="Arial" w:hAnsi="Arial" w:cs="Arial"/>
          <w:sz w:val="24"/>
          <w:szCs w:val="24"/>
        </w:rPr>
        <w:t xml:space="preserve">sign the </w:t>
      </w:r>
      <w:r w:rsidR="00B628FC" w:rsidRPr="00696DD9">
        <w:rPr>
          <w:rFonts w:ascii="Arial" w:hAnsi="Arial" w:cs="Arial"/>
          <w:sz w:val="24"/>
          <w:szCs w:val="24"/>
        </w:rPr>
        <w:t>Instrument if</w:t>
      </w:r>
      <w:r w:rsidR="00C92222" w:rsidRPr="00696DD9">
        <w:rPr>
          <w:rFonts w:ascii="Arial" w:hAnsi="Arial" w:cs="Arial"/>
          <w:sz w:val="24"/>
          <w:szCs w:val="24"/>
        </w:rPr>
        <w:t xml:space="preserve"> they choose. By signing the Instrument, the Resource Agency IRT Members indicate their agreement with the terms of the Instrument. As an alternative, a Resource Agency IRT Member may submit correspondence expressing their </w:t>
      </w:r>
      <w:r w:rsidR="00733521" w:rsidRPr="00696DD9">
        <w:rPr>
          <w:rFonts w:ascii="Arial" w:hAnsi="Arial" w:cs="Arial"/>
          <w:sz w:val="24"/>
          <w:szCs w:val="24"/>
        </w:rPr>
        <w:lastRenderedPageBreak/>
        <w:t xml:space="preserve">concurrence </w:t>
      </w:r>
      <w:r w:rsidR="00C92222" w:rsidRPr="00696DD9">
        <w:rPr>
          <w:rFonts w:ascii="Arial" w:hAnsi="Arial" w:cs="Arial"/>
          <w:sz w:val="24"/>
          <w:szCs w:val="24"/>
        </w:rPr>
        <w:t xml:space="preserve">with the Instrument. </w:t>
      </w:r>
      <w:r w:rsidR="005B1AF8" w:rsidRPr="00696DD9">
        <w:rPr>
          <w:rFonts w:ascii="Arial" w:hAnsi="Arial" w:cs="Arial"/>
          <w:sz w:val="24"/>
          <w:szCs w:val="24"/>
        </w:rPr>
        <w:t xml:space="preserve">The </w:t>
      </w:r>
      <w:r w:rsidR="007C4360" w:rsidRPr="00696DD9">
        <w:rPr>
          <w:rFonts w:ascii="Arial" w:hAnsi="Arial" w:cs="Arial"/>
          <w:sz w:val="24"/>
          <w:szCs w:val="24"/>
        </w:rPr>
        <w:t>USACE</w:t>
      </w:r>
      <w:r w:rsidR="005B1AF8" w:rsidRPr="00696DD9">
        <w:rPr>
          <w:rFonts w:ascii="Arial" w:hAnsi="Arial" w:cs="Arial"/>
          <w:sz w:val="24"/>
          <w:szCs w:val="24"/>
        </w:rPr>
        <w:t xml:space="preserve"> and MDE retain final authority for approval of this </w:t>
      </w:r>
      <w:r w:rsidR="00EB106E" w:rsidRPr="00696DD9">
        <w:rPr>
          <w:rFonts w:ascii="Arial" w:hAnsi="Arial" w:cs="Arial"/>
          <w:sz w:val="24"/>
          <w:szCs w:val="24"/>
        </w:rPr>
        <w:t>Instrument</w:t>
      </w:r>
      <w:r w:rsidR="005B1AF8" w:rsidRPr="00696DD9">
        <w:rPr>
          <w:rFonts w:ascii="Arial" w:hAnsi="Arial" w:cs="Arial"/>
          <w:sz w:val="24"/>
          <w:szCs w:val="24"/>
        </w:rPr>
        <w:t xml:space="preserve">. </w:t>
      </w:r>
    </w:p>
    <w:p w14:paraId="144D914E" w14:textId="77777777" w:rsidR="001353AC" w:rsidRPr="00696DD9" w:rsidRDefault="001353AC" w:rsidP="00696DD9">
      <w:pPr>
        <w:pStyle w:val="NoSpacing"/>
        <w:rPr>
          <w:rFonts w:ascii="Arial" w:hAnsi="Arial" w:cs="Arial"/>
          <w:sz w:val="24"/>
          <w:szCs w:val="24"/>
        </w:rPr>
      </w:pPr>
    </w:p>
    <w:p w14:paraId="2A296211" w14:textId="69CCB7D0" w:rsidR="00A8312E" w:rsidRPr="00696DD9" w:rsidRDefault="00B53762" w:rsidP="00696DD9">
      <w:pPr>
        <w:pStyle w:val="NoSpacing"/>
        <w:rPr>
          <w:rFonts w:ascii="Arial" w:hAnsi="Arial" w:cs="Arial"/>
          <w:sz w:val="24"/>
          <w:szCs w:val="24"/>
        </w:rPr>
      </w:pPr>
      <w:r w:rsidRPr="00696DD9">
        <w:rPr>
          <w:rFonts w:ascii="Arial" w:hAnsi="Arial" w:cs="Arial"/>
          <w:sz w:val="24"/>
          <w:szCs w:val="24"/>
        </w:rPr>
        <w:t xml:space="preserve">An </w:t>
      </w:r>
      <w:r w:rsidR="00653532" w:rsidRPr="00696DD9">
        <w:rPr>
          <w:rFonts w:ascii="Arial" w:hAnsi="Arial" w:cs="Arial"/>
          <w:sz w:val="24"/>
          <w:szCs w:val="24"/>
        </w:rPr>
        <w:t>IRT</w:t>
      </w:r>
      <w:r w:rsidRPr="00696DD9">
        <w:rPr>
          <w:rFonts w:ascii="Arial" w:hAnsi="Arial" w:cs="Arial"/>
          <w:sz w:val="24"/>
          <w:szCs w:val="24"/>
        </w:rPr>
        <w:t xml:space="preserve"> </w:t>
      </w:r>
      <w:r w:rsidR="001353AC" w:rsidRPr="00696DD9">
        <w:rPr>
          <w:rFonts w:ascii="Arial" w:hAnsi="Arial" w:cs="Arial"/>
          <w:sz w:val="24"/>
          <w:szCs w:val="24"/>
        </w:rPr>
        <w:t>agency</w:t>
      </w:r>
      <w:r w:rsidR="00653532" w:rsidRPr="00696DD9">
        <w:rPr>
          <w:rFonts w:ascii="Arial" w:hAnsi="Arial" w:cs="Arial"/>
          <w:sz w:val="24"/>
          <w:szCs w:val="24"/>
        </w:rPr>
        <w:t xml:space="preserve"> may terminate </w:t>
      </w:r>
      <w:r w:rsidR="001353AC" w:rsidRPr="00696DD9">
        <w:rPr>
          <w:rFonts w:ascii="Arial" w:hAnsi="Arial" w:cs="Arial"/>
          <w:sz w:val="24"/>
          <w:szCs w:val="24"/>
        </w:rPr>
        <w:t>its</w:t>
      </w:r>
      <w:r w:rsidR="00653532" w:rsidRPr="00696DD9">
        <w:rPr>
          <w:rFonts w:ascii="Arial" w:hAnsi="Arial" w:cs="Arial"/>
          <w:sz w:val="24"/>
          <w:szCs w:val="24"/>
        </w:rPr>
        <w:t xml:space="preserve"> participation by providing written notice to the Sponsor and the Chairs</w:t>
      </w:r>
      <w:r w:rsidR="001353AC" w:rsidRPr="00696DD9">
        <w:rPr>
          <w:rFonts w:ascii="Arial" w:hAnsi="Arial" w:cs="Arial"/>
          <w:sz w:val="24"/>
          <w:szCs w:val="24"/>
        </w:rPr>
        <w:t xml:space="preserve">. </w:t>
      </w:r>
      <w:r w:rsidR="00C40275" w:rsidRPr="00696DD9">
        <w:rPr>
          <w:rFonts w:ascii="Arial" w:hAnsi="Arial" w:cs="Arial"/>
          <w:sz w:val="24"/>
          <w:szCs w:val="24"/>
        </w:rPr>
        <w:t>Participation of the IRT</w:t>
      </w:r>
      <w:r w:rsidR="001353AC" w:rsidRPr="00696DD9">
        <w:rPr>
          <w:rFonts w:ascii="Arial" w:hAnsi="Arial" w:cs="Arial"/>
          <w:sz w:val="24"/>
          <w:szCs w:val="24"/>
        </w:rPr>
        <w:t xml:space="preserve"> agency notifying the Sponsor and the Chairs</w:t>
      </w:r>
      <w:r w:rsidR="00C40275" w:rsidRPr="00696DD9">
        <w:rPr>
          <w:rFonts w:ascii="Arial" w:hAnsi="Arial" w:cs="Arial"/>
          <w:sz w:val="24"/>
          <w:szCs w:val="24"/>
        </w:rPr>
        <w:t xml:space="preserve"> will terminate 30 </w:t>
      </w:r>
      <w:r w:rsidR="001353AC" w:rsidRPr="00696DD9">
        <w:rPr>
          <w:rFonts w:ascii="Arial" w:hAnsi="Arial" w:cs="Arial"/>
          <w:sz w:val="24"/>
          <w:szCs w:val="24"/>
        </w:rPr>
        <w:t xml:space="preserve">calendar </w:t>
      </w:r>
      <w:r w:rsidR="00C40275" w:rsidRPr="00696DD9">
        <w:rPr>
          <w:rFonts w:ascii="Arial" w:hAnsi="Arial" w:cs="Arial"/>
          <w:sz w:val="24"/>
          <w:szCs w:val="24"/>
        </w:rPr>
        <w:t>days afte</w:t>
      </w:r>
      <w:r w:rsidR="001353AC" w:rsidRPr="00696DD9">
        <w:rPr>
          <w:rFonts w:ascii="Arial" w:hAnsi="Arial" w:cs="Arial"/>
          <w:sz w:val="24"/>
          <w:szCs w:val="24"/>
        </w:rPr>
        <w:t>r</w:t>
      </w:r>
      <w:r w:rsidR="00C40275" w:rsidRPr="00696DD9">
        <w:rPr>
          <w:rFonts w:ascii="Arial" w:hAnsi="Arial" w:cs="Arial"/>
          <w:sz w:val="24"/>
          <w:szCs w:val="24"/>
        </w:rPr>
        <w:t xml:space="preserve"> written notification.</w:t>
      </w:r>
      <w:r w:rsidR="00E72F79" w:rsidRPr="00696DD9">
        <w:rPr>
          <w:rFonts w:ascii="Arial" w:hAnsi="Arial" w:cs="Arial"/>
          <w:sz w:val="24"/>
          <w:szCs w:val="24"/>
        </w:rPr>
        <w:t xml:space="preserve"> </w:t>
      </w:r>
      <w:r w:rsidR="001353AC" w:rsidRPr="00696DD9">
        <w:rPr>
          <w:rFonts w:ascii="Arial" w:hAnsi="Arial" w:cs="Arial"/>
          <w:sz w:val="24"/>
          <w:szCs w:val="24"/>
        </w:rPr>
        <w:t xml:space="preserve">The Instrument shall continue in full force and effect as to the remaining IRT </w:t>
      </w:r>
      <w:r w:rsidR="00C50AF4" w:rsidRPr="00696DD9">
        <w:rPr>
          <w:rFonts w:ascii="Arial" w:hAnsi="Arial" w:cs="Arial"/>
          <w:sz w:val="24"/>
          <w:szCs w:val="24"/>
        </w:rPr>
        <w:t>members</w:t>
      </w:r>
      <w:r w:rsidR="001353AC" w:rsidRPr="00696DD9">
        <w:rPr>
          <w:rFonts w:ascii="Arial" w:hAnsi="Arial" w:cs="Arial"/>
          <w:sz w:val="24"/>
          <w:szCs w:val="24"/>
        </w:rPr>
        <w:t xml:space="preserve">. </w:t>
      </w:r>
      <w:r w:rsidR="001F46DE" w:rsidRPr="00696DD9">
        <w:rPr>
          <w:rFonts w:ascii="Arial" w:hAnsi="Arial" w:cs="Arial"/>
          <w:sz w:val="24"/>
          <w:szCs w:val="24"/>
        </w:rPr>
        <w:t>An</w:t>
      </w:r>
      <w:r w:rsidR="001353AC" w:rsidRPr="00696DD9">
        <w:rPr>
          <w:rFonts w:ascii="Arial" w:hAnsi="Arial" w:cs="Arial"/>
          <w:sz w:val="24"/>
          <w:szCs w:val="24"/>
        </w:rPr>
        <w:t xml:space="preserve"> individual IRT agency representative may be replaced by written notification, </w:t>
      </w:r>
      <w:r w:rsidR="00E72F79" w:rsidRPr="00696DD9">
        <w:rPr>
          <w:rFonts w:ascii="Arial" w:hAnsi="Arial" w:cs="Arial"/>
          <w:sz w:val="24"/>
          <w:szCs w:val="24"/>
        </w:rPr>
        <w:t xml:space="preserve">to the Chairs, </w:t>
      </w:r>
      <w:r w:rsidR="007948BB" w:rsidRPr="00696DD9">
        <w:rPr>
          <w:rFonts w:ascii="Arial" w:hAnsi="Arial" w:cs="Arial"/>
          <w:sz w:val="24"/>
          <w:szCs w:val="24"/>
        </w:rPr>
        <w:t>Resource Agency</w:t>
      </w:r>
      <w:r w:rsidR="00E72F79" w:rsidRPr="00696DD9">
        <w:rPr>
          <w:rFonts w:ascii="Arial" w:hAnsi="Arial" w:cs="Arial"/>
          <w:sz w:val="24"/>
          <w:szCs w:val="24"/>
        </w:rPr>
        <w:t xml:space="preserve"> IRT Members, and the Sponsor.</w:t>
      </w:r>
      <w:r w:rsidR="00653532" w:rsidRPr="00696DD9">
        <w:rPr>
          <w:rFonts w:ascii="Arial" w:hAnsi="Arial" w:cs="Arial"/>
          <w:sz w:val="24"/>
          <w:szCs w:val="24"/>
        </w:rPr>
        <w:t xml:space="preserve"> Such termination</w:t>
      </w:r>
      <w:r w:rsidR="00E72F79" w:rsidRPr="00696DD9">
        <w:rPr>
          <w:rFonts w:ascii="Arial" w:hAnsi="Arial" w:cs="Arial"/>
          <w:sz w:val="24"/>
          <w:szCs w:val="24"/>
        </w:rPr>
        <w:t>, replacement,</w:t>
      </w:r>
      <w:r w:rsidR="00653532" w:rsidRPr="00696DD9">
        <w:rPr>
          <w:rFonts w:ascii="Arial" w:hAnsi="Arial" w:cs="Arial"/>
          <w:sz w:val="24"/>
          <w:szCs w:val="24"/>
        </w:rPr>
        <w:t xml:space="preserve"> or concurrence shall not invalidate the </w:t>
      </w:r>
      <w:r w:rsidR="00EB106E" w:rsidRPr="00696DD9">
        <w:rPr>
          <w:rFonts w:ascii="Arial" w:hAnsi="Arial" w:cs="Arial"/>
          <w:sz w:val="24"/>
          <w:szCs w:val="24"/>
        </w:rPr>
        <w:t>Instrument</w:t>
      </w:r>
      <w:r w:rsidR="00653532" w:rsidRPr="00696DD9">
        <w:rPr>
          <w:rFonts w:ascii="Arial" w:hAnsi="Arial" w:cs="Arial"/>
          <w:sz w:val="24"/>
          <w:szCs w:val="24"/>
        </w:rPr>
        <w:t>.</w:t>
      </w:r>
      <w:r w:rsidR="00E72F79" w:rsidRPr="00696DD9">
        <w:rPr>
          <w:rFonts w:ascii="Arial" w:hAnsi="Arial" w:cs="Arial"/>
          <w:sz w:val="24"/>
          <w:szCs w:val="24"/>
        </w:rPr>
        <w:t xml:space="preserve"> The IRT consists of the agencies listed below.</w:t>
      </w:r>
    </w:p>
    <w:p w14:paraId="10A3E3A8" w14:textId="77777777" w:rsidR="00A8312E" w:rsidRPr="00696DD9" w:rsidRDefault="00A8312E" w:rsidP="00696DD9">
      <w:pPr>
        <w:pStyle w:val="NoSpacing"/>
        <w:rPr>
          <w:rFonts w:ascii="Arial" w:hAnsi="Arial" w:cs="Arial"/>
          <w:sz w:val="24"/>
          <w:szCs w:val="24"/>
        </w:rPr>
      </w:pPr>
    </w:p>
    <w:p w14:paraId="7A616C12" w14:textId="0CFCA5C7" w:rsidR="00A8312E" w:rsidRPr="00696DD9" w:rsidRDefault="00EB106E" w:rsidP="00696DD9">
      <w:pPr>
        <w:pStyle w:val="NoSpacing"/>
        <w:rPr>
          <w:rFonts w:ascii="Arial" w:hAnsi="Arial" w:cs="Arial"/>
          <w:sz w:val="24"/>
          <w:szCs w:val="24"/>
          <w:u w:val="single"/>
        </w:rPr>
      </w:pPr>
      <w:r w:rsidRPr="00696DD9">
        <w:rPr>
          <w:rFonts w:ascii="Arial" w:hAnsi="Arial" w:cs="Arial"/>
          <w:sz w:val="24"/>
          <w:szCs w:val="24"/>
          <w:u w:val="single"/>
        </w:rPr>
        <w:t>Instrument</w:t>
      </w:r>
      <w:r w:rsidR="0091238D" w:rsidRPr="00696DD9">
        <w:rPr>
          <w:rFonts w:ascii="Arial" w:hAnsi="Arial" w:cs="Arial"/>
          <w:sz w:val="24"/>
          <w:szCs w:val="24"/>
          <w:u w:val="single"/>
        </w:rPr>
        <w:t xml:space="preserve"> Signatories</w:t>
      </w:r>
      <w:r w:rsidR="00A8312E" w:rsidRPr="00696DD9">
        <w:rPr>
          <w:rFonts w:ascii="Arial" w:hAnsi="Arial" w:cs="Arial"/>
          <w:sz w:val="24"/>
          <w:szCs w:val="24"/>
          <w:u w:val="single"/>
        </w:rPr>
        <w:t>:</w:t>
      </w:r>
    </w:p>
    <w:p w14:paraId="47EFD09B" w14:textId="4D654158" w:rsidR="00A8312E" w:rsidRPr="00696DD9" w:rsidRDefault="007C4360" w:rsidP="00696DD9">
      <w:pPr>
        <w:pStyle w:val="NoSpacing"/>
        <w:rPr>
          <w:rFonts w:ascii="Arial" w:hAnsi="Arial" w:cs="Arial"/>
          <w:sz w:val="24"/>
          <w:szCs w:val="24"/>
        </w:rPr>
      </w:pPr>
      <w:r w:rsidRPr="00696DD9">
        <w:rPr>
          <w:rFonts w:ascii="Arial" w:hAnsi="Arial" w:cs="Arial"/>
          <w:sz w:val="24"/>
          <w:szCs w:val="24"/>
        </w:rPr>
        <w:t>USACE</w:t>
      </w:r>
      <w:r w:rsidR="007948BB" w:rsidRPr="00696DD9">
        <w:rPr>
          <w:rFonts w:ascii="Arial" w:hAnsi="Arial" w:cs="Arial"/>
          <w:sz w:val="24"/>
          <w:szCs w:val="24"/>
        </w:rPr>
        <w:t>, Chair</w:t>
      </w:r>
    </w:p>
    <w:p w14:paraId="56229B74" w14:textId="14D6AE41" w:rsidR="00F114F6" w:rsidRPr="00696DD9" w:rsidRDefault="0054329F" w:rsidP="00696DD9">
      <w:pPr>
        <w:pStyle w:val="NoSpacing"/>
        <w:rPr>
          <w:rFonts w:ascii="Arial" w:hAnsi="Arial" w:cs="Arial"/>
          <w:sz w:val="24"/>
          <w:szCs w:val="24"/>
          <w:u w:val="single"/>
        </w:rPr>
      </w:pPr>
      <w:r w:rsidRPr="00696DD9">
        <w:rPr>
          <w:rFonts w:ascii="Arial" w:hAnsi="Arial" w:cs="Arial"/>
          <w:sz w:val="24"/>
          <w:szCs w:val="24"/>
        </w:rPr>
        <w:t>MDE</w:t>
      </w:r>
      <w:r w:rsidR="007948BB" w:rsidRPr="00696DD9">
        <w:rPr>
          <w:rFonts w:ascii="Arial" w:hAnsi="Arial" w:cs="Arial"/>
          <w:sz w:val="24"/>
          <w:szCs w:val="24"/>
        </w:rPr>
        <w:t>, Co-Chair</w:t>
      </w:r>
    </w:p>
    <w:p w14:paraId="08B2A67B" w14:textId="77777777" w:rsidR="00A8312E" w:rsidRPr="00696DD9" w:rsidRDefault="00A8312E" w:rsidP="00696DD9">
      <w:pPr>
        <w:pStyle w:val="NoSpacing"/>
        <w:rPr>
          <w:rFonts w:ascii="Arial" w:hAnsi="Arial" w:cs="Arial"/>
          <w:sz w:val="24"/>
          <w:szCs w:val="24"/>
          <w:u w:val="single"/>
        </w:rPr>
      </w:pPr>
    </w:p>
    <w:p w14:paraId="48A98165" w14:textId="3FE122F1" w:rsidR="00A8312E" w:rsidRPr="00696DD9" w:rsidRDefault="007948BB" w:rsidP="00696DD9">
      <w:pPr>
        <w:pStyle w:val="NoSpacing"/>
        <w:rPr>
          <w:rFonts w:ascii="Arial" w:hAnsi="Arial" w:cs="Arial"/>
          <w:sz w:val="24"/>
          <w:szCs w:val="24"/>
        </w:rPr>
      </w:pPr>
      <w:r w:rsidRPr="00696DD9">
        <w:rPr>
          <w:rFonts w:ascii="Arial" w:hAnsi="Arial" w:cs="Arial"/>
          <w:sz w:val="24"/>
          <w:szCs w:val="24"/>
          <w:u w:val="single"/>
        </w:rPr>
        <w:t xml:space="preserve">Resource Agency </w:t>
      </w:r>
      <w:r w:rsidR="00A8312E" w:rsidRPr="00696DD9">
        <w:rPr>
          <w:rFonts w:ascii="Arial" w:hAnsi="Arial" w:cs="Arial"/>
          <w:sz w:val="24"/>
          <w:szCs w:val="24"/>
          <w:u w:val="single"/>
        </w:rPr>
        <w:t>IRT Members:</w:t>
      </w:r>
    </w:p>
    <w:p w14:paraId="29D5C8D3" w14:textId="77777777" w:rsidR="00A8312E" w:rsidRPr="00696DD9" w:rsidRDefault="00A8312E" w:rsidP="00696DD9">
      <w:pPr>
        <w:pStyle w:val="NoSpacing"/>
        <w:rPr>
          <w:rFonts w:ascii="Arial" w:hAnsi="Arial" w:cs="Arial"/>
          <w:sz w:val="24"/>
          <w:szCs w:val="24"/>
        </w:rPr>
      </w:pPr>
      <w:r w:rsidRPr="00696DD9">
        <w:rPr>
          <w:rFonts w:ascii="Arial" w:hAnsi="Arial" w:cs="Arial"/>
          <w:sz w:val="24"/>
          <w:szCs w:val="24"/>
        </w:rPr>
        <w:t>EPA</w:t>
      </w:r>
    </w:p>
    <w:p w14:paraId="098604EC" w14:textId="77777777" w:rsidR="00A8312E" w:rsidRPr="00696DD9" w:rsidRDefault="00E72F79" w:rsidP="00696DD9">
      <w:pPr>
        <w:pStyle w:val="NoSpacing"/>
        <w:rPr>
          <w:rFonts w:ascii="Arial" w:hAnsi="Arial" w:cs="Arial"/>
          <w:sz w:val="24"/>
          <w:szCs w:val="24"/>
        </w:rPr>
      </w:pPr>
      <w:r w:rsidRPr="00696DD9">
        <w:rPr>
          <w:rFonts w:ascii="Arial" w:hAnsi="Arial" w:cs="Arial"/>
          <w:sz w:val="24"/>
          <w:szCs w:val="24"/>
        </w:rPr>
        <w:t>FWS</w:t>
      </w:r>
    </w:p>
    <w:p w14:paraId="75778309" w14:textId="77777777" w:rsidR="00E72F79" w:rsidRPr="00696DD9" w:rsidRDefault="00E72F79" w:rsidP="00696DD9">
      <w:pPr>
        <w:pStyle w:val="NoSpacing"/>
        <w:rPr>
          <w:rFonts w:ascii="Arial" w:hAnsi="Arial" w:cs="Arial"/>
          <w:sz w:val="24"/>
          <w:szCs w:val="24"/>
        </w:rPr>
      </w:pPr>
      <w:r w:rsidRPr="00696DD9">
        <w:rPr>
          <w:rFonts w:ascii="Arial" w:hAnsi="Arial" w:cs="Arial"/>
          <w:sz w:val="24"/>
          <w:szCs w:val="24"/>
        </w:rPr>
        <w:t>NMFS</w:t>
      </w:r>
    </w:p>
    <w:p w14:paraId="04EADE0B" w14:textId="77777777" w:rsidR="00E72F79" w:rsidRPr="00696DD9" w:rsidRDefault="00E72F79" w:rsidP="00696DD9">
      <w:pPr>
        <w:pStyle w:val="NoSpacing"/>
        <w:rPr>
          <w:rFonts w:ascii="Arial" w:hAnsi="Arial" w:cs="Arial"/>
          <w:sz w:val="24"/>
          <w:szCs w:val="24"/>
        </w:rPr>
      </w:pPr>
      <w:r w:rsidRPr="00696DD9">
        <w:rPr>
          <w:rFonts w:ascii="Arial" w:hAnsi="Arial" w:cs="Arial"/>
          <w:sz w:val="24"/>
          <w:szCs w:val="24"/>
        </w:rPr>
        <w:t>DNR</w:t>
      </w:r>
    </w:p>
    <w:p w14:paraId="41550385" w14:textId="77777777" w:rsidR="00E72F79" w:rsidRPr="00696DD9" w:rsidRDefault="00E72F79" w:rsidP="00696DD9">
      <w:pPr>
        <w:pStyle w:val="NoSpacing"/>
        <w:rPr>
          <w:rFonts w:ascii="Arial" w:hAnsi="Arial" w:cs="Arial"/>
          <w:sz w:val="24"/>
          <w:szCs w:val="24"/>
        </w:rPr>
      </w:pPr>
      <w:r w:rsidRPr="00696DD9">
        <w:rPr>
          <w:rFonts w:ascii="Arial" w:hAnsi="Arial" w:cs="Arial"/>
          <w:sz w:val="24"/>
          <w:szCs w:val="24"/>
        </w:rPr>
        <w:t>MHT</w:t>
      </w:r>
    </w:p>
    <w:p w14:paraId="7574CFA4" w14:textId="744C44CA" w:rsidR="00E95014" w:rsidRPr="00696DD9" w:rsidRDefault="00E72F79" w:rsidP="00696DD9">
      <w:pPr>
        <w:pStyle w:val="NoSpacing"/>
        <w:rPr>
          <w:rFonts w:ascii="Arial" w:hAnsi="Arial" w:cs="Arial"/>
          <w:sz w:val="24"/>
          <w:szCs w:val="24"/>
        </w:rPr>
      </w:pPr>
      <w:r w:rsidRPr="00696DD9">
        <w:rPr>
          <w:rFonts w:ascii="Arial" w:hAnsi="Arial" w:cs="Arial"/>
          <w:sz w:val="24"/>
          <w:szCs w:val="24"/>
        </w:rPr>
        <w:t>CAC</w:t>
      </w:r>
      <w:r w:rsidR="004E7724" w:rsidRPr="00696DD9">
        <w:rPr>
          <w:rFonts w:ascii="Arial" w:hAnsi="Arial" w:cs="Arial"/>
          <w:sz w:val="24"/>
          <w:szCs w:val="24"/>
        </w:rPr>
        <w:t xml:space="preserve"> </w:t>
      </w:r>
    </w:p>
    <w:p w14:paraId="1D4ECDFA" w14:textId="77777777" w:rsidR="00E95014" w:rsidRPr="00696DD9" w:rsidRDefault="00E95014" w:rsidP="00696DD9">
      <w:pPr>
        <w:pStyle w:val="NoSpacing"/>
        <w:rPr>
          <w:rFonts w:ascii="Arial" w:hAnsi="Arial" w:cs="Arial"/>
          <w:sz w:val="24"/>
          <w:szCs w:val="24"/>
        </w:rPr>
      </w:pPr>
    </w:p>
    <w:p w14:paraId="7340ABFC" w14:textId="77777777" w:rsidR="00E95014" w:rsidRDefault="00E95014" w:rsidP="00121AB6">
      <w:pPr>
        <w:pStyle w:val="Heading2"/>
      </w:pPr>
      <w:bookmarkStart w:id="4" w:name="_Toc190181238"/>
      <w:r>
        <w:t>OTHER LAWS AND AGENCY AUTHORITIES NOT AFFECTED BY THIS APPROVAL</w:t>
      </w:r>
      <w:bookmarkEnd w:id="4"/>
    </w:p>
    <w:p w14:paraId="7CAF0914" w14:textId="77777777" w:rsidR="00696DD9" w:rsidRDefault="00696DD9" w:rsidP="00696DD9">
      <w:pPr>
        <w:pStyle w:val="NoSpacing"/>
        <w:rPr>
          <w:rFonts w:ascii="Arial" w:hAnsi="Arial" w:cs="Arial"/>
          <w:sz w:val="24"/>
          <w:szCs w:val="24"/>
        </w:rPr>
      </w:pPr>
    </w:p>
    <w:p w14:paraId="1312DD48" w14:textId="40F47165" w:rsidR="00E95014" w:rsidRPr="00D24C32" w:rsidRDefault="00E95014" w:rsidP="00696DD9">
      <w:pPr>
        <w:pStyle w:val="NoSpacing"/>
        <w:rPr>
          <w:rFonts w:ascii="Arial" w:hAnsi="Arial" w:cs="Arial"/>
          <w:sz w:val="24"/>
          <w:szCs w:val="24"/>
        </w:rPr>
      </w:pPr>
      <w:r w:rsidRPr="00D24C32">
        <w:rPr>
          <w:rFonts w:ascii="Arial" w:hAnsi="Arial" w:cs="Arial"/>
          <w:sz w:val="24"/>
          <w:szCs w:val="24"/>
        </w:rPr>
        <w:t xml:space="preserve">The </w:t>
      </w:r>
      <w:r w:rsidR="007C4360" w:rsidRPr="00D24C32">
        <w:rPr>
          <w:rFonts w:ascii="Arial" w:hAnsi="Arial" w:cs="Arial"/>
          <w:sz w:val="24"/>
          <w:szCs w:val="24"/>
        </w:rPr>
        <w:t>USACE</w:t>
      </w:r>
      <w:r w:rsidR="00D4554E" w:rsidRPr="00D24C32">
        <w:rPr>
          <w:rFonts w:ascii="Arial" w:hAnsi="Arial" w:cs="Arial"/>
          <w:sz w:val="24"/>
          <w:szCs w:val="24"/>
        </w:rPr>
        <w:t xml:space="preserve"> and MDE</w:t>
      </w:r>
      <w:r w:rsidRPr="00D24C32">
        <w:rPr>
          <w:rFonts w:ascii="Arial" w:hAnsi="Arial" w:cs="Arial"/>
          <w:sz w:val="24"/>
          <w:szCs w:val="24"/>
        </w:rPr>
        <w:t xml:space="preserve"> have sole discretion to determine the amount and type of compensatory mitigation necessary to offset the impacts of permits issued in accordance with their respective regulatory programs. This discretion includes determining, in accordance with applicable regulatory program regulations, the number and type of credits required to mitigate for permits issued by such agency and whether a particular permittee’s proposed compensatory mitigation approach, including use of any particular mitigation bank credit(s), will satisfy permit requirements.</w:t>
      </w:r>
    </w:p>
    <w:p w14:paraId="55BFDB03" w14:textId="77777777" w:rsidR="00E95014" w:rsidRPr="00D24C32" w:rsidRDefault="00E95014" w:rsidP="00696DD9">
      <w:pPr>
        <w:pStyle w:val="NoSpacing"/>
        <w:rPr>
          <w:rFonts w:ascii="Arial" w:hAnsi="Arial" w:cs="Arial"/>
          <w:sz w:val="24"/>
          <w:szCs w:val="24"/>
        </w:rPr>
      </w:pPr>
    </w:p>
    <w:p w14:paraId="3C41E359" w14:textId="3F0CCCC3" w:rsidR="00E95014" w:rsidRPr="00D24C32" w:rsidRDefault="00E95014" w:rsidP="00696DD9">
      <w:pPr>
        <w:pStyle w:val="NoSpacing"/>
        <w:rPr>
          <w:rFonts w:ascii="Arial" w:hAnsi="Arial" w:cs="Arial"/>
          <w:sz w:val="24"/>
          <w:szCs w:val="24"/>
        </w:rPr>
      </w:pPr>
      <w:r w:rsidRPr="00D24C32">
        <w:rPr>
          <w:rFonts w:ascii="Arial" w:hAnsi="Arial" w:cs="Arial"/>
          <w:sz w:val="24"/>
          <w:szCs w:val="24"/>
        </w:rPr>
        <w:t xml:space="preserve">If the Sponsor encounters a previously unidentified archaeological or other cultural resource or evidence that a threatened or endangered species may be affected, the Sponsor must immediately stop work and notify the </w:t>
      </w:r>
      <w:r w:rsidR="007C4360" w:rsidRPr="00D24C32">
        <w:rPr>
          <w:rFonts w:ascii="Arial" w:hAnsi="Arial" w:cs="Arial"/>
          <w:sz w:val="24"/>
          <w:szCs w:val="24"/>
        </w:rPr>
        <w:t>USACE</w:t>
      </w:r>
      <w:r w:rsidRPr="00D24C32">
        <w:rPr>
          <w:rFonts w:ascii="Arial" w:hAnsi="Arial" w:cs="Arial"/>
          <w:sz w:val="24"/>
          <w:szCs w:val="24"/>
        </w:rPr>
        <w:t xml:space="preserve"> and MDE of what has been found</w:t>
      </w:r>
      <w:r w:rsidR="009A4AB0" w:rsidRPr="00D24C32">
        <w:rPr>
          <w:rFonts w:ascii="Arial" w:hAnsi="Arial" w:cs="Arial"/>
          <w:sz w:val="24"/>
          <w:szCs w:val="24"/>
        </w:rPr>
        <w:t>.</w:t>
      </w:r>
      <w:r w:rsidRPr="00D24C32">
        <w:rPr>
          <w:rFonts w:ascii="Arial" w:hAnsi="Arial" w:cs="Arial"/>
          <w:sz w:val="24"/>
          <w:szCs w:val="24"/>
        </w:rPr>
        <w:t xml:space="preserve"> </w:t>
      </w:r>
      <w:r w:rsidR="009A4AB0" w:rsidRPr="00D24C32">
        <w:rPr>
          <w:rFonts w:ascii="Arial" w:hAnsi="Arial" w:cs="Arial"/>
          <w:sz w:val="24"/>
          <w:szCs w:val="24"/>
        </w:rPr>
        <w:t xml:space="preserve">Coordination </w:t>
      </w:r>
      <w:r w:rsidRPr="00D24C32">
        <w:rPr>
          <w:rFonts w:ascii="Arial" w:hAnsi="Arial" w:cs="Arial"/>
          <w:sz w:val="24"/>
          <w:szCs w:val="24"/>
        </w:rPr>
        <w:t>with the M</w:t>
      </w:r>
      <w:r w:rsidR="0091238D" w:rsidRPr="00D24C32">
        <w:rPr>
          <w:rFonts w:ascii="Arial" w:hAnsi="Arial" w:cs="Arial"/>
          <w:sz w:val="24"/>
          <w:szCs w:val="24"/>
        </w:rPr>
        <w:t>HT</w:t>
      </w:r>
      <w:r w:rsidRPr="00D24C32">
        <w:rPr>
          <w:rFonts w:ascii="Arial" w:hAnsi="Arial" w:cs="Arial"/>
          <w:sz w:val="24"/>
          <w:szCs w:val="24"/>
        </w:rPr>
        <w:t xml:space="preserve">, </w:t>
      </w:r>
      <w:r w:rsidR="0091238D" w:rsidRPr="00D24C32">
        <w:rPr>
          <w:rFonts w:ascii="Arial" w:hAnsi="Arial" w:cs="Arial"/>
          <w:sz w:val="24"/>
          <w:szCs w:val="24"/>
        </w:rPr>
        <w:t>USFWS</w:t>
      </w:r>
      <w:r w:rsidRPr="00D24C32">
        <w:rPr>
          <w:rFonts w:ascii="Arial" w:hAnsi="Arial" w:cs="Arial"/>
          <w:sz w:val="24"/>
          <w:szCs w:val="24"/>
        </w:rPr>
        <w:t xml:space="preserve">, </w:t>
      </w:r>
      <w:r w:rsidR="0091238D" w:rsidRPr="00D24C32">
        <w:rPr>
          <w:rFonts w:ascii="Arial" w:hAnsi="Arial" w:cs="Arial"/>
          <w:sz w:val="24"/>
          <w:szCs w:val="24"/>
        </w:rPr>
        <w:t>NMFS</w:t>
      </w:r>
      <w:r w:rsidRPr="00D24C32">
        <w:rPr>
          <w:rFonts w:ascii="Arial" w:hAnsi="Arial" w:cs="Arial"/>
          <w:sz w:val="24"/>
          <w:szCs w:val="24"/>
        </w:rPr>
        <w:t xml:space="preserve">, Indian Tribe(s), </w:t>
      </w:r>
      <w:r w:rsidR="00D4554E" w:rsidRPr="00D24C32">
        <w:rPr>
          <w:rFonts w:ascii="Arial" w:hAnsi="Arial" w:cs="Arial"/>
          <w:sz w:val="24"/>
          <w:szCs w:val="24"/>
        </w:rPr>
        <w:t xml:space="preserve">DNR, </w:t>
      </w:r>
      <w:r w:rsidRPr="00D24C32">
        <w:rPr>
          <w:rFonts w:ascii="Arial" w:hAnsi="Arial" w:cs="Arial"/>
          <w:sz w:val="24"/>
          <w:szCs w:val="24"/>
        </w:rPr>
        <w:t xml:space="preserve">and/or other </w:t>
      </w:r>
      <w:r w:rsidR="00FD0482" w:rsidRPr="00D24C32">
        <w:rPr>
          <w:rFonts w:ascii="Arial" w:hAnsi="Arial" w:cs="Arial"/>
          <w:sz w:val="24"/>
          <w:szCs w:val="24"/>
        </w:rPr>
        <w:t>f</w:t>
      </w:r>
      <w:r w:rsidRPr="00D24C32">
        <w:rPr>
          <w:rFonts w:ascii="Arial" w:hAnsi="Arial" w:cs="Arial"/>
          <w:sz w:val="24"/>
          <w:szCs w:val="24"/>
        </w:rPr>
        <w:t xml:space="preserve">ederal or </w:t>
      </w:r>
      <w:r w:rsidR="00FD0482" w:rsidRPr="00D24C32">
        <w:rPr>
          <w:rFonts w:ascii="Arial" w:hAnsi="Arial" w:cs="Arial"/>
          <w:sz w:val="24"/>
          <w:szCs w:val="24"/>
        </w:rPr>
        <w:t>s</w:t>
      </w:r>
      <w:r w:rsidRPr="00D24C32">
        <w:rPr>
          <w:rFonts w:ascii="Arial" w:hAnsi="Arial" w:cs="Arial"/>
          <w:sz w:val="24"/>
          <w:szCs w:val="24"/>
        </w:rPr>
        <w:t>tate resource agencies</w:t>
      </w:r>
      <w:r w:rsidR="009A4AB0" w:rsidRPr="00D24C32">
        <w:rPr>
          <w:rFonts w:ascii="Arial" w:hAnsi="Arial" w:cs="Arial"/>
          <w:sz w:val="24"/>
          <w:szCs w:val="24"/>
        </w:rPr>
        <w:t xml:space="preserve"> will commence</w:t>
      </w:r>
      <w:r w:rsidR="00F74E5B" w:rsidRPr="00D24C32">
        <w:rPr>
          <w:rFonts w:ascii="Arial" w:hAnsi="Arial" w:cs="Arial"/>
          <w:sz w:val="24"/>
          <w:szCs w:val="24"/>
        </w:rPr>
        <w:t>,</w:t>
      </w:r>
      <w:r w:rsidR="009A4AB0" w:rsidRPr="00D24C32">
        <w:rPr>
          <w:rFonts w:ascii="Arial" w:hAnsi="Arial" w:cs="Arial"/>
          <w:sz w:val="24"/>
          <w:szCs w:val="24"/>
        </w:rPr>
        <w:t xml:space="preserve"> and the </w:t>
      </w:r>
      <w:r w:rsidRPr="00D24C32">
        <w:rPr>
          <w:rFonts w:ascii="Arial" w:hAnsi="Arial" w:cs="Arial"/>
          <w:sz w:val="24"/>
          <w:szCs w:val="24"/>
        </w:rPr>
        <w:t xml:space="preserve">Sponsor will subsequently be advised when it may recommence work.  </w:t>
      </w:r>
    </w:p>
    <w:p w14:paraId="46BB9E54" w14:textId="77777777" w:rsidR="00E95014" w:rsidRPr="00D24C32" w:rsidRDefault="00E95014" w:rsidP="00696DD9">
      <w:pPr>
        <w:pStyle w:val="NoSpacing"/>
        <w:rPr>
          <w:rFonts w:ascii="Arial" w:hAnsi="Arial" w:cs="Arial"/>
          <w:sz w:val="24"/>
          <w:szCs w:val="24"/>
        </w:rPr>
      </w:pPr>
    </w:p>
    <w:p w14:paraId="26B5E3EB" w14:textId="6B87EEB9" w:rsidR="00E95014" w:rsidRPr="00D24C32" w:rsidRDefault="00E95014" w:rsidP="00696DD9">
      <w:pPr>
        <w:pStyle w:val="NoSpacing"/>
        <w:rPr>
          <w:rFonts w:ascii="Arial" w:hAnsi="Arial" w:cs="Arial"/>
          <w:sz w:val="24"/>
          <w:szCs w:val="24"/>
        </w:rPr>
      </w:pPr>
      <w:r w:rsidRPr="00D24C32">
        <w:rPr>
          <w:rFonts w:ascii="Arial" w:hAnsi="Arial" w:cs="Arial"/>
          <w:sz w:val="24"/>
          <w:szCs w:val="24"/>
        </w:rPr>
        <w:t xml:space="preserve">This </w:t>
      </w:r>
      <w:r w:rsidR="00EB106E" w:rsidRPr="00D24C32">
        <w:rPr>
          <w:rFonts w:ascii="Arial" w:hAnsi="Arial" w:cs="Arial"/>
          <w:sz w:val="24"/>
          <w:szCs w:val="24"/>
        </w:rPr>
        <w:t>Instrument</w:t>
      </w:r>
      <w:r w:rsidRPr="00D24C32">
        <w:rPr>
          <w:rFonts w:ascii="Arial" w:hAnsi="Arial" w:cs="Arial"/>
          <w:sz w:val="24"/>
          <w:szCs w:val="24"/>
        </w:rPr>
        <w:t xml:space="preserve"> </w:t>
      </w:r>
      <w:r w:rsidR="00D47A0E" w:rsidRPr="00D24C32">
        <w:rPr>
          <w:rFonts w:ascii="Arial" w:hAnsi="Arial" w:cs="Arial"/>
          <w:sz w:val="24"/>
          <w:szCs w:val="24"/>
        </w:rPr>
        <w:t xml:space="preserve">does not in any manner limit the legal authorities or responsibilities of the IRT, or of any IRT agency. This </w:t>
      </w:r>
      <w:r w:rsidR="00EB106E" w:rsidRPr="00D24C32">
        <w:rPr>
          <w:rFonts w:ascii="Arial" w:hAnsi="Arial" w:cs="Arial"/>
          <w:sz w:val="24"/>
          <w:szCs w:val="24"/>
        </w:rPr>
        <w:t>Instrument</w:t>
      </w:r>
      <w:r w:rsidR="00D47A0E" w:rsidRPr="00D24C32">
        <w:rPr>
          <w:rFonts w:ascii="Arial" w:hAnsi="Arial" w:cs="Arial"/>
          <w:sz w:val="24"/>
          <w:szCs w:val="24"/>
        </w:rPr>
        <w:t xml:space="preserve"> </w:t>
      </w:r>
      <w:r w:rsidRPr="00D24C32">
        <w:rPr>
          <w:rFonts w:ascii="Arial" w:hAnsi="Arial" w:cs="Arial"/>
          <w:sz w:val="24"/>
          <w:szCs w:val="24"/>
        </w:rPr>
        <w:t>will not be construed to circumscribe or to limit the authority of resource agencies to make consultative recommendations, nor will it alter the extent of any potential consultative recommendation that may be made by a resource agency in the future.</w:t>
      </w:r>
    </w:p>
    <w:p w14:paraId="2AF57B53" w14:textId="77777777" w:rsidR="00E95014" w:rsidRPr="00696DD9" w:rsidRDefault="00E95014" w:rsidP="00E95014">
      <w:pPr>
        <w:pStyle w:val="NoSpacing"/>
        <w:ind w:left="720"/>
        <w:rPr>
          <w:rFonts w:ascii="Arial" w:hAnsi="Arial" w:cs="Arial"/>
          <w:sz w:val="24"/>
          <w:szCs w:val="24"/>
        </w:rPr>
      </w:pPr>
    </w:p>
    <w:p w14:paraId="2688E789" w14:textId="77777777" w:rsidR="00583B8D" w:rsidRPr="000143C6" w:rsidRDefault="00583B8D" w:rsidP="00121AB6">
      <w:pPr>
        <w:pStyle w:val="Heading2"/>
      </w:pPr>
      <w:bookmarkStart w:id="5" w:name="_Toc190181239"/>
      <w:r w:rsidRPr="000143C6">
        <w:t>TRANSFER OF RESPONSIBILITY FOR COMPENSATORY MITIGATION</w:t>
      </w:r>
      <w:bookmarkEnd w:id="5"/>
    </w:p>
    <w:p w14:paraId="2B359C14" w14:textId="77777777" w:rsidR="00696DD9" w:rsidRPr="00696DD9" w:rsidRDefault="00696DD9" w:rsidP="00696DD9">
      <w:pPr>
        <w:pStyle w:val="NoSpacing"/>
        <w:rPr>
          <w:rFonts w:ascii="Arial" w:hAnsi="Arial" w:cs="Arial"/>
          <w:sz w:val="24"/>
          <w:szCs w:val="24"/>
        </w:rPr>
      </w:pPr>
    </w:p>
    <w:p w14:paraId="672DEB29" w14:textId="029E57AA" w:rsidR="00171D19" w:rsidRPr="00696DD9" w:rsidRDefault="00583B8D" w:rsidP="00696DD9">
      <w:pPr>
        <w:pStyle w:val="NoSpacing"/>
        <w:rPr>
          <w:rFonts w:ascii="Arial" w:hAnsi="Arial" w:cs="Arial"/>
          <w:sz w:val="24"/>
          <w:szCs w:val="24"/>
        </w:rPr>
      </w:pPr>
      <w:r w:rsidRPr="00696DD9">
        <w:rPr>
          <w:rFonts w:ascii="Arial" w:hAnsi="Arial" w:cs="Arial"/>
          <w:sz w:val="24"/>
          <w:szCs w:val="24"/>
        </w:rPr>
        <w:t>In accordance with 33 CFR Part 332.3(l)(2), the Sponsor assume</w:t>
      </w:r>
      <w:r w:rsidR="002B1927" w:rsidRPr="00696DD9">
        <w:rPr>
          <w:rFonts w:ascii="Arial" w:hAnsi="Arial" w:cs="Arial"/>
          <w:sz w:val="24"/>
          <w:szCs w:val="24"/>
        </w:rPr>
        <w:t>s</w:t>
      </w:r>
      <w:r w:rsidRPr="00696DD9">
        <w:rPr>
          <w:rFonts w:ascii="Arial" w:hAnsi="Arial" w:cs="Arial"/>
          <w:sz w:val="24"/>
          <w:szCs w:val="24"/>
        </w:rPr>
        <w:t xml:space="preserve"> </w:t>
      </w:r>
      <w:r w:rsidR="00E46FA6" w:rsidRPr="00696DD9">
        <w:rPr>
          <w:rFonts w:ascii="Arial" w:hAnsi="Arial" w:cs="Arial"/>
          <w:sz w:val="24"/>
          <w:szCs w:val="24"/>
        </w:rPr>
        <w:t xml:space="preserve">legal </w:t>
      </w:r>
      <w:r w:rsidRPr="00696DD9">
        <w:rPr>
          <w:rFonts w:ascii="Arial" w:hAnsi="Arial" w:cs="Arial"/>
          <w:sz w:val="24"/>
          <w:szCs w:val="24"/>
        </w:rPr>
        <w:t xml:space="preserve">responsibility for a permittee’s compensatory mitigation requirements, once that permittee has </w:t>
      </w:r>
      <w:r w:rsidR="00DC3844">
        <w:rPr>
          <w:rFonts w:ascii="Arial" w:hAnsi="Arial" w:cs="Arial"/>
          <w:sz w:val="24"/>
          <w:szCs w:val="24"/>
        </w:rPr>
        <w:br/>
      </w:r>
      <w:r w:rsidR="002B1927" w:rsidRPr="00696DD9">
        <w:rPr>
          <w:rFonts w:ascii="Arial" w:hAnsi="Arial" w:cs="Arial"/>
          <w:sz w:val="24"/>
          <w:szCs w:val="24"/>
        </w:rPr>
        <w:t xml:space="preserve">(1) </w:t>
      </w:r>
      <w:r w:rsidRPr="00696DD9">
        <w:rPr>
          <w:rFonts w:ascii="Arial" w:hAnsi="Arial" w:cs="Arial"/>
          <w:sz w:val="24"/>
          <w:szCs w:val="24"/>
        </w:rPr>
        <w:t>secured the appropriate number and resource type of credits from the Sponsor</w:t>
      </w:r>
      <w:r w:rsidR="002B1927" w:rsidRPr="00696DD9">
        <w:rPr>
          <w:rFonts w:ascii="Arial" w:hAnsi="Arial" w:cs="Arial"/>
          <w:sz w:val="24"/>
          <w:szCs w:val="24"/>
        </w:rPr>
        <w:t>;</w:t>
      </w:r>
      <w:r w:rsidRPr="00696DD9">
        <w:rPr>
          <w:rFonts w:ascii="Arial" w:hAnsi="Arial" w:cs="Arial"/>
          <w:sz w:val="24"/>
          <w:szCs w:val="24"/>
        </w:rPr>
        <w:t xml:space="preserve"> and </w:t>
      </w:r>
      <w:r w:rsidR="002B1927" w:rsidRPr="00696DD9">
        <w:rPr>
          <w:rFonts w:ascii="Arial" w:hAnsi="Arial" w:cs="Arial"/>
          <w:sz w:val="24"/>
          <w:szCs w:val="24"/>
        </w:rPr>
        <w:t xml:space="preserve">(2) </w:t>
      </w:r>
      <w:r w:rsidR="009F66D4" w:rsidRPr="00696DD9">
        <w:rPr>
          <w:rFonts w:ascii="Arial" w:hAnsi="Arial" w:cs="Arial"/>
          <w:sz w:val="24"/>
          <w:szCs w:val="24"/>
        </w:rPr>
        <w:t>USACE and/or MDE</w:t>
      </w:r>
      <w:r w:rsidR="002B1927" w:rsidRPr="00696DD9">
        <w:rPr>
          <w:rFonts w:ascii="Arial" w:hAnsi="Arial" w:cs="Arial"/>
          <w:sz w:val="24"/>
          <w:szCs w:val="24"/>
        </w:rPr>
        <w:t xml:space="preserve"> has received </w:t>
      </w:r>
      <w:r w:rsidR="009F66D4" w:rsidRPr="00696DD9">
        <w:rPr>
          <w:rFonts w:ascii="Arial" w:hAnsi="Arial" w:cs="Arial"/>
          <w:sz w:val="24"/>
          <w:szCs w:val="24"/>
        </w:rPr>
        <w:t xml:space="preserve">an executed copy of </w:t>
      </w:r>
      <w:r w:rsidR="002B1927" w:rsidRPr="00696DD9">
        <w:rPr>
          <w:rFonts w:ascii="Arial" w:hAnsi="Arial" w:cs="Arial"/>
          <w:sz w:val="24"/>
          <w:szCs w:val="24"/>
        </w:rPr>
        <w:t xml:space="preserve">documentation that confirms that the Sponsor has </w:t>
      </w:r>
      <w:r w:rsidRPr="00696DD9">
        <w:rPr>
          <w:rFonts w:ascii="Arial" w:hAnsi="Arial" w:cs="Arial"/>
          <w:sz w:val="24"/>
          <w:szCs w:val="24"/>
        </w:rPr>
        <w:t>accepted legal responsibility for providing the required compensatory mitigation (see 33 CFR 332.3(l)(3)).</w:t>
      </w:r>
    </w:p>
    <w:p w14:paraId="182847F5" w14:textId="77777777" w:rsidR="00171D19" w:rsidRPr="00696DD9" w:rsidRDefault="00171D19" w:rsidP="00696DD9">
      <w:pPr>
        <w:pStyle w:val="NoSpacing"/>
        <w:rPr>
          <w:rFonts w:ascii="Arial" w:hAnsi="Arial" w:cs="Arial"/>
          <w:sz w:val="24"/>
          <w:szCs w:val="24"/>
        </w:rPr>
      </w:pPr>
    </w:p>
    <w:p w14:paraId="103BE16F" w14:textId="2C55D847" w:rsidR="00FF4B5C" w:rsidRPr="00696DD9" w:rsidRDefault="00171D19" w:rsidP="00696DD9">
      <w:pPr>
        <w:pStyle w:val="NoSpacing"/>
        <w:rPr>
          <w:rFonts w:ascii="Arial" w:hAnsi="Arial" w:cs="Arial"/>
          <w:sz w:val="24"/>
          <w:szCs w:val="24"/>
        </w:rPr>
      </w:pPr>
      <w:r w:rsidRPr="00696DD9">
        <w:rPr>
          <w:rFonts w:ascii="Arial" w:hAnsi="Arial" w:cs="Arial"/>
          <w:sz w:val="24"/>
          <w:szCs w:val="24"/>
        </w:rPr>
        <w:t>Th</w:t>
      </w:r>
      <w:r w:rsidR="00A322ED" w:rsidRPr="00696DD9">
        <w:rPr>
          <w:rFonts w:ascii="Arial" w:hAnsi="Arial" w:cs="Arial"/>
          <w:sz w:val="24"/>
          <w:szCs w:val="24"/>
        </w:rPr>
        <w:t>e</w:t>
      </w:r>
      <w:r w:rsidRPr="00696DD9">
        <w:rPr>
          <w:rFonts w:ascii="Arial" w:hAnsi="Arial" w:cs="Arial"/>
          <w:sz w:val="24"/>
          <w:szCs w:val="24"/>
        </w:rPr>
        <w:t xml:space="preserve"> Credit Transaction Documentation shall consist of a copy of a signed, “Baltimore District Compensatory Mitigation Responsibility Transfer and Sales Notice,” (using the latest </w:t>
      </w:r>
      <w:r w:rsidR="00A322ED" w:rsidRPr="00696DD9">
        <w:rPr>
          <w:rFonts w:ascii="Arial" w:hAnsi="Arial" w:cs="Arial"/>
          <w:sz w:val="24"/>
          <w:szCs w:val="24"/>
        </w:rPr>
        <w:t xml:space="preserve">District </w:t>
      </w:r>
      <w:r w:rsidRPr="00696DD9">
        <w:rPr>
          <w:rFonts w:ascii="Arial" w:hAnsi="Arial" w:cs="Arial"/>
          <w:sz w:val="24"/>
          <w:szCs w:val="24"/>
        </w:rPr>
        <w:t xml:space="preserve">template). </w:t>
      </w:r>
      <w:r w:rsidR="00A322ED" w:rsidRPr="00696DD9">
        <w:rPr>
          <w:rFonts w:ascii="Arial" w:hAnsi="Arial" w:cs="Arial"/>
          <w:sz w:val="24"/>
          <w:szCs w:val="24"/>
        </w:rPr>
        <w:t xml:space="preserve">A copy of this template is provided on the </w:t>
      </w:r>
      <w:r w:rsidR="00B31D0D" w:rsidRPr="00696DD9">
        <w:rPr>
          <w:rFonts w:ascii="Arial" w:hAnsi="Arial" w:cs="Arial"/>
          <w:sz w:val="24"/>
          <w:szCs w:val="24"/>
        </w:rPr>
        <w:t xml:space="preserve">Baltimore </w:t>
      </w:r>
      <w:r w:rsidR="00A322ED" w:rsidRPr="00696DD9">
        <w:rPr>
          <w:rFonts w:ascii="Arial" w:hAnsi="Arial" w:cs="Arial"/>
          <w:sz w:val="24"/>
          <w:szCs w:val="24"/>
        </w:rPr>
        <w:t>District’s regulatory mitigation webpage (</w:t>
      </w:r>
      <w:hyperlink r:id="rId8" w:history="1">
        <w:r w:rsidR="00EE16C5" w:rsidRPr="00696DD9">
          <w:rPr>
            <w:rStyle w:val="Hyperlink"/>
            <w:rFonts w:ascii="Arial" w:hAnsi="Arial" w:cs="Arial"/>
            <w:sz w:val="24"/>
            <w:szCs w:val="24"/>
          </w:rPr>
          <w:t>https://www.nab.usace.army.mil/Missions/Regulatory/Mitigation/</w:t>
        </w:r>
      </w:hyperlink>
      <w:r w:rsidR="00A322ED" w:rsidRPr="00696DD9">
        <w:rPr>
          <w:rFonts w:ascii="Arial" w:hAnsi="Arial" w:cs="Arial"/>
          <w:sz w:val="24"/>
          <w:szCs w:val="24"/>
        </w:rPr>
        <w:t xml:space="preserve">). </w:t>
      </w:r>
      <w:r w:rsidR="00FF4B5C" w:rsidRPr="00696DD9">
        <w:rPr>
          <w:rFonts w:ascii="Arial" w:hAnsi="Arial" w:cs="Arial"/>
          <w:sz w:val="24"/>
          <w:szCs w:val="24"/>
        </w:rPr>
        <w:t xml:space="preserve">Upon the transfer of each </w:t>
      </w:r>
      <w:r w:rsidR="007F0F34" w:rsidRPr="00696DD9">
        <w:rPr>
          <w:rFonts w:ascii="Arial" w:hAnsi="Arial" w:cs="Arial"/>
          <w:sz w:val="24"/>
          <w:szCs w:val="24"/>
        </w:rPr>
        <w:t>credit</w:t>
      </w:r>
      <w:r w:rsidR="00FF4B5C" w:rsidRPr="00696DD9">
        <w:rPr>
          <w:rFonts w:ascii="Arial" w:hAnsi="Arial" w:cs="Arial"/>
          <w:sz w:val="24"/>
          <w:szCs w:val="24"/>
        </w:rPr>
        <w:t xml:space="preserve">, the Sponsor shall </w:t>
      </w:r>
      <w:r w:rsidRPr="00696DD9">
        <w:rPr>
          <w:rFonts w:ascii="Arial" w:hAnsi="Arial" w:cs="Arial"/>
          <w:sz w:val="24"/>
          <w:szCs w:val="24"/>
        </w:rPr>
        <w:t>provide a copy of th</w:t>
      </w:r>
      <w:r w:rsidR="00FF4B5C" w:rsidRPr="00696DD9">
        <w:rPr>
          <w:rFonts w:ascii="Arial" w:hAnsi="Arial" w:cs="Arial"/>
          <w:sz w:val="24"/>
          <w:szCs w:val="24"/>
        </w:rPr>
        <w:t>e signed</w:t>
      </w:r>
      <w:r w:rsidRPr="00696DD9">
        <w:rPr>
          <w:rFonts w:ascii="Arial" w:hAnsi="Arial" w:cs="Arial"/>
          <w:sz w:val="24"/>
          <w:szCs w:val="24"/>
        </w:rPr>
        <w:t xml:space="preserve"> Credit Transaction Documentation to the permittee to verify the transfer of the mitigation responsibility for all </w:t>
      </w:r>
      <w:r w:rsidR="0035213A" w:rsidRPr="00696DD9">
        <w:rPr>
          <w:rFonts w:ascii="Arial" w:hAnsi="Arial" w:cs="Arial"/>
          <w:sz w:val="24"/>
          <w:szCs w:val="24"/>
        </w:rPr>
        <w:t>DA</w:t>
      </w:r>
      <w:r w:rsidR="00A227C0" w:rsidRPr="00696DD9">
        <w:rPr>
          <w:rFonts w:ascii="Arial" w:hAnsi="Arial" w:cs="Arial"/>
          <w:sz w:val="24"/>
          <w:szCs w:val="24"/>
        </w:rPr>
        <w:t xml:space="preserve"> and/or MDE</w:t>
      </w:r>
      <w:r w:rsidRPr="00696DD9">
        <w:rPr>
          <w:rFonts w:ascii="Arial" w:hAnsi="Arial" w:cs="Arial"/>
          <w:sz w:val="24"/>
          <w:szCs w:val="24"/>
        </w:rPr>
        <w:t xml:space="preserve"> permits with a mitigation requirement to be satisfied by </w:t>
      </w:r>
      <w:r w:rsidR="00EE16C5" w:rsidRPr="00696DD9">
        <w:rPr>
          <w:rFonts w:ascii="Arial" w:hAnsi="Arial" w:cs="Arial"/>
          <w:sz w:val="24"/>
          <w:szCs w:val="24"/>
        </w:rPr>
        <w:t>the</w:t>
      </w:r>
      <w:r w:rsidRPr="00696DD9">
        <w:rPr>
          <w:rFonts w:ascii="Arial" w:hAnsi="Arial" w:cs="Arial"/>
          <w:sz w:val="24"/>
          <w:szCs w:val="24"/>
        </w:rPr>
        <w:t xml:space="preserve"> </w:t>
      </w:r>
      <w:r w:rsidR="00EE16C5" w:rsidRPr="00696DD9">
        <w:rPr>
          <w:rFonts w:ascii="Arial" w:hAnsi="Arial" w:cs="Arial"/>
          <w:sz w:val="24"/>
          <w:szCs w:val="24"/>
        </w:rPr>
        <w:t>B</w:t>
      </w:r>
      <w:r w:rsidRPr="00696DD9">
        <w:rPr>
          <w:rFonts w:ascii="Arial" w:hAnsi="Arial" w:cs="Arial"/>
          <w:sz w:val="24"/>
          <w:szCs w:val="24"/>
        </w:rPr>
        <w:t xml:space="preserve">ank. The Credit Transaction Documentation must be signed by the Sponsor or its designee and include the permit number of the impacting project, number and type of credits involved, and language expressly specifying that the Sponsor, and its successors and assigns assume legal responsibility for accomplishment and maintenance of the </w:t>
      </w:r>
      <w:r w:rsidR="00B074D6">
        <w:rPr>
          <w:rFonts w:ascii="Arial" w:hAnsi="Arial" w:cs="Arial"/>
          <w:sz w:val="24"/>
          <w:szCs w:val="24"/>
        </w:rPr>
        <w:t>permittee</w:t>
      </w:r>
      <w:r w:rsidRPr="00696DD9">
        <w:rPr>
          <w:rFonts w:ascii="Arial" w:hAnsi="Arial" w:cs="Arial"/>
          <w:sz w:val="24"/>
          <w:szCs w:val="24"/>
        </w:rPr>
        <w:t>’s compensatory mitigation requirements.</w:t>
      </w:r>
    </w:p>
    <w:p w14:paraId="35ABB9D4" w14:textId="77777777" w:rsidR="00FF4B5C" w:rsidRPr="00696DD9" w:rsidRDefault="00FF4B5C" w:rsidP="00696DD9">
      <w:pPr>
        <w:pStyle w:val="NoSpacing"/>
        <w:rPr>
          <w:rFonts w:ascii="Arial" w:hAnsi="Arial" w:cs="Arial"/>
          <w:sz w:val="24"/>
          <w:szCs w:val="24"/>
        </w:rPr>
      </w:pPr>
    </w:p>
    <w:p w14:paraId="6D273813" w14:textId="024E659C" w:rsidR="00583B8D" w:rsidRPr="00696DD9" w:rsidRDefault="00FF4B5C" w:rsidP="00696DD9">
      <w:pPr>
        <w:pStyle w:val="NoSpacing"/>
        <w:rPr>
          <w:rFonts w:ascii="Arial" w:hAnsi="Arial" w:cs="Arial"/>
          <w:sz w:val="24"/>
          <w:szCs w:val="24"/>
        </w:rPr>
      </w:pPr>
      <w:r w:rsidRPr="00696DD9">
        <w:rPr>
          <w:rFonts w:ascii="Arial" w:hAnsi="Arial" w:cs="Arial"/>
          <w:sz w:val="24"/>
          <w:szCs w:val="24"/>
        </w:rPr>
        <w:t xml:space="preserve">Within 10 business days of each credit </w:t>
      </w:r>
      <w:r w:rsidR="007F0F34" w:rsidRPr="00696DD9">
        <w:rPr>
          <w:rFonts w:ascii="Arial" w:hAnsi="Arial" w:cs="Arial"/>
          <w:sz w:val="24"/>
          <w:szCs w:val="24"/>
        </w:rPr>
        <w:t>transfer</w:t>
      </w:r>
      <w:r w:rsidRPr="00696DD9">
        <w:rPr>
          <w:rFonts w:ascii="Arial" w:hAnsi="Arial" w:cs="Arial"/>
          <w:sz w:val="24"/>
          <w:szCs w:val="24"/>
        </w:rPr>
        <w:t xml:space="preserve">, the Sponsor shall upload to RIBITS copies of the signed Credit Transaction Document, update the </w:t>
      </w:r>
      <w:r w:rsidR="00DF39AA" w:rsidRPr="00696DD9">
        <w:rPr>
          <w:rFonts w:ascii="Arial" w:hAnsi="Arial" w:cs="Arial"/>
          <w:sz w:val="24"/>
          <w:szCs w:val="24"/>
        </w:rPr>
        <w:t>B</w:t>
      </w:r>
      <w:r w:rsidRPr="00696DD9">
        <w:rPr>
          <w:rFonts w:ascii="Arial" w:hAnsi="Arial" w:cs="Arial"/>
          <w:sz w:val="24"/>
          <w:szCs w:val="24"/>
        </w:rPr>
        <w:t xml:space="preserve">ank </w:t>
      </w:r>
      <w:r w:rsidR="00077E87" w:rsidRPr="00696DD9">
        <w:rPr>
          <w:rFonts w:ascii="Arial" w:hAnsi="Arial" w:cs="Arial"/>
          <w:sz w:val="24"/>
          <w:szCs w:val="24"/>
        </w:rPr>
        <w:t>L</w:t>
      </w:r>
      <w:r w:rsidRPr="00696DD9">
        <w:rPr>
          <w:rFonts w:ascii="Arial" w:hAnsi="Arial" w:cs="Arial"/>
          <w:sz w:val="24"/>
          <w:szCs w:val="24"/>
        </w:rPr>
        <w:t>edger in RIBITS, and notify the USACE and MDE Mitigation Bank Managers.</w:t>
      </w:r>
    </w:p>
    <w:p w14:paraId="149F31C8" w14:textId="77777777" w:rsidR="00583B8D" w:rsidRPr="00696DD9" w:rsidRDefault="00583B8D" w:rsidP="00696DD9">
      <w:pPr>
        <w:pStyle w:val="NoSpacing"/>
        <w:rPr>
          <w:rFonts w:ascii="Arial" w:hAnsi="Arial" w:cs="Arial"/>
          <w:sz w:val="24"/>
          <w:szCs w:val="24"/>
        </w:rPr>
      </w:pPr>
    </w:p>
    <w:p w14:paraId="3A458951" w14:textId="3E25BDB3" w:rsidR="00583B8D" w:rsidRPr="00696DD9" w:rsidRDefault="00583B8D" w:rsidP="00696DD9">
      <w:pPr>
        <w:pStyle w:val="NoSpacing"/>
        <w:rPr>
          <w:rFonts w:ascii="Arial" w:hAnsi="Arial" w:cs="Arial"/>
          <w:sz w:val="24"/>
          <w:szCs w:val="24"/>
        </w:rPr>
      </w:pPr>
      <w:r w:rsidRPr="00696DD9">
        <w:rPr>
          <w:rFonts w:ascii="Arial" w:hAnsi="Arial" w:cs="Arial"/>
          <w:sz w:val="24"/>
          <w:szCs w:val="24"/>
        </w:rPr>
        <w:t xml:space="preserve">The Sponsor </w:t>
      </w:r>
      <w:r w:rsidR="002B1927" w:rsidRPr="00696DD9">
        <w:rPr>
          <w:rFonts w:ascii="Arial" w:hAnsi="Arial" w:cs="Arial"/>
          <w:sz w:val="24"/>
          <w:szCs w:val="24"/>
        </w:rPr>
        <w:t>assumes responsibility to p</w:t>
      </w:r>
      <w:r w:rsidRPr="00696DD9">
        <w:rPr>
          <w:rFonts w:ascii="Arial" w:hAnsi="Arial" w:cs="Arial"/>
          <w:sz w:val="24"/>
          <w:szCs w:val="24"/>
        </w:rPr>
        <w:t xml:space="preserve">erform all work, in accordance with the provisions of this </w:t>
      </w:r>
      <w:r w:rsidR="00EB106E" w:rsidRPr="00696DD9">
        <w:rPr>
          <w:rFonts w:ascii="Arial" w:hAnsi="Arial" w:cs="Arial"/>
          <w:sz w:val="24"/>
          <w:szCs w:val="24"/>
        </w:rPr>
        <w:t>Instrument</w:t>
      </w:r>
      <w:r w:rsidRPr="00696DD9">
        <w:rPr>
          <w:rFonts w:ascii="Arial" w:hAnsi="Arial" w:cs="Arial"/>
          <w:sz w:val="24"/>
          <w:szCs w:val="24"/>
        </w:rPr>
        <w:t xml:space="preserve"> to establish, enhance, restore, monitor, and maintain the Bank until the Sponsor has demonstrated to the satisfaction of the Chairs, in coordination with the IRT</w:t>
      </w:r>
      <w:r w:rsidR="001F46DE" w:rsidRPr="00696DD9">
        <w:rPr>
          <w:rFonts w:ascii="Arial" w:hAnsi="Arial" w:cs="Arial"/>
          <w:sz w:val="24"/>
          <w:szCs w:val="24"/>
        </w:rPr>
        <w:t>,</w:t>
      </w:r>
      <w:r w:rsidRPr="00696DD9">
        <w:rPr>
          <w:rFonts w:ascii="Arial" w:hAnsi="Arial" w:cs="Arial"/>
          <w:sz w:val="24"/>
          <w:szCs w:val="24"/>
        </w:rPr>
        <w:t xml:space="preserve"> that the Bank complies in all respects with the requirements of this </w:t>
      </w:r>
      <w:r w:rsidR="00EB106E" w:rsidRPr="00696DD9">
        <w:rPr>
          <w:rFonts w:ascii="Arial" w:hAnsi="Arial" w:cs="Arial"/>
          <w:sz w:val="24"/>
          <w:szCs w:val="24"/>
        </w:rPr>
        <w:t>Instrument</w:t>
      </w:r>
      <w:r w:rsidRPr="00696DD9">
        <w:rPr>
          <w:rFonts w:ascii="Arial" w:hAnsi="Arial" w:cs="Arial"/>
          <w:sz w:val="24"/>
          <w:szCs w:val="24"/>
        </w:rPr>
        <w:t>.</w:t>
      </w:r>
      <w:r w:rsidR="00981115" w:rsidRPr="00696DD9">
        <w:rPr>
          <w:rFonts w:ascii="Arial" w:hAnsi="Arial" w:cs="Arial"/>
          <w:sz w:val="24"/>
          <w:szCs w:val="24"/>
        </w:rPr>
        <w:t xml:space="preserve"> Credits secured by a permittee shall not be resold or otherwise debited again.</w:t>
      </w:r>
    </w:p>
    <w:p w14:paraId="41C2AAE4" w14:textId="77777777" w:rsidR="0022105F" w:rsidRPr="00696DD9" w:rsidRDefault="0022105F" w:rsidP="00696DD9">
      <w:pPr>
        <w:pStyle w:val="NoSpacing"/>
        <w:rPr>
          <w:rFonts w:ascii="Arial" w:hAnsi="Arial" w:cs="Arial"/>
          <w:sz w:val="24"/>
          <w:szCs w:val="24"/>
        </w:rPr>
      </w:pPr>
    </w:p>
    <w:p w14:paraId="1AC63C73" w14:textId="3E04E4F5" w:rsidR="00D703F6" w:rsidRPr="00696DD9" w:rsidRDefault="007F0F34" w:rsidP="00696DD9">
      <w:pPr>
        <w:pStyle w:val="NoSpacing"/>
        <w:rPr>
          <w:rFonts w:ascii="Arial" w:hAnsi="Arial" w:cs="Arial"/>
          <w:sz w:val="24"/>
          <w:szCs w:val="24"/>
        </w:rPr>
      </w:pPr>
      <w:r w:rsidRPr="00696DD9">
        <w:rPr>
          <w:rFonts w:ascii="Arial" w:hAnsi="Arial" w:cs="Arial"/>
          <w:sz w:val="24"/>
          <w:szCs w:val="24"/>
        </w:rPr>
        <w:t xml:space="preserve">During permit </w:t>
      </w:r>
      <w:r w:rsidR="0035777E" w:rsidRPr="00696DD9">
        <w:rPr>
          <w:rFonts w:ascii="Arial" w:hAnsi="Arial" w:cs="Arial"/>
          <w:sz w:val="24"/>
          <w:szCs w:val="24"/>
        </w:rPr>
        <w:t xml:space="preserve">application </w:t>
      </w:r>
      <w:r w:rsidRPr="00696DD9">
        <w:rPr>
          <w:rFonts w:ascii="Arial" w:hAnsi="Arial" w:cs="Arial"/>
          <w:sz w:val="24"/>
          <w:szCs w:val="24"/>
        </w:rPr>
        <w:t>evaluation, the applicant will investigate the availability of bank credits from applicable service areas. The Sponsor</w:t>
      </w:r>
      <w:r w:rsidR="00070FF5" w:rsidRPr="00696DD9">
        <w:rPr>
          <w:rFonts w:ascii="Arial" w:hAnsi="Arial" w:cs="Arial"/>
          <w:sz w:val="24"/>
          <w:szCs w:val="24"/>
        </w:rPr>
        <w:t xml:space="preserve"> or its designee</w:t>
      </w:r>
      <w:r w:rsidRPr="00696DD9">
        <w:rPr>
          <w:rFonts w:ascii="Arial" w:hAnsi="Arial" w:cs="Arial"/>
          <w:sz w:val="24"/>
          <w:szCs w:val="24"/>
        </w:rPr>
        <w:t xml:space="preserve"> shall provide written verification to </w:t>
      </w:r>
      <w:r w:rsidR="0035777E" w:rsidRPr="00696DD9">
        <w:rPr>
          <w:rFonts w:ascii="Arial" w:hAnsi="Arial" w:cs="Arial"/>
          <w:sz w:val="24"/>
          <w:szCs w:val="24"/>
        </w:rPr>
        <w:t>applicants</w:t>
      </w:r>
      <w:r w:rsidRPr="00696DD9">
        <w:rPr>
          <w:rFonts w:ascii="Arial" w:hAnsi="Arial" w:cs="Arial"/>
          <w:sz w:val="24"/>
          <w:szCs w:val="24"/>
        </w:rPr>
        <w:t xml:space="preserve"> </w:t>
      </w:r>
      <w:r w:rsidR="0035777E" w:rsidRPr="00696DD9">
        <w:rPr>
          <w:rFonts w:ascii="Arial" w:hAnsi="Arial" w:cs="Arial"/>
          <w:sz w:val="24"/>
          <w:szCs w:val="24"/>
        </w:rPr>
        <w:t>(</w:t>
      </w:r>
      <w:r w:rsidRPr="00696DD9">
        <w:rPr>
          <w:rFonts w:ascii="Arial" w:hAnsi="Arial" w:cs="Arial"/>
          <w:sz w:val="24"/>
          <w:szCs w:val="24"/>
        </w:rPr>
        <w:t xml:space="preserve">using </w:t>
      </w:r>
      <w:r w:rsidR="0035777E" w:rsidRPr="00696DD9">
        <w:rPr>
          <w:rFonts w:ascii="Arial" w:hAnsi="Arial" w:cs="Arial"/>
          <w:sz w:val="24"/>
          <w:szCs w:val="24"/>
        </w:rPr>
        <w:t>the “</w:t>
      </w:r>
      <w:r w:rsidRPr="00696DD9">
        <w:rPr>
          <w:rFonts w:ascii="Arial" w:hAnsi="Arial" w:cs="Arial"/>
          <w:sz w:val="24"/>
          <w:szCs w:val="24"/>
        </w:rPr>
        <w:t>Baltimore District’s</w:t>
      </w:r>
      <w:r w:rsidR="0035777E" w:rsidRPr="00696DD9">
        <w:rPr>
          <w:rFonts w:ascii="Arial" w:hAnsi="Arial" w:cs="Arial"/>
          <w:sz w:val="24"/>
          <w:szCs w:val="24"/>
        </w:rPr>
        <w:t xml:space="preserve"> </w:t>
      </w:r>
      <w:r w:rsidRPr="00696DD9">
        <w:rPr>
          <w:rFonts w:ascii="Arial" w:hAnsi="Arial" w:cs="Arial"/>
          <w:sz w:val="24"/>
          <w:szCs w:val="24"/>
        </w:rPr>
        <w:t>Statement of Credit Availability”</w:t>
      </w:r>
      <w:r w:rsidR="0035777E" w:rsidRPr="00696DD9">
        <w:rPr>
          <w:rFonts w:ascii="Arial" w:hAnsi="Arial" w:cs="Arial"/>
          <w:sz w:val="24"/>
          <w:szCs w:val="24"/>
        </w:rPr>
        <w:t xml:space="preserve"> template)</w:t>
      </w:r>
      <w:r w:rsidRPr="00696DD9">
        <w:rPr>
          <w:rFonts w:ascii="Arial" w:hAnsi="Arial" w:cs="Arial"/>
          <w:sz w:val="24"/>
          <w:szCs w:val="24"/>
        </w:rPr>
        <w:t xml:space="preserve"> that the Sponsor is able to provide the required number and resource type of mitigation credits for which the Sponsor is willing to accept responsibility. </w:t>
      </w:r>
      <w:r w:rsidR="0035777E" w:rsidRPr="00696DD9">
        <w:rPr>
          <w:rFonts w:ascii="Arial" w:hAnsi="Arial" w:cs="Arial"/>
          <w:sz w:val="24"/>
          <w:szCs w:val="24"/>
        </w:rPr>
        <w:t>A copy of this template is provided on the Baltimore District’s regulatory mitigation webpage at the link above.</w:t>
      </w:r>
    </w:p>
    <w:p w14:paraId="03E79168" w14:textId="77777777" w:rsidR="00070FF5" w:rsidRPr="00696DD9" w:rsidRDefault="00070FF5" w:rsidP="00696DD9">
      <w:pPr>
        <w:pStyle w:val="NoSpacing"/>
        <w:rPr>
          <w:rFonts w:ascii="Arial" w:hAnsi="Arial" w:cs="Arial"/>
          <w:sz w:val="24"/>
          <w:szCs w:val="24"/>
        </w:rPr>
      </w:pPr>
    </w:p>
    <w:p w14:paraId="178737D1" w14:textId="26A777FE" w:rsidR="0022105F" w:rsidRDefault="00070FF5" w:rsidP="003C3D5A">
      <w:pPr>
        <w:pStyle w:val="NoSpacing"/>
        <w:keepNext/>
        <w:keepLines/>
        <w:rPr>
          <w:rFonts w:ascii="Arial" w:hAnsi="Arial" w:cs="Arial"/>
          <w:sz w:val="24"/>
          <w:szCs w:val="24"/>
        </w:rPr>
      </w:pPr>
      <w:r w:rsidRPr="00696DD9">
        <w:rPr>
          <w:rFonts w:ascii="Arial" w:hAnsi="Arial" w:cs="Arial"/>
          <w:sz w:val="24"/>
          <w:szCs w:val="24"/>
        </w:rPr>
        <w:t xml:space="preserve">Note that any document designating the authority of others to sign </w:t>
      </w:r>
      <w:r w:rsidR="005D4421" w:rsidRPr="00696DD9">
        <w:rPr>
          <w:rFonts w:ascii="Arial" w:hAnsi="Arial" w:cs="Arial"/>
          <w:sz w:val="24"/>
          <w:szCs w:val="24"/>
        </w:rPr>
        <w:t>C</w:t>
      </w:r>
      <w:r w:rsidRPr="00696DD9">
        <w:rPr>
          <w:rFonts w:ascii="Arial" w:hAnsi="Arial" w:cs="Arial"/>
          <w:sz w:val="24"/>
          <w:szCs w:val="24"/>
        </w:rPr>
        <w:t xml:space="preserve">redit </w:t>
      </w:r>
      <w:r w:rsidR="005D4421" w:rsidRPr="00696DD9">
        <w:rPr>
          <w:rFonts w:ascii="Arial" w:hAnsi="Arial" w:cs="Arial"/>
          <w:sz w:val="24"/>
          <w:szCs w:val="24"/>
        </w:rPr>
        <w:t>T</w:t>
      </w:r>
      <w:r w:rsidRPr="00696DD9">
        <w:rPr>
          <w:rFonts w:ascii="Arial" w:hAnsi="Arial" w:cs="Arial"/>
          <w:sz w:val="24"/>
          <w:szCs w:val="24"/>
        </w:rPr>
        <w:t xml:space="preserve">ransaction </w:t>
      </w:r>
      <w:r w:rsidR="005D4421" w:rsidRPr="00696DD9">
        <w:rPr>
          <w:rFonts w:ascii="Arial" w:hAnsi="Arial" w:cs="Arial"/>
          <w:sz w:val="24"/>
          <w:szCs w:val="24"/>
        </w:rPr>
        <w:t>D</w:t>
      </w:r>
      <w:r w:rsidRPr="00696DD9">
        <w:rPr>
          <w:rFonts w:ascii="Arial" w:hAnsi="Arial" w:cs="Arial"/>
          <w:sz w:val="24"/>
          <w:szCs w:val="24"/>
        </w:rPr>
        <w:t>ocument</w:t>
      </w:r>
      <w:r w:rsidR="005D4421" w:rsidRPr="00696DD9">
        <w:rPr>
          <w:rFonts w:ascii="Arial" w:hAnsi="Arial" w:cs="Arial"/>
          <w:sz w:val="24"/>
          <w:szCs w:val="24"/>
        </w:rPr>
        <w:t>ation</w:t>
      </w:r>
      <w:r w:rsidRPr="00696DD9">
        <w:rPr>
          <w:rFonts w:ascii="Arial" w:hAnsi="Arial" w:cs="Arial"/>
          <w:sz w:val="24"/>
          <w:szCs w:val="24"/>
        </w:rPr>
        <w:t xml:space="preserve"> on behalf of the Sponsor must be on record within the USACE</w:t>
      </w:r>
      <w:r w:rsidR="00EE16C5" w:rsidRPr="00696DD9">
        <w:rPr>
          <w:rFonts w:ascii="Arial" w:hAnsi="Arial" w:cs="Arial"/>
          <w:sz w:val="24"/>
          <w:szCs w:val="24"/>
        </w:rPr>
        <w:t>’s</w:t>
      </w:r>
      <w:r w:rsidR="00A227C0" w:rsidRPr="00696DD9">
        <w:rPr>
          <w:rFonts w:ascii="Arial" w:hAnsi="Arial" w:cs="Arial"/>
          <w:sz w:val="24"/>
          <w:szCs w:val="24"/>
        </w:rPr>
        <w:t xml:space="preserve"> and </w:t>
      </w:r>
      <w:r w:rsidR="00A227C0" w:rsidRPr="00696DD9">
        <w:rPr>
          <w:rFonts w:ascii="Arial" w:hAnsi="Arial" w:cs="Arial"/>
          <w:sz w:val="24"/>
          <w:szCs w:val="24"/>
        </w:rPr>
        <w:lastRenderedPageBreak/>
        <w:t>MD</w:t>
      </w:r>
      <w:r w:rsidR="00EE16C5" w:rsidRPr="00696DD9">
        <w:rPr>
          <w:rFonts w:ascii="Arial" w:hAnsi="Arial" w:cs="Arial"/>
          <w:sz w:val="24"/>
          <w:szCs w:val="24"/>
        </w:rPr>
        <w:t>E’s</w:t>
      </w:r>
      <w:r w:rsidRPr="00696DD9">
        <w:rPr>
          <w:rFonts w:ascii="Arial" w:hAnsi="Arial" w:cs="Arial"/>
          <w:sz w:val="24"/>
          <w:szCs w:val="24"/>
        </w:rPr>
        <w:t xml:space="preserve"> administrative record for the Bank before their signature will be accepted. The designation document can only be signed by the Sponsor.</w:t>
      </w:r>
    </w:p>
    <w:p w14:paraId="2B47201F" w14:textId="77777777" w:rsidR="00696DD9" w:rsidRPr="00696DD9" w:rsidRDefault="00696DD9" w:rsidP="003C3D5A">
      <w:pPr>
        <w:pStyle w:val="NoSpacing"/>
        <w:keepNext/>
        <w:keepLines/>
        <w:rPr>
          <w:rFonts w:ascii="Arial" w:hAnsi="Arial" w:cs="Arial"/>
          <w:sz w:val="24"/>
          <w:szCs w:val="24"/>
        </w:rPr>
      </w:pPr>
    </w:p>
    <w:p w14:paraId="76961AF3" w14:textId="2D9F0BE6" w:rsidR="00E72F79" w:rsidRPr="008F1A39" w:rsidRDefault="00E72F79" w:rsidP="003C3D5A">
      <w:pPr>
        <w:pStyle w:val="Heading1"/>
        <w:numPr>
          <w:ilvl w:val="0"/>
          <w:numId w:val="40"/>
        </w:numPr>
        <w:tabs>
          <w:tab w:val="left" w:pos="540"/>
        </w:tabs>
        <w:spacing w:before="0"/>
        <w:rPr>
          <w:rFonts w:ascii="Arial" w:hAnsi="Arial" w:cs="Arial"/>
          <w:color w:val="auto"/>
        </w:rPr>
      </w:pPr>
      <w:bookmarkStart w:id="6" w:name="_Toc190181240"/>
      <w:r w:rsidRPr="008F1A39">
        <w:rPr>
          <w:rFonts w:ascii="Arial" w:hAnsi="Arial" w:cs="Arial"/>
          <w:color w:val="auto"/>
        </w:rPr>
        <w:t>AUTHORITIES</w:t>
      </w:r>
      <w:r w:rsidR="00113331" w:rsidRPr="008F1A39">
        <w:rPr>
          <w:rFonts w:ascii="Arial" w:hAnsi="Arial" w:cs="Arial"/>
          <w:color w:val="auto"/>
        </w:rPr>
        <w:t>, REGULATIONS, POLICIES,</w:t>
      </w:r>
      <w:r w:rsidRPr="008F1A39">
        <w:rPr>
          <w:rFonts w:ascii="Arial" w:hAnsi="Arial" w:cs="Arial"/>
          <w:color w:val="auto"/>
        </w:rPr>
        <w:t xml:space="preserve"> AND GUIDANCE</w:t>
      </w:r>
      <w:bookmarkEnd w:id="6"/>
    </w:p>
    <w:p w14:paraId="63850ABC" w14:textId="77777777" w:rsidR="00696DD9" w:rsidRDefault="00696DD9" w:rsidP="003C3D5A">
      <w:pPr>
        <w:pStyle w:val="NoSpacing"/>
        <w:keepNext/>
        <w:keepLines/>
        <w:rPr>
          <w:rFonts w:ascii="Arial" w:hAnsi="Arial" w:cs="Arial"/>
          <w:sz w:val="24"/>
          <w:szCs w:val="24"/>
        </w:rPr>
      </w:pPr>
    </w:p>
    <w:p w14:paraId="7794D50F" w14:textId="62A80999" w:rsidR="00E72F79" w:rsidRDefault="00E72F79" w:rsidP="003C3D5A">
      <w:pPr>
        <w:keepNext/>
        <w:keepLines/>
        <w:rPr>
          <w:rFonts w:ascii="Arial" w:hAnsi="Arial" w:cs="Arial"/>
          <w:sz w:val="24"/>
          <w:szCs w:val="24"/>
        </w:rPr>
      </w:pPr>
      <w:r w:rsidRPr="00D24C32">
        <w:rPr>
          <w:rFonts w:ascii="Arial" w:hAnsi="Arial" w:cs="Arial"/>
          <w:sz w:val="24"/>
          <w:szCs w:val="24"/>
        </w:rPr>
        <w:t xml:space="preserve">The establishment, use, operation, protection, and maintenance of the Bank </w:t>
      </w:r>
      <w:r w:rsidR="001F46DE" w:rsidRPr="00D24C32">
        <w:rPr>
          <w:rFonts w:ascii="Arial" w:hAnsi="Arial" w:cs="Arial"/>
          <w:sz w:val="24"/>
          <w:szCs w:val="24"/>
        </w:rPr>
        <w:t>is</w:t>
      </w:r>
      <w:r w:rsidRPr="00D24C32">
        <w:rPr>
          <w:rFonts w:ascii="Arial" w:hAnsi="Arial" w:cs="Arial"/>
          <w:sz w:val="24"/>
          <w:szCs w:val="24"/>
        </w:rPr>
        <w:t xml:space="preserve"> carried out in accordance with</w:t>
      </w:r>
      <w:r w:rsidR="00113331" w:rsidRPr="00D24C32">
        <w:rPr>
          <w:rFonts w:ascii="Arial" w:hAnsi="Arial" w:cs="Arial"/>
          <w:sz w:val="24"/>
          <w:szCs w:val="24"/>
        </w:rPr>
        <w:t xml:space="preserve"> one or more of</w:t>
      </w:r>
      <w:r w:rsidRPr="00D24C32">
        <w:rPr>
          <w:rFonts w:ascii="Arial" w:hAnsi="Arial" w:cs="Arial"/>
          <w:sz w:val="24"/>
          <w:szCs w:val="24"/>
        </w:rPr>
        <w:t xml:space="preserve"> the following authorities</w:t>
      </w:r>
      <w:r w:rsidR="00113331" w:rsidRPr="00D24C32">
        <w:rPr>
          <w:rFonts w:ascii="Arial" w:hAnsi="Arial" w:cs="Arial"/>
          <w:sz w:val="24"/>
          <w:szCs w:val="24"/>
        </w:rPr>
        <w:t>, regulations, policies,</w:t>
      </w:r>
      <w:r w:rsidRPr="00D24C32">
        <w:rPr>
          <w:rFonts w:ascii="Arial" w:hAnsi="Arial" w:cs="Arial"/>
          <w:sz w:val="24"/>
          <w:szCs w:val="24"/>
        </w:rPr>
        <w:t xml:space="preserve"> </w:t>
      </w:r>
      <w:r w:rsidRPr="00797216">
        <w:rPr>
          <w:rFonts w:ascii="Arial" w:hAnsi="Arial" w:cs="Arial"/>
          <w:sz w:val="24"/>
          <w:szCs w:val="24"/>
        </w:rPr>
        <w:t>and guidance</w:t>
      </w:r>
      <w:r w:rsidR="0025409A" w:rsidRPr="00797216">
        <w:rPr>
          <w:rFonts w:ascii="Arial" w:hAnsi="Arial" w:cs="Arial"/>
          <w:sz w:val="24"/>
          <w:szCs w:val="24"/>
        </w:rPr>
        <w:t xml:space="preserve"> </w:t>
      </w:r>
      <w:r w:rsidR="0035213A" w:rsidRPr="00797216">
        <w:rPr>
          <w:rFonts w:ascii="Arial" w:hAnsi="Arial" w:cs="Arial"/>
          <w:sz w:val="24"/>
          <w:szCs w:val="24"/>
        </w:rPr>
        <w:t>[</w:t>
      </w:r>
      <w:r w:rsidR="00EE16C5" w:rsidRPr="00274DCA">
        <w:rPr>
          <w:rFonts w:ascii="Arial" w:hAnsi="Arial" w:cs="Arial"/>
          <w:i/>
          <w:iCs/>
          <w:color w:val="7030A0"/>
          <w:sz w:val="24"/>
          <w:szCs w:val="24"/>
        </w:rPr>
        <w:t>include only authorities that are relevant for this particular Bank</w:t>
      </w:r>
      <w:r w:rsidR="0035213A" w:rsidRPr="00797216">
        <w:rPr>
          <w:rFonts w:ascii="Arial" w:hAnsi="Arial" w:cs="Arial"/>
          <w:sz w:val="24"/>
          <w:szCs w:val="24"/>
        </w:rPr>
        <w:t>]</w:t>
      </w:r>
      <w:r w:rsidRPr="00797216">
        <w:rPr>
          <w:rFonts w:ascii="Arial" w:hAnsi="Arial" w:cs="Arial"/>
          <w:sz w:val="24"/>
          <w:szCs w:val="24"/>
        </w:rPr>
        <w:t>:</w:t>
      </w:r>
    </w:p>
    <w:p w14:paraId="5E3B1780" w14:textId="77777777" w:rsidR="00797216" w:rsidRPr="00797216" w:rsidRDefault="00797216" w:rsidP="003C3D5A">
      <w:pPr>
        <w:keepNext/>
        <w:keepLines/>
        <w:rPr>
          <w:rFonts w:ascii="Arial" w:hAnsi="Arial" w:cs="Arial"/>
          <w:sz w:val="24"/>
          <w:szCs w:val="24"/>
        </w:rPr>
      </w:pPr>
    </w:p>
    <w:p w14:paraId="62068558" w14:textId="77777777" w:rsidR="009E3A00" w:rsidRPr="00797216" w:rsidRDefault="00F37F1A" w:rsidP="003C3D5A">
      <w:pPr>
        <w:pStyle w:val="Heading2"/>
        <w:numPr>
          <w:ilvl w:val="0"/>
          <w:numId w:val="45"/>
        </w:numPr>
      </w:pPr>
      <w:bookmarkStart w:id="7" w:name="_Toc190181241"/>
      <w:r w:rsidRPr="00797216">
        <w:lastRenderedPageBreak/>
        <w:t>FEDERAL</w:t>
      </w:r>
      <w:r w:rsidR="009E3A00" w:rsidRPr="00797216">
        <w:t>:</w:t>
      </w:r>
      <w:bookmarkEnd w:id="7"/>
    </w:p>
    <w:p w14:paraId="4EBA2CD9" w14:textId="77777777" w:rsidR="00BA4EAA" w:rsidRDefault="00BA4EAA" w:rsidP="003C3D5A">
      <w:pPr>
        <w:pStyle w:val="Heading3"/>
        <w:numPr>
          <w:ilvl w:val="0"/>
          <w:numId w:val="0"/>
        </w:numPr>
        <w:tabs>
          <w:tab w:val="left" w:pos="450"/>
        </w:tabs>
        <w:rPr>
          <w:rFonts w:ascii="Arial" w:hAnsi="Arial" w:cs="Arial"/>
          <w:color w:val="auto"/>
        </w:rPr>
      </w:pPr>
    </w:p>
    <w:p w14:paraId="2F367DCD" w14:textId="532F0AB2"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Clean Water Act (CWA) (33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1251 </w:t>
      </w:r>
      <w:r w:rsidRPr="00D24C32">
        <w:rPr>
          <w:rFonts w:ascii="Arial" w:hAnsi="Arial" w:cs="Arial"/>
          <w:i/>
          <w:iCs/>
          <w:color w:val="auto"/>
        </w:rPr>
        <w:t>et seq</w:t>
      </w:r>
      <w:r w:rsidRPr="00D24C32">
        <w:rPr>
          <w:rFonts w:ascii="Arial" w:hAnsi="Arial" w:cs="Arial"/>
          <w:color w:val="auto"/>
        </w:rPr>
        <w:t>.</w:t>
      </w:r>
      <w:r w:rsidR="00725F4F" w:rsidRPr="00D24C32">
        <w:rPr>
          <w:rFonts w:ascii="Arial" w:hAnsi="Arial" w:cs="Arial"/>
          <w:color w:val="auto"/>
        </w:rPr>
        <w:t>)</w:t>
      </w:r>
    </w:p>
    <w:p w14:paraId="3F7C7608" w14:textId="77777777" w:rsidR="00BA4EAA" w:rsidRDefault="00BA4EAA" w:rsidP="003C3D5A">
      <w:pPr>
        <w:pStyle w:val="Heading3"/>
        <w:numPr>
          <w:ilvl w:val="0"/>
          <w:numId w:val="0"/>
        </w:numPr>
        <w:tabs>
          <w:tab w:val="left" w:pos="450"/>
        </w:tabs>
        <w:rPr>
          <w:rFonts w:ascii="Arial" w:hAnsi="Arial" w:cs="Arial"/>
          <w:color w:val="auto"/>
        </w:rPr>
      </w:pPr>
    </w:p>
    <w:p w14:paraId="5884EC7A" w14:textId="1B08E66C"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Rivers and Harbors Act of 1899 (RHA) (33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403</w:t>
      </w:r>
      <w:r w:rsidR="00725F4F" w:rsidRPr="00D24C32">
        <w:rPr>
          <w:rFonts w:ascii="Arial" w:hAnsi="Arial" w:cs="Arial"/>
          <w:color w:val="auto"/>
        </w:rPr>
        <w:t>)</w:t>
      </w:r>
    </w:p>
    <w:p w14:paraId="4910C802" w14:textId="77777777" w:rsidR="00BA4EAA" w:rsidRDefault="00BA4EAA" w:rsidP="003C3D5A">
      <w:pPr>
        <w:pStyle w:val="Heading3"/>
        <w:numPr>
          <w:ilvl w:val="0"/>
          <w:numId w:val="0"/>
        </w:numPr>
        <w:tabs>
          <w:tab w:val="left" w:pos="450"/>
        </w:tabs>
        <w:rPr>
          <w:rFonts w:ascii="Arial" w:hAnsi="Arial" w:cs="Arial"/>
          <w:color w:val="auto"/>
        </w:rPr>
      </w:pPr>
    </w:p>
    <w:p w14:paraId="7E70D756" w14:textId="24C8DE9C" w:rsidR="00DC2A41" w:rsidRPr="00D24C32" w:rsidRDefault="00DC2A41" w:rsidP="003C3D5A">
      <w:pPr>
        <w:pStyle w:val="Heading3"/>
        <w:tabs>
          <w:tab w:val="left" w:pos="450"/>
        </w:tabs>
        <w:ind w:left="0"/>
        <w:rPr>
          <w:rFonts w:ascii="Arial" w:hAnsi="Arial" w:cs="Arial"/>
          <w:color w:val="auto"/>
        </w:rPr>
      </w:pPr>
      <w:r w:rsidRPr="00D24C32">
        <w:rPr>
          <w:rFonts w:ascii="Arial" w:hAnsi="Arial" w:cs="Arial"/>
          <w:color w:val="auto"/>
        </w:rPr>
        <w:t>National Environmental Policy Act (42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4321</w:t>
      </w:r>
      <w:r w:rsidR="002611B6" w:rsidRPr="00D24C32">
        <w:rPr>
          <w:rFonts w:ascii="Arial" w:hAnsi="Arial" w:cs="Arial"/>
          <w:color w:val="auto"/>
        </w:rPr>
        <w:t xml:space="preserve"> </w:t>
      </w:r>
      <w:r w:rsidRPr="00D24C32">
        <w:rPr>
          <w:rFonts w:ascii="Arial" w:hAnsi="Arial" w:cs="Arial"/>
          <w:i/>
          <w:iCs/>
          <w:color w:val="auto"/>
        </w:rPr>
        <w:t>et seq</w:t>
      </w:r>
      <w:r w:rsidRPr="00D24C32">
        <w:rPr>
          <w:rFonts w:ascii="Arial" w:hAnsi="Arial" w:cs="Arial"/>
          <w:color w:val="auto"/>
        </w:rPr>
        <w:t>.</w:t>
      </w:r>
      <w:r w:rsidR="00725F4F" w:rsidRPr="00D24C32">
        <w:rPr>
          <w:rFonts w:ascii="Arial" w:hAnsi="Arial" w:cs="Arial"/>
          <w:color w:val="auto"/>
        </w:rPr>
        <w:t>)</w:t>
      </w:r>
    </w:p>
    <w:p w14:paraId="5EA1487B" w14:textId="77777777" w:rsidR="00BA4EAA" w:rsidRDefault="00BA4EAA" w:rsidP="003C3D5A">
      <w:pPr>
        <w:pStyle w:val="Heading3"/>
        <w:numPr>
          <w:ilvl w:val="0"/>
          <w:numId w:val="0"/>
        </w:numPr>
        <w:tabs>
          <w:tab w:val="left" w:pos="450"/>
        </w:tabs>
        <w:rPr>
          <w:rFonts w:ascii="Arial" w:hAnsi="Arial" w:cs="Arial"/>
          <w:color w:val="auto"/>
        </w:rPr>
      </w:pPr>
    </w:p>
    <w:p w14:paraId="4A020856" w14:textId="23D5DD8E"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 xml:space="preserve">Regulatory Programs of the </w:t>
      </w:r>
      <w:r w:rsidR="0025409A" w:rsidRPr="00D24C32">
        <w:rPr>
          <w:rFonts w:ascii="Arial" w:hAnsi="Arial" w:cs="Arial"/>
          <w:color w:val="auto"/>
        </w:rPr>
        <w:t xml:space="preserve">United States Army </w:t>
      </w:r>
      <w:r w:rsidR="003973CB" w:rsidRPr="00D24C32">
        <w:rPr>
          <w:rFonts w:ascii="Arial" w:hAnsi="Arial" w:cs="Arial"/>
          <w:color w:val="auto"/>
        </w:rPr>
        <w:t xml:space="preserve">Corps </w:t>
      </w:r>
      <w:r w:rsidRPr="00D24C32">
        <w:rPr>
          <w:rFonts w:ascii="Arial" w:hAnsi="Arial" w:cs="Arial"/>
          <w:color w:val="auto"/>
        </w:rPr>
        <w:t>of Engineers, Final Rule (33 CFR Parts 320-332</w:t>
      </w:r>
      <w:r w:rsidR="00725F4F" w:rsidRPr="00D24C32">
        <w:rPr>
          <w:rFonts w:ascii="Arial" w:hAnsi="Arial" w:cs="Arial"/>
          <w:color w:val="auto"/>
        </w:rPr>
        <w:t>)</w:t>
      </w:r>
    </w:p>
    <w:p w14:paraId="33DD34FD" w14:textId="77777777" w:rsidR="00BA4EAA" w:rsidRDefault="00BA4EAA" w:rsidP="003C3D5A">
      <w:pPr>
        <w:pStyle w:val="Heading3"/>
        <w:numPr>
          <w:ilvl w:val="0"/>
          <w:numId w:val="0"/>
        </w:numPr>
        <w:tabs>
          <w:tab w:val="left" w:pos="450"/>
        </w:tabs>
        <w:rPr>
          <w:rFonts w:ascii="Arial" w:hAnsi="Arial" w:cs="Arial"/>
          <w:color w:val="auto"/>
        </w:rPr>
      </w:pPr>
    </w:p>
    <w:p w14:paraId="4B069C17" w14:textId="6C6683DA"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 xml:space="preserve">Guidelines for Specification of Disposal Sites for Dredged and Fill Material </w:t>
      </w:r>
      <w:r w:rsidR="008B550B" w:rsidRPr="00D24C32">
        <w:rPr>
          <w:rFonts w:ascii="Arial" w:hAnsi="Arial" w:cs="Arial"/>
          <w:color w:val="auto"/>
        </w:rPr>
        <w:t>(40 CFR Part 230</w:t>
      </w:r>
      <w:r w:rsidR="00725F4F" w:rsidRPr="00D24C32">
        <w:rPr>
          <w:rFonts w:ascii="Arial" w:hAnsi="Arial" w:cs="Arial"/>
          <w:color w:val="auto"/>
        </w:rPr>
        <w:t>)</w:t>
      </w:r>
    </w:p>
    <w:p w14:paraId="5570F288" w14:textId="77777777" w:rsidR="00BA4EAA" w:rsidRDefault="00BA4EAA" w:rsidP="003C3D5A">
      <w:pPr>
        <w:pStyle w:val="Heading3"/>
        <w:numPr>
          <w:ilvl w:val="0"/>
          <w:numId w:val="0"/>
        </w:numPr>
        <w:tabs>
          <w:tab w:val="left" w:pos="450"/>
        </w:tabs>
        <w:rPr>
          <w:rFonts w:ascii="Arial" w:hAnsi="Arial" w:cs="Arial"/>
          <w:color w:val="auto"/>
        </w:rPr>
      </w:pPr>
    </w:p>
    <w:p w14:paraId="0896087C" w14:textId="48468BE0"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Endangered Species Act (16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1531</w:t>
      </w:r>
      <w:r w:rsidR="002611B6" w:rsidRPr="00D24C32">
        <w:rPr>
          <w:rFonts w:ascii="Arial" w:hAnsi="Arial" w:cs="Arial"/>
          <w:color w:val="auto"/>
        </w:rPr>
        <w:t xml:space="preserve"> </w:t>
      </w:r>
      <w:r w:rsidRPr="00D24C32">
        <w:rPr>
          <w:rFonts w:ascii="Arial" w:hAnsi="Arial" w:cs="Arial"/>
          <w:i/>
          <w:iCs/>
          <w:color w:val="auto"/>
        </w:rPr>
        <w:t>et seq</w:t>
      </w:r>
      <w:r w:rsidRPr="00D24C32">
        <w:rPr>
          <w:rFonts w:ascii="Arial" w:hAnsi="Arial" w:cs="Arial"/>
          <w:color w:val="auto"/>
        </w:rPr>
        <w:t>.</w:t>
      </w:r>
      <w:r w:rsidR="00725F4F" w:rsidRPr="00D24C32">
        <w:rPr>
          <w:rFonts w:ascii="Arial" w:hAnsi="Arial" w:cs="Arial"/>
          <w:color w:val="auto"/>
        </w:rPr>
        <w:t>)</w:t>
      </w:r>
    </w:p>
    <w:p w14:paraId="6AF7F6EB" w14:textId="77777777" w:rsidR="00BA4EAA" w:rsidRDefault="00BA4EAA" w:rsidP="003C3D5A">
      <w:pPr>
        <w:pStyle w:val="Heading3"/>
        <w:numPr>
          <w:ilvl w:val="0"/>
          <w:numId w:val="0"/>
        </w:numPr>
        <w:tabs>
          <w:tab w:val="left" w:pos="450"/>
        </w:tabs>
        <w:rPr>
          <w:rFonts w:ascii="Arial" w:hAnsi="Arial" w:cs="Arial"/>
          <w:color w:val="auto"/>
        </w:rPr>
      </w:pPr>
    </w:p>
    <w:p w14:paraId="7ED044AD" w14:textId="6915234C" w:rsidR="003973CB" w:rsidRPr="00D24C32" w:rsidRDefault="003973CB" w:rsidP="003C3D5A">
      <w:pPr>
        <w:pStyle w:val="Heading3"/>
        <w:tabs>
          <w:tab w:val="left" w:pos="450"/>
        </w:tabs>
        <w:ind w:left="0"/>
        <w:rPr>
          <w:rFonts w:ascii="Arial" w:hAnsi="Arial" w:cs="Arial"/>
          <w:color w:val="auto"/>
        </w:rPr>
      </w:pPr>
      <w:r w:rsidRPr="00D24C32">
        <w:rPr>
          <w:rFonts w:ascii="Arial" w:hAnsi="Arial" w:cs="Arial"/>
          <w:color w:val="auto"/>
        </w:rPr>
        <w:t>National Historic Preservation Act (16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470)</w:t>
      </w:r>
    </w:p>
    <w:p w14:paraId="39DD08A2" w14:textId="77777777" w:rsidR="00BA4EAA" w:rsidRDefault="00BA4EAA" w:rsidP="003C3D5A">
      <w:pPr>
        <w:pStyle w:val="Heading3"/>
        <w:numPr>
          <w:ilvl w:val="0"/>
          <w:numId w:val="0"/>
        </w:numPr>
        <w:tabs>
          <w:tab w:val="left" w:pos="450"/>
        </w:tabs>
        <w:rPr>
          <w:rFonts w:ascii="Arial" w:hAnsi="Arial" w:cs="Arial"/>
          <w:color w:val="auto"/>
        </w:rPr>
      </w:pPr>
    </w:p>
    <w:p w14:paraId="16E79391" w14:textId="45C88D2E"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Magnuson Stevens Fishery Conservation and Management Act (16 U</w:t>
      </w:r>
      <w:r w:rsidR="002611B6" w:rsidRPr="00D24C32">
        <w:rPr>
          <w:rFonts w:ascii="Arial" w:hAnsi="Arial" w:cs="Arial"/>
          <w:color w:val="auto"/>
        </w:rPr>
        <w:t>.</w:t>
      </w:r>
      <w:r w:rsidRPr="00D24C32">
        <w:rPr>
          <w:rFonts w:ascii="Arial" w:hAnsi="Arial" w:cs="Arial"/>
          <w:color w:val="auto"/>
        </w:rPr>
        <w:t>S</w:t>
      </w:r>
      <w:r w:rsidR="002611B6" w:rsidRPr="00D24C32">
        <w:rPr>
          <w:rFonts w:ascii="Arial" w:hAnsi="Arial" w:cs="Arial"/>
          <w:color w:val="auto"/>
        </w:rPr>
        <w:t>.</w:t>
      </w:r>
      <w:r w:rsidRPr="00D24C32">
        <w:rPr>
          <w:rFonts w:ascii="Arial" w:hAnsi="Arial" w:cs="Arial"/>
          <w:color w:val="auto"/>
        </w:rPr>
        <w:t>C</w:t>
      </w:r>
      <w:r w:rsidR="002611B6" w:rsidRPr="00D24C32">
        <w:rPr>
          <w:rFonts w:ascii="Arial" w:hAnsi="Arial" w:cs="Arial"/>
          <w:color w:val="auto"/>
        </w:rPr>
        <w:t>. §</w:t>
      </w:r>
      <w:r w:rsidRPr="00D24C32">
        <w:rPr>
          <w:rFonts w:ascii="Arial" w:hAnsi="Arial" w:cs="Arial"/>
          <w:color w:val="auto"/>
        </w:rPr>
        <w:t xml:space="preserve"> 1801 </w:t>
      </w:r>
      <w:r w:rsidRPr="00D24C32">
        <w:rPr>
          <w:rFonts w:ascii="Arial" w:hAnsi="Arial" w:cs="Arial"/>
          <w:i/>
          <w:iCs/>
          <w:color w:val="auto"/>
        </w:rPr>
        <w:t>et seq</w:t>
      </w:r>
      <w:r w:rsidRPr="00D24C32">
        <w:rPr>
          <w:rFonts w:ascii="Arial" w:hAnsi="Arial" w:cs="Arial"/>
          <w:color w:val="auto"/>
        </w:rPr>
        <w:t xml:space="preserve">.) </w:t>
      </w:r>
    </w:p>
    <w:p w14:paraId="10FF52A8" w14:textId="77777777" w:rsidR="00BA4EAA" w:rsidRDefault="00BA4EAA" w:rsidP="003C3D5A">
      <w:pPr>
        <w:pStyle w:val="Heading3"/>
        <w:numPr>
          <w:ilvl w:val="0"/>
          <w:numId w:val="0"/>
        </w:numPr>
        <w:tabs>
          <w:tab w:val="left" w:pos="450"/>
        </w:tabs>
        <w:rPr>
          <w:rFonts w:ascii="Arial" w:hAnsi="Arial" w:cs="Arial"/>
          <w:color w:val="auto"/>
        </w:rPr>
      </w:pPr>
    </w:p>
    <w:p w14:paraId="4D14D8BF" w14:textId="6FA11068" w:rsidR="003973CB" w:rsidRPr="00D24C32" w:rsidRDefault="004506F2" w:rsidP="003C3D5A">
      <w:pPr>
        <w:pStyle w:val="Heading3"/>
        <w:tabs>
          <w:tab w:val="left" w:pos="450"/>
        </w:tabs>
        <w:ind w:left="0"/>
        <w:rPr>
          <w:rFonts w:ascii="Arial" w:hAnsi="Arial" w:cs="Arial"/>
          <w:color w:val="auto"/>
        </w:rPr>
      </w:pPr>
      <w:r w:rsidRPr="00D24C32">
        <w:rPr>
          <w:rFonts w:ascii="Arial" w:hAnsi="Arial" w:cs="Arial"/>
          <w:color w:val="auto"/>
        </w:rPr>
        <w:t>Fish</w:t>
      </w:r>
      <w:r w:rsidR="003973CB" w:rsidRPr="00D24C32">
        <w:rPr>
          <w:rFonts w:ascii="Arial" w:hAnsi="Arial" w:cs="Arial"/>
          <w:color w:val="auto"/>
        </w:rPr>
        <w:t xml:space="preserve"> and Wildlife Coordination Act (16 U</w:t>
      </w:r>
      <w:r w:rsidR="002611B6" w:rsidRPr="00D24C32">
        <w:rPr>
          <w:rFonts w:ascii="Arial" w:hAnsi="Arial" w:cs="Arial"/>
          <w:color w:val="auto"/>
        </w:rPr>
        <w:t>.</w:t>
      </w:r>
      <w:r w:rsidR="003973CB" w:rsidRPr="00D24C32">
        <w:rPr>
          <w:rFonts w:ascii="Arial" w:hAnsi="Arial" w:cs="Arial"/>
          <w:color w:val="auto"/>
        </w:rPr>
        <w:t>S</w:t>
      </w:r>
      <w:r w:rsidR="002611B6" w:rsidRPr="00D24C32">
        <w:rPr>
          <w:rFonts w:ascii="Arial" w:hAnsi="Arial" w:cs="Arial"/>
          <w:color w:val="auto"/>
        </w:rPr>
        <w:t>.</w:t>
      </w:r>
      <w:r w:rsidR="003973CB" w:rsidRPr="00D24C32">
        <w:rPr>
          <w:rFonts w:ascii="Arial" w:hAnsi="Arial" w:cs="Arial"/>
          <w:color w:val="auto"/>
        </w:rPr>
        <w:t>C</w:t>
      </w:r>
      <w:r w:rsidR="002611B6" w:rsidRPr="00D24C32">
        <w:rPr>
          <w:rFonts w:ascii="Arial" w:hAnsi="Arial" w:cs="Arial"/>
          <w:color w:val="auto"/>
        </w:rPr>
        <w:t>. §</w:t>
      </w:r>
      <w:r w:rsidR="003973CB" w:rsidRPr="00D24C32">
        <w:rPr>
          <w:rFonts w:ascii="Arial" w:hAnsi="Arial" w:cs="Arial"/>
          <w:color w:val="auto"/>
        </w:rPr>
        <w:t xml:space="preserve"> 661 </w:t>
      </w:r>
      <w:r w:rsidR="003973CB" w:rsidRPr="00D24C32">
        <w:rPr>
          <w:rFonts w:ascii="Arial" w:hAnsi="Arial" w:cs="Arial"/>
          <w:i/>
          <w:iCs/>
          <w:color w:val="auto"/>
        </w:rPr>
        <w:t>et seq</w:t>
      </w:r>
      <w:r w:rsidR="003973CB" w:rsidRPr="00D24C32">
        <w:rPr>
          <w:rFonts w:ascii="Arial" w:hAnsi="Arial" w:cs="Arial"/>
          <w:color w:val="auto"/>
        </w:rPr>
        <w:t>.)</w:t>
      </w:r>
    </w:p>
    <w:p w14:paraId="1CB6D3D1" w14:textId="77777777" w:rsidR="00BA4EAA" w:rsidRDefault="00BA4EAA" w:rsidP="003C3D5A">
      <w:pPr>
        <w:pStyle w:val="Heading3"/>
        <w:numPr>
          <w:ilvl w:val="0"/>
          <w:numId w:val="0"/>
        </w:numPr>
        <w:tabs>
          <w:tab w:val="left" w:pos="450"/>
        </w:tabs>
        <w:rPr>
          <w:rFonts w:ascii="Arial" w:hAnsi="Arial" w:cs="Arial"/>
          <w:color w:val="auto"/>
        </w:rPr>
      </w:pPr>
    </w:p>
    <w:p w14:paraId="33CC04A2" w14:textId="2E12A7A9" w:rsidR="009E3A00" w:rsidRPr="00D24C32" w:rsidRDefault="009E3A00" w:rsidP="003C3D5A">
      <w:pPr>
        <w:pStyle w:val="Heading3"/>
        <w:tabs>
          <w:tab w:val="left" w:pos="450"/>
        </w:tabs>
        <w:ind w:left="0"/>
        <w:rPr>
          <w:rFonts w:ascii="Arial" w:hAnsi="Arial" w:cs="Arial"/>
          <w:color w:val="auto"/>
        </w:rPr>
      </w:pPr>
      <w:r w:rsidRPr="00D24C32">
        <w:rPr>
          <w:rFonts w:ascii="Arial" w:hAnsi="Arial" w:cs="Arial"/>
          <w:color w:val="auto"/>
        </w:rPr>
        <w:t>Memorandum of Agreement between the Environmental Protection Agency and the Department of the Army concerning the Det</w:t>
      </w:r>
      <w:r w:rsidR="004506F2" w:rsidRPr="00D24C32">
        <w:rPr>
          <w:rFonts w:ascii="Arial" w:hAnsi="Arial" w:cs="Arial"/>
          <w:color w:val="auto"/>
        </w:rPr>
        <w:t>ermination of Mitigation Under Clean Water Act,</w:t>
      </w:r>
      <w:r w:rsidR="00F24D79" w:rsidRPr="00D24C32">
        <w:rPr>
          <w:rFonts w:ascii="Arial" w:hAnsi="Arial" w:cs="Arial"/>
          <w:color w:val="auto"/>
        </w:rPr>
        <w:t xml:space="preserve"> </w:t>
      </w:r>
      <w:r w:rsidRPr="00D24C32">
        <w:rPr>
          <w:rFonts w:ascii="Arial" w:hAnsi="Arial" w:cs="Arial"/>
          <w:color w:val="auto"/>
        </w:rPr>
        <w:t>Section 404 (b)(1) Guidelines (February 6, 1990)</w:t>
      </w:r>
    </w:p>
    <w:p w14:paraId="7592386E" w14:textId="77777777" w:rsidR="00BA4EAA" w:rsidRDefault="00BA4EAA" w:rsidP="003C3D5A">
      <w:pPr>
        <w:pStyle w:val="Heading3"/>
        <w:numPr>
          <w:ilvl w:val="0"/>
          <w:numId w:val="0"/>
        </w:numPr>
        <w:tabs>
          <w:tab w:val="left" w:pos="450"/>
        </w:tabs>
        <w:rPr>
          <w:rFonts w:ascii="Arial" w:hAnsi="Arial" w:cs="Arial"/>
          <w:color w:val="auto"/>
        </w:rPr>
      </w:pPr>
    </w:p>
    <w:p w14:paraId="34DA8E3F" w14:textId="2CE8AF1A" w:rsidR="003973CB" w:rsidRPr="00D24C32" w:rsidRDefault="003973CB" w:rsidP="003C3D5A">
      <w:pPr>
        <w:pStyle w:val="Heading3"/>
        <w:tabs>
          <w:tab w:val="left" w:pos="450"/>
        </w:tabs>
        <w:ind w:left="0"/>
        <w:rPr>
          <w:rFonts w:ascii="Arial" w:hAnsi="Arial" w:cs="Arial"/>
          <w:color w:val="auto"/>
        </w:rPr>
      </w:pPr>
      <w:r w:rsidRPr="00D24C32">
        <w:rPr>
          <w:rFonts w:ascii="Arial" w:hAnsi="Arial" w:cs="Arial"/>
          <w:color w:val="auto"/>
        </w:rPr>
        <w:t xml:space="preserve">Regulatory Guidance Letter No. 05-01. U.S. Army Corps of Engineers </w:t>
      </w:r>
      <w:r w:rsidR="00DC2A41" w:rsidRPr="00D24C32">
        <w:rPr>
          <w:rFonts w:ascii="Arial" w:hAnsi="Arial" w:cs="Arial"/>
          <w:color w:val="auto"/>
        </w:rPr>
        <w:t>(</w:t>
      </w:r>
      <w:r w:rsidRPr="00D24C32">
        <w:rPr>
          <w:rFonts w:ascii="Arial" w:hAnsi="Arial" w:cs="Arial"/>
          <w:color w:val="auto"/>
        </w:rPr>
        <w:t>February 14, 2005</w:t>
      </w:r>
      <w:r w:rsidR="00DC2A41" w:rsidRPr="00D24C32">
        <w:rPr>
          <w:rFonts w:ascii="Arial" w:hAnsi="Arial" w:cs="Arial"/>
          <w:color w:val="auto"/>
        </w:rPr>
        <w:t>)</w:t>
      </w:r>
    </w:p>
    <w:p w14:paraId="610958FC" w14:textId="77777777" w:rsidR="00BA4EAA" w:rsidRDefault="00BA4EAA" w:rsidP="003C3D5A">
      <w:pPr>
        <w:pStyle w:val="Heading3"/>
        <w:numPr>
          <w:ilvl w:val="0"/>
          <w:numId w:val="0"/>
        </w:numPr>
        <w:tabs>
          <w:tab w:val="left" w:pos="450"/>
        </w:tabs>
        <w:rPr>
          <w:rFonts w:ascii="Arial" w:hAnsi="Arial" w:cs="Arial"/>
          <w:color w:val="auto"/>
        </w:rPr>
      </w:pPr>
    </w:p>
    <w:p w14:paraId="1623CFA2" w14:textId="058BD8D0" w:rsidR="00B26C51" w:rsidRPr="00D24C32" w:rsidRDefault="003973CB" w:rsidP="003C3D5A">
      <w:pPr>
        <w:pStyle w:val="Heading3"/>
        <w:tabs>
          <w:tab w:val="left" w:pos="450"/>
        </w:tabs>
        <w:ind w:left="0"/>
        <w:rPr>
          <w:rFonts w:ascii="Arial" w:hAnsi="Arial" w:cs="Arial"/>
          <w:color w:val="auto"/>
        </w:rPr>
      </w:pPr>
      <w:r w:rsidRPr="00D24C32">
        <w:rPr>
          <w:rFonts w:ascii="Arial" w:hAnsi="Arial" w:cs="Arial"/>
          <w:color w:val="auto"/>
        </w:rPr>
        <w:t>Regulatory Guidance Letter No. 08-0</w:t>
      </w:r>
      <w:r w:rsidR="00DC2A41" w:rsidRPr="00D24C32">
        <w:rPr>
          <w:rFonts w:ascii="Arial" w:hAnsi="Arial" w:cs="Arial"/>
          <w:color w:val="auto"/>
        </w:rPr>
        <w:t>3. U.S. Army Corps of Engineers</w:t>
      </w:r>
      <w:r w:rsidRPr="00D24C32">
        <w:rPr>
          <w:rFonts w:ascii="Arial" w:hAnsi="Arial" w:cs="Arial"/>
          <w:color w:val="auto"/>
        </w:rPr>
        <w:t xml:space="preserve"> </w:t>
      </w:r>
      <w:r w:rsidR="00DC2A41" w:rsidRPr="00D24C32">
        <w:rPr>
          <w:rFonts w:ascii="Arial" w:hAnsi="Arial" w:cs="Arial"/>
          <w:color w:val="auto"/>
        </w:rPr>
        <w:t>(</w:t>
      </w:r>
      <w:r w:rsidRPr="00D24C32">
        <w:rPr>
          <w:rFonts w:ascii="Arial" w:hAnsi="Arial" w:cs="Arial"/>
          <w:color w:val="auto"/>
        </w:rPr>
        <w:t>October 10, 2008</w:t>
      </w:r>
      <w:r w:rsidR="00DC2A41" w:rsidRPr="00D24C32">
        <w:rPr>
          <w:rFonts w:ascii="Arial" w:hAnsi="Arial" w:cs="Arial"/>
          <w:color w:val="auto"/>
        </w:rPr>
        <w:t>)</w:t>
      </w:r>
    </w:p>
    <w:p w14:paraId="410906E2" w14:textId="77777777" w:rsidR="00BA4EAA" w:rsidRDefault="00BA4EAA" w:rsidP="003C3D5A">
      <w:pPr>
        <w:pStyle w:val="Heading3"/>
        <w:numPr>
          <w:ilvl w:val="0"/>
          <w:numId w:val="0"/>
        </w:numPr>
        <w:tabs>
          <w:tab w:val="left" w:pos="450"/>
        </w:tabs>
        <w:rPr>
          <w:rFonts w:ascii="Arial" w:hAnsi="Arial" w:cs="Arial"/>
          <w:color w:val="auto"/>
        </w:rPr>
      </w:pPr>
    </w:p>
    <w:p w14:paraId="0EA16641" w14:textId="3EA7A8F1" w:rsidR="00ED07B4" w:rsidRDefault="00B26C51" w:rsidP="003C3D5A">
      <w:pPr>
        <w:pStyle w:val="Heading3"/>
        <w:tabs>
          <w:tab w:val="left" w:pos="450"/>
        </w:tabs>
        <w:ind w:left="0"/>
        <w:rPr>
          <w:rFonts w:ascii="Arial" w:hAnsi="Arial" w:cs="Arial"/>
          <w:color w:val="auto"/>
        </w:rPr>
      </w:pPr>
      <w:r w:rsidRPr="00D24C32">
        <w:rPr>
          <w:rFonts w:ascii="Arial" w:hAnsi="Arial" w:cs="Arial"/>
          <w:color w:val="auto"/>
        </w:rPr>
        <w:t>Regulatory Guidance Letter No. 19-01. U.S. Army Corps of Engineers (February 22, 2019)</w:t>
      </w:r>
    </w:p>
    <w:p w14:paraId="1D8F4375" w14:textId="77777777" w:rsidR="00BA4EAA" w:rsidRPr="00BA4EAA" w:rsidRDefault="00BA4EAA" w:rsidP="003C3D5A">
      <w:pPr>
        <w:keepNext/>
        <w:keepLines/>
        <w:rPr>
          <w:rFonts w:ascii="Arial" w:hAnsi="Arial" w:cs="Arial"/>
          <w:sz w:val="24"/>
          <w:szCs w:val="24"/>
        </w:rPr>
      </w:pPr>
    </w:p>
    <w:p w14:paraId="60DC799E" w14:textId="77777777" w:rsidR="003973CB" w:rsidRPr="00D24C32" w:rsidRDefault="00F37F1A" w:rsidP="003C3D5A">
      <w:pPr>
        <w:pStyle w:val="Heading2"/>
      </w:pPr>
      <w:bookmarkStart w:id="8" w:name="_Toc190181242"/>
      <w:r w:rsidRPr="00D24C32">
        <w:lastRenderedPageBreak/>
        <w:t>STATE</w:t>
      </w:r>
      <w:r w:rsidR="003973CB" w:rsidRPr="00D24C32">
        <w:t>:</w:t>
      </w:r>
      <w:bookmarkEnd w:id="8"/>
    </w:p>
    <w:p w14:paraId="25DB28D4" w14:textId="77777777" w:rsidR="00107D57" w:rsidRDefault="00107D57" w:rsidP="003C3D5A">
      <w:pPr>
        <w:pStyle w:val="Heading3"/>
        <w:numPr>
          <w:ilvl w:val="0"/>
          <w:numId w:val="0"/>
        </w:numPr>
        <w:rPr>
          <w:rFonts w:ascii="Arial" w:hAnsi="Arial" w:cs="Arial"/>
          <w:color w:val="auto"/>
        </w:rPr>
      </w:pPr>
    </w:p>
    <w:p w14:paraId="05329079" w14:textId="3F652221" w:rsidR="003973CB" w:rsidRPr="00A672CC" w:rsidRDefault="003973CB" w:rsidP="003C3D5A">
      <w:pPr>
        <w:pStyle w:val="Heading3"/>
        <w:numPr>
          <w:ilvl w:val="2"/>
          <w:numId w:val="46"/>
        </w:numPr>
        <w:tabs>
          <w:tab w:val="left" w:pos="360"/>
        </w:tabs>
        <w:ind w:left="0"/>
        <w:rPr>
          <w:rFonts w:ascii="Arial" w:hAnsi="Arial" w:cs="Arial"/>
          <w:color w:val="auto"/>
        </w:rPr>
      </w:pPr>
      <w:r w:rsidRPr="00A672CC">
        <w:rPr>
          <w:rFonts w:ascii="Arial" w:hAnsi="Arial" w:cs="Arial"/>
          <w:color w:val="auto"/>
        </w:rPr>
        <w:t>Maryland Nontidal Wetlands Protection Act, Environmental Article, Annotated Code of Maryland, Title 5, Subtitle 9</w:t>
      </w:r>
      <w:r w:rsidRPr="00A672CC">
        <w:rPr>
          <w:rFonts w:ascii="Arial" w:hAnsi="Arial" w:cs="Arial"/>
          <w:color w:val="auto"/>
        </w:rPr>
        <w:tab/>
        <w:t xml:space="preserve"> </w:t>
      </w:r>
    </w:p>
    <w:p w14:paraId="71FF4FF3" w14:textId="77777777" w:rsidR="00107D57" w:rsidRDefault="00107D57" w:rsidP="003C3D5A">
      <w:pPr>
        <w:pStyle w:val="Heading3"/>
        <w:numPr>
          <w:ilvl w:val="0"/>
          <w:numId w:val="0"/>
        </w:numPr>
        <w:tabs>
          <w:tab w:val="left" w:pos="360"/>
        </w:tabs>
        <w:rPr>
          <w:rFonts w:ascii="Arial" w:hAnsi="Arial" w:cs="Arial"/>
          <w:color w:val="auto"/>
        </w:rPr>
      </w:pPr>
    </w:p>
    <w:p w14:paraId="7FDD1EE9" w14:textId="63BA0283" w:rsidR="003973CB" w:rsidRPr="00D24C32" w:rsidRDefault="003973CB" w:rsidP="003C3D5A">
      <w:pPr>
        <w:pStyle w:val="Heading3"/>
        <w:tabs>
          <w:tab w:val="left" w:pos="360"/>
        </w:tabs>
        <w:ind w:left="0"/>
        <w:rPr>
          <w:rFonts w:ascii="Arial" w:hAnsi="Arial" w:cs="Arial"/>
          <w:color w:val="auto"/>
        </w:rPr>
      </w:pPr>
      <w:r w:rsidRPr="00D24C32">
        <w:rPr>
          <w:rFonts w:ascii="Arial" w:hAnsi="Arial" w:cs="Arial"/>
          <w:color w:val="auto"/>
        </w:rPr>
        <w:t>Nontidal Wetlands, Code of Maryland Regulations (COMAR) 26.23</w:t>
      </w:r>
    </w:p>
    <w:p w14:paraId="42182389" w14:textId="77777777" w:rsidR="00107D57" w:rsidRPr="00107D57" w:rsidRDefault="00107D57" w:rsidP="003C3D5A">
      <w:pPr>
        <w:pStyle w:val="Heading3"/>
        <w:numPr>
          <w:ilvl w:val="0"/>
          <w:numId w:val="0"/>
        </w:numPr>
        <w:tabs>
          <w:tab w:val="left" w:pos="360"/>
        </w:tabs>
        <w:rPr>
          <w:color w:val="auto"/>
        </w:rPr>
      </w:pPr>
    </w:p>
    <w:p w14:paraId="637D09BC" w14:textId="6AAB20D9" w:rsidR="00A227C0" w:rsidRPr="00D24C32" w:rsidRDefault="00A227C0" w:rsidP="003C3D5A">
      <w:pPr>
        <w:pStyle w:val="Heading3"/>
        <w:tabs>
          <w:tab w:val="left" w:pos="360"/>
        </w:tabs>
        <w:ind w:left="0"/>
        <w:rPr>
          <w:color w:val="auto"/>
        </w:rPr>
      </w:pPr>
      <w:r w:rsidRPr="00D24C32">
        <w:rPr>
          <w:rFonts w:ascii="Arial" w:hAnsi="Arial" w:cs="Arial"/>
          <w:color w:val="auto"/>
        </w:rPr>
        <w:t>Maryland Waterway Construction Act, Environmental Article, Annotated Code of Maryland, Title 5, Subtitle 5</w:t>
      </w:r>
    </w:p>
    <w:p w14:paraId="3F580021" w14:textId="77777777" w:rsidR="00107D57" w:rsidRDefault="00107D57" w:rsidP="003C3D5A">
      <w:pPr>
        <w:pStyle w:val="Heading3"/>
        <w:numPr>
          <w:ilvl w:val="0"/>
          <w:numId w:val="0"/>
        </w:numPr>
        <w:tabs>
          <w:tab w:val="left" w:pos="360"/>
        </w:tabs>
        <w:rPr>
          <w:rFonts w:ascii="Arial" w:hAnsi="Arial" w:cs="Arial"/>
          <w:color w:val="auto"/>
        </w:rPr>
      </w:pPr>
    </w:p>
    <w:p w14:paraId="60F7D03F" w14:textId="33181E87" w:rsidR="003973CB" w:rsidRPr="00D24C32" w:rsidRDefault="003973CB" w:rsidP="003C3D5A">
      <w:pPr>
        <w:pStyle w:val="Heading3"/>
        <w:tabs>
          <w:tab w:val="left" w:pos="360"/>
        </w:tabs>
        <w:ind w:left="0"/>
        <w:rPr>
          <w:rFonts w:ascii="Arial" w:hAnsi="Arial" w:cs="Arial"/>
          <w:color w:val="auto"/>
        </w:rPr>
      </w:pPr>
      <w:r w:rsidRPr="00D24C32">
        <w:rPr>
          <w:rFonts w:ascii="Arial" w:hAnsi="Arial" w:cs="Arial"/>
          <w:color w:val="auto"/>
        </w:rPr>
        <w:t>Construction on Nontidal Waters and Floodplains, COMAR 26.17.04</w:t>
      </w:r>
      <w:r w:rsidRPr="00D24C32">
        <w:rPr>
          <w:rFonts w:ascii="Arial" w:hAnsi="Arial" w:cs="Arial"/>
          <w:color w:val="auto"/>
        </w:rPr>
        <w:tab/>
        <w:t xml:space="preserve"> </w:t>
      </w:r>
    </w:p>
    <w:p w14:paraId="576F5686" w14:textId="77777777" w:rsidR="00A61011" w:rsidRDefault="00A61011" w:rsidP="003C3D5A">
      <w:pPr>
        <w:pStyle w:val="Heading3"/>
        <w:numPr>
          <w:ilvl w:val="0"/>
          <w:numId w:val="0"/>
        </w:numPr>
        <w:tabs>
          <w:tab w:val="left" w:pos="360"/>
        </w:tabs>
        <w:rPr>
          <w:rFonts w:ascii="Arial" w:hAnsi="Arial" w:cs="Arial"/>
          <w:color w:val="auto"/>
        </w:rPr>
      </w:pPr>
    </w:p>
    <w:p w14:paraId="2E3193DA" w14:textId="79D765F5" w:rsidR="00337760" w:rsidRPr="00D24C32" w:rsidRDefault="00337760" w:rsidP="003C3D5A">
      <w:pPr>
        <w:pStyle w:val="Heading3"/>
        <w:tabs>
          <w:tab w:val="left" w:pos="360"/>
        </w:tabs>
        <w:ind w:left="0"/>
        <w:rPr>
          <w:rFonts w:ascii="Arial" w:hAnsi="Arial" w:cs="Arial"/>
          <w:color w:val="auto"/>
        </w:rPr>
      </w:pPr>
      <w:r w:rsidRPr="00D24C32">
        <w:rPr>
          <w:rFonts w:ascii="Arial" w:hAnsi="Arial" w:cs="Arial"/>
          <w:color w:val="auto"/>
        </w:rPr>
        <w:t>Maryland Tidal Wetlands Act, Environmental Article, Annotated Code of Maryland, Title 16</w:t>
      </w:r>
    </w:p>
    <w:p w14:paraId="5BE0C129" w14:textId="77777777" w:rsidR="00A61011" w:rsidRDefault="00A61011" w:rsidP="003C3D5A">
      <w:pPr>
        <w:pStyle w:val="Heading3"/>
        <w:numPr>
          <w:ilvl w:val="0"/>
          <w:numId w:val="0"/>
        </w:numPr>
        <w:tabs>
          <w:tab w:val="left" w:pos="360"/>
        </w:tabs>
        <w:rPr>
          <w:rFonts w:ascii="Arial" w:hAnsi="Arial" w:cs="Arial"/>
          <w:color w:val="auto"/>
        </w:rPr>
      </w:pPr>
    </w:p>
    <w:p w14:paraId="4EEFDAAE" w14:textId="65572985" w:rsidR="00337760" w:rsidRPr="00D24C32" w:rsidRDefault="00337760" w:rsidP="003C3D5A">
      <w:pPr>
        <w:pStyle w:val="Heading3"/>
        <w:tabs>
          <w:tab w:val="left" w:pos="360"/>
        </w:tabs>
        <w:ind w:left="0"/>
        <w:rPr>
          <w:rFonts w:ascii="Arial" w:hAnsi="Arial" w:cs="Arial"/>
          <w:color w:val="auto"/>
        </w:rPr>
      </w:pPr>
      <w:r w:rsidRPr="00D24C32">
        <w:rPr>
          <w:rFonts w:ascii="Arial" w:hAnsi="Arial" w:cs="Arial"/>
          <w:color w:val="auto"/>
        </w:rPr>
        <w:t>Tidal Wetlands, COMAR 26.24</w:t>
      </w:r>
    </w:p>
    <w:p w14:paraId="555B7A16" w14:textId="77777777" w:rsidR="00A61011" w:rsidRDefault="00A61011" w:rsidP="003C3D5A">
      <w:pPr>
        <w:pStyle w:val="Heading3"/>
        <w:numPr>
          <w:ilvl w:val="0"/>
          <w:numId w:val="0"/>
        </w:numPr>
        <w:tabs>
          <w:tab w:val="left" w:pos="360"/>
        </w:tabs>
        <w:rPr>
          <w:rFonts w:ascii="Arial" w:hAnsi="Arial" w:cs="Arial"/>
          <w:color w:val="auto"/>
        </w:rPr>
      </w:pPr>
    </w:p>
    <w:p w14:paraId="4C3DCBD6" w14:textId="585F26AC" w:rsidR="00337760" w:rsidRPr="00D24C32" w:rsidRDefault="00337760" w:rsidP="003C3D5A">
      <w:pPr>
        <w:pStyle w:val="Heading3"/>
        <w:tabs>
          <w:tab w:val="left" w:pos="360"/>
        </w:tabs>
        <w:ind w:left="0"/>
        <w:rPr>
          <w:rFonts w:ascii="Arial" w:hAnsi="Arial" w:cs="Arial"/>
          <w:color w:val="auto"/>
        </w:rPr>
      </w:pPr>
      <w:r w:rsidRPr="00D24C32">
        <w:rPr>
          <w:rFonts w:ascii="Arial" w:hAnsi="Arial" w:cs="Arial"/>
          <w:color w:val="auto"/>
        </w:rPr>
        <w:t>State Tidal Wetland Licensing Procedures, COMAR 23.02.04</w:t>
      </w:r>
    </w:p>
    <w:p w14:paraId="6B2D63E0" w14:textId="77777777" w:rsidR="00A61011" w:rsidRDefault="00A61011" w:rsidP="003C3D5A">
      <w:pPr>
        <w:pStyle w:val="Heading3"/>
        <w:numPr>
          <w:ilvl w:val="0"/>
          <w:numId w:val="0"/>
        </w:numPr>
        <w:tabs>
          <w:tab w:val="left" w:pos="360"/>
        </w:tabs>
        <w:rPr>
          <w:rFonts w:ascii="Arial" w:hAnsi="Arial" w:cs="Arial"/>
          <w:color w:val="auto"/>
        </w:rPr>
      </w:pPr>
    </w:p>
    <w:p w14:paraId="2D92B41C" w14:textId="31678385" w:rsidR="00DC2A41" w:rsidRPr="00D24C32" w:rsidRDefault="00DC2A41" w:rsidP="003C3D5A">
      <w:pPr>
        <w:pStyle w:val="Heading3"/>
        <w:tabs>
          <w:tab w:val="left" w:pos="360"/>
        </w:tabs>
        <w:ind w:left="0"/>
        <w:rPr>
          <w:rFonts w:ascii="Arial" w:hAnsi="Arial" w:cs="Arial"/>
          <w:color w:val="auto"/>
        </w:rPr>
      </w:pPr>
      <w:r w:rsidRPr="00D24C32">
        <w:rPr>
          <w:rFonts w:ascii="Arial" w:hAnsi="Arial" w:cs="Arial"/>
          <w:color w:val="auto"/>
        </w:rPr>
        <w:t>Criteria for Review of Nontidal Wetland Permit Applications, COMAR 26.23.02.04</w:t>
      </w:r>
    </w:p>
    <w:p w14:paraId="65E0DA77" w14:textId="77777777" w:rsidR="00A61011" w:rsidRDefault="00A61011" w:rsidP="003C3D5A">
      <w:pPr>
        <w:pStyle w:val="Heading3"/>
        <w:numPr>
          <w:ilvl w:val="0"/>
          <w:numId w:val="0"/>
        </w:numPr>
        <w:tabs>
          <w:tab w:val="left" w:pos="360"/>
        </w:tabs>
        <w:rPr>
          <w:rFonts w:ascii="Arial" w:hAnsi="Arial" w:cs="Arial"/>
          <w:color w:val="auto"/>
        </w:rPr>
      </w:pPr>
    </w:p>
    <w:p w14:paraId="70146A04" w14:textId="475D6B0E" w:rsidR="009E3A00" w:rsidRPr="00D24C32" w:rsidRDefault="00DC2A41" w:rsidP="003C3D5A">
      <w:pPr>
        <w:pStyle w:val="Heading3"/>
        <w:tabs>
          <w:tab w:val="left" w:pos="360"/>
        </w:tabs>
        <w:ind w:left="0"/>
        <w:rPr>
          <w:rFonts w:ascii="Arial" w:hAnsi="Arial" w:cs="Arial"/>
          <w:color w:val="auto"/>
        </w:rPr>
      </w:pPr>
      <w:r w:rsidRPr="00D24C32">
        <w:rPr>
          <w:rFonts w:ascii="Arial" w:hAnsi="Arial" w:cs="Arial"/>
          <w:color w:val="auto"/>
        </w:rPr>
        <w:t>Water Pollution, Water Quality, COMAR 26.08.02</w:t>
      </w:r>
    </w:p>
    <w:p w14:paraId="5A33FF1B" w14:textId="77777777" w:rsidR="00DC2A41" w:rsidRDefault="00DC2A41" w:rsidP="00A61011">
      <w:pPr>
        <w:pStyle w:val="NoSpacing"/>
        <w:tabs>
          <w:tab w:val="left" w:pos="360"/>
        </w:tabs>
        <w:rPr>
          <w:rFonts w:ascii="Arial" w:hAnsi="Arial" w:cs="Arial"/>
          <w:sz w:val="24"/>
        </w:rPr>
      </w:pPr>
    </w:p>
    <w:p w14:paraId="17CE9F21" w14:textId="77777777" w:rsidR="00ED07B4" w:rsidRPr="00797216" w:rsidRDefault="00ED07B4" w:rsidP="00797216">
      <w:pPr>
        <w:pStyle w:val="Heading1"/>
        <w:tabs>
          <w:tab w:val="left" w:pos="540"/>
        </w:tabs>
        <w:spacing w:before="0"/>
        <w:rPr>
          <w:rFonts w:ascii="Arial" w:hAnsi="Arial" w:cs="Arial"/>
          <w:color w:val="auto"/>
        </w:rPr>
      </w:pPr>
      <w:bookmarkStart w:id="9" w:name="_Toc190181243"/>
      <w:r w:rsidRPr="00797216">
        <w:rPr>
          <w:rFonts w:ascii="Arial" w:hAnsi="Arial" w:cs="Arial"/>
          <w:color w:val="auto"/>
        </w:rPr>
        <w:t>DEFINITIONS</w:t>
      </w:r>
      <w:bookmarkEnd w:id="9"/>
    </w:p>
    <w:p w14:paraId="3EDDB4B2" w14:textId="77777777" w:rsidR="00A61011" w:rsidRPr="00A61011" w:rsidRDefault="00A61011" w:rsidP="00A61011">
      <w:pPr>
        <w:pStyle w:val="NoSpacing"/>
        <w:rPr>
          <w:rFonts w:ascii="Arial" w:hAnsi="Arial" w:cs="Arial"/>
          <w:sz w:val="24"/>
          <w:szCs w:val="24"/>
        </w:rPr>
      </w:pPr>
    </w:p>
    <w:p w14:paraId="6CBB732D" w14:textId="6F7A38B0"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All terms defined in Mitigation Rule, codified at 33 CFR Part 332, shall have the meanings provided therein and incorporated by reference herein.  Other definitions for terms used in this </w:t>
      </w:r>
      <w:r w:rsidR="00EB106E" w:rsidRPr="00A61011">
        <w:rPr>
          <w:rFonts w:ascii="Arial" w:hAnsi="Arial" w:cs="Arial"/>
          <w:sz w:val="24"/>
          <w:szCs w:val="24"/>
        </w:rPr>
        <w:t>Instrument</w:t>
      </w:r>
      <w:r w:rsidRPr="00A61011">
        <w:rPr>
          <w:rFonts w:ascii="Arial" w:hAnsi="Arial" w:cs="Arial"/>
          <w:sz w:val="24"/>
          <w:szCs w:val="24"/>
        </w:rPr>
        <w:t xml:space="preserve"> are included for convenience:</w:t>
      </w:r>
    </w:p>
    <w:p w14:paraId="6E3E7C68" w14:textId="77777777" w:rsidR="00ED07B4" w:rsidRPr="00A61011" w:rsidRDefault="00ED07B4" w:rsidP="00A61011">
      <w:pPr>
        <w:pStyle w:val="NoSpacing"/>
        <w:rPr>
          <w:rFonts w:ascii="Arial" w:hAnsi="Arial" w:cs="Arial"/>
          <w:sz w:val="24"/>
          <w:szCs w:val="24"/>
        </w:rPr>
      </w:pPr>
    </w:p>
    <w:p w14:paraId="619ED36A" w14:textId="1D7334A8"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BENEFICIARY OF </w:t>
      </w:r>
      <w:r w:rsidR="00AA61C3" w:rsidRPr="00A61011">
        <w:rPr>
          <w:rFonts w:ascii="Arial" w:hAnsi="Arial" w:cs="Arial"/>
          <w:sz w:val="24"/>
          <w:szCs w:val="24"/>
        </w:rPr>
        <w:t>FINANCIAL ASSURANCE</w:t>
      </w:r>
      <w:r w:rsidRPr="00A61011">
        <w:rPr>
          <w:rFonts w:ascii="Arial" w:hAnsi="Arial" w:cs="Arial"/>
          <w:sz w:val="24"/>
          <w:szCs w:val="24"/>
        </w:rPr>
        <w:t xml:space="preserve">S – The party that agrees to receive distributions from </w:t>
      </w:r>
      <w:r w:rsidR="00AA61C3" w:rsidRPr="00A61011">
        <w:rPr>
          <w:rFonts w:ascii="Arial" w:hAnsi="Arial" w:cs="Arial"/>
          <w:sz w:val="24"/>
          <w:szCs w:val="24"/>
        </w:rPr>
        <w:t>Financial Assurance</w:t>
      </w:r>
      <w:r w:rsidRPr="00A61011">
        <w:rPr>
          <w:rFonts w:ascii="Arial" w:hAnsi="Arial" w:cs="Arial"/>
          <w:sz w:val="24"/>
          <w:szCs w:val="24"/>
        </w:rPr>
        <w:t xml:space="preserve">s, and upon receipt of any such distribution, to use those distributions in accordance with the objectives of the </w:t>
      </w:r>
      <w:r w:rsidR="00EB106E" w:rsidRPr="00A61011">
        <w:rPr>
          <w:rFonts w:ascii="Arial" w:hAnsi="Arial" w:cs="Arial"/>
          <w:sz w:val="24"/>
          <w:szCs w:val="24"/>
        </w:rPr>
        <w:t>Instrument</w:t>
      </w:r>
      <w:r w:rsidRPr="00A61011">
        <w:rPr>
          <w:rFonts w:ascii="Arial" w:hAnsi="Arial" w:cs="Arial"/>
          <w:sz w:val="24"/>
          <w:szCs w:val="24"/>
        </w:rPr>
        <w:t xml:space="preserve"> and the </w:t>
      </w:r>
      <w:r w:rsidR="00AA61C3" w:rsidRPr="00A61011">
        <w:rPr>
          <w:rFonts w:ascii="Arial" w:hAnsi="Arial" w:cs="Arial"/>
          <w:sz w:val="24"/>
          <w:szCs w:val="24"/>
        </w:rPr>
        <w:t>Financial Assurance</w:t>
      </w:r>
      <w:r w:rsidRPr="00A61011">
        <w:rPr>
          <w:rFonts w:ascii="Arial" w:hAnsi="Arial" w:cs="Arial"/>
          <w:sz w:val="24"/>
          <w:szCs w:val="24"/>
        </w:rPr>
        <w:t xml:space="preserve"> instrument</w:t>
      </w:r>
      <w:r w:rsidR="009F7EAA" w:rsidRPr="00A61011">
        <w:rPr>
          <w:rFonts w:ascii="Arial" w:hAnsi="Arial" w:cs="Arial"/>
          <w:sz w:val="24"/>
          <w:szCs w:val="24"/>
        </w:rPr>
        <w:t>(s)</w:t>
      </w:r>
      <w:r w:rsidR="001F46DE" w:rsidRPr="00A61011">
        <w:rPr>
          <w:rFonts w:ascii="Arial" w:hAnsi="Arial" w:cs="Arial"/>
          <w:sz w:val="24"/>
          <w:szCs w:val="24"/>
        </w:rPr>
        <w:t xml:space="preserve"> approved with this Bank</w:t>
      </w:r>
      <w:r w:rsidRPr="00A61011">
        <w:rPr>
          <w:rFonts w:ascii="Arial" w:hAnsi="Arial" w:cs="Arial"/>
          <w:sz w:val="24"/>
          <w:szCs w:val="24"/>
        </w:rPr>
        <w:t>.</w:t>
      </w:r>
      <w:r w:rsidR="00684F23" w:rsidRPr="00A61011">
        <w:rPr>
          <w:rFonts w:ascii="Arial" w:hAnsi="Arial" w:cs="Arial"/>
          <w:sz w:val="24"/>
          <w:szCs w:val="24"/>
        </w:rPr>
        <w:t xml:space="preserve"> </w:t>
      </w:r>
    </w:p>
    <w:p w14:paraId="25217AA7" w14:textId="77777777" w:rsidR="00ED07B4" w:rsidRPr="00A61011" w:rsidRDefault="00ED07B4" w:rsidP="00A61011">
      <w:pPr>
        <w:pStyle w:val="NoSpacing"/>
        <w:rPr>
          <w:rFonts w:ascii="Arial" w:hAnsi="Arial" w:cs="Arial"/>
          <w:sz w:val="24"/>
          <w:szCs w:val="24"/>
        </w:rPr>
      </w:pPr>
    </w:p>
    <w:p w14:paraId="2979CE46" w14:textId="72D2FA4E" w:rsidR="003B7BFB" w:rsidRPr="00A61011" w:rsidRDefault="003B7BFB" w:rsidP="00A61011">
      <w:pPr>
        <w:pStyle w:val="NoSpacing"/>
        <w:rPr>
          <w:rFonts w:ascii="Arial" w:hAnsi="Arial" w:cs="Arial"/>
          <w:sz w:val="24"/>
          <w:szCs w:val="24"/>
        </w:rPr>
      </w:pPr>
      <w:r w:rsidRPr="00A61011">
        <w:rPr>
          <w:rFonts w:ascii="Arial" w:hAnsi="Arial" w:cs="Arial"/>
          <w:sz w:val="24"/>
          <w:szCs w:val="24"/>
        </w:rPr>
        <w:t>BUFFER – An upland, wetland, and/or riparian area that protects and/or enhances aquatic resource functions associated with wetlands, rivers, streams, lakes, marine, and estuarine systems from disturbances associated with adjacent land uses.</w:t>
      </w:r>
    </w:p>
    <w:p w14:paraId="1C0C93A4" w14:textId="77777777" w:rsidR="003B7BFB" w:rsidRPr="00A61011" w:rsidRDefault="003B7BFB" w:rsidP="00A61011">
      <w:pPr>
        <w:pStyle w:val="NoSpacing"/>
        <w:rPr>
          <w:rFonts w:ascii="Arial" w:hAnsi="Arial" w:cs="Arial"/>
          <w:sz w:val="24"/>
          <w:szCs w:val="24"/>
        </w:rPr>
      </w:pPr>
    </w:p>
    <w:p w14:paraId="106B16C9" w14:textId="34A999E8" w:rsidR="00ED07B4" w:rsidRPr="00A61011" w:rsidRDefault="00ED07B4" w:rsidP="00A61011">
      <w:pPr>
        <w:pStyle w:val="NoSpacing"/>
        <w:rPr>
          <w:rFonts w:ascii="Arial" w:hAnsi="Arial" w:cs="Arial"/>
          <w:sz w:val="24"/>
          <w:szCs w:val="24"/>
        </w:rPr>
      </w:pPr>
      <w:r w:rsidRPr="00A61011">
        <w:rPr>
          <w:rFonts w:ascii="Arial" w:hAnsi="Arial" w:cs="Arial"/>
          <w:sz w:val="24"/>
          <w:szCs w:val="24"/>
        </w:rPr>
        <w:t>BUFFER ENHANCEMENT</w:t>
      </w:r>
      <w:r w:rsidR="009F7EAA" w:rsidRPr="00A61011">
        <w:rPr>
          <w:rFonts w:ascii="Arial" w:hAnsi="Arial" w:cs="Arial"/>
          <w:sz w:val="24"/>
          <w:szCs w:val="24"/>
        </w:rPr>
        <w:t>–</w:t>
      </w:r>
      <w:r w:rsidRPr="00A61011">
        <w:rPr>
          <w:rFonts w:ascii="Arial" w:hAnsi="Arial" w:cs="Arial"/>
          <w:sz w:val="24"/>
          <w:szCs w:val="24"/>
        </w:rPr>
        <w:t xml:space="preserve"> Improvements to </w:t>
      </w:r>
      <w:r w:rsidR="00F14507" w:rsidRPr="00A61011">
        <w:rPr>
          <w:rFonts w:ascii="Arial" w:hAnsi="Arial" w:cs="Arial"/>
          <w:sz w:val="24"/>
          <w:szCs w:val="24"/>
        </w:rPr>
        <w:t>B</w:t>
      </w:r>
      <w:r w:rsidRPr="00A61011">
        <w:rPr>
          <w:rFonts w:ascii="Arial" w:hAnsi="Arial" w:cs="Arial"/>
          <w:sz w:val="24"/>
          <w:szCs w:val="24"/>
        </w:rPr>
        <w:t xml:space="preserve">uffer areas, including but not limited to, removal of </w:t>
      </w:r>
      <w:r w:rsidR="002E0DFD" w:rsidRPr="00A61011">
        <w:rPr>
          <w:rFonts w:ascii="Arial" w:hAnsi="Arial" w:cs="Arial"/>
          <w:sz w:val="24"/>
          <w:szCs w:val="24"/>
        </w:rPr>
        <w:t>N</w:t>
      </w:r>
      <w:r w:rsidR="004957B9" w:rsidRPr="00A61011">
        <w:rPr>
          <w:rFonts w:ascii="Arial" w:hAnsi="Arial" w:cs="Arial"/>
          <w:sz w:val="24"/>
          <w:szCs w:val="24"/>
        </w:rPr>
        <w:t>on-</w:t>
      </w:r>
      <w:r w:rsidR="002E0DFD" w:rsidRPr="00A61011">
        <w:rPr>
          <w:rFonts w:ascii="Arial" w:hAnsi="Arial" w:cs="Arial"/>
          <w:sz w:val="24"/>
          <w:szCs w:val="24"/>
        </w:rPr>
        <w:t>N</w:t>
      </w:r>
      <w:r w:rsidR="004957B9" w:rsidRPr="00A61011">
        <w:rPr>
          <w:rFonts w:ascii="Arial" w:hAnsi="Arial" w:cs="Arial"/>
          <w:sz w:val="24"/>
          <w:szCs w:val="24"/>
        </w:rPr>
        <w:t xml:space="preserve">ative and </w:t>
      </w:r>
      <w:r w:rsidR="002E0DFD" w:rsidRPr="00A61011">
        <w:rPr>
          <w:rFonts w:ascii="Arial" w:hAnsi="Arial" w:cs="Arial"/>
          <w:sz w:val="24"/>
          <w:szCs w:val="24"/>
        </w:rPr>
        <w:t>I</w:t>
      </w:r>
      <w:r w:rsidRPr="00A61011">
        <w:rPr>
          <w:rFonts w:ascii="Arial" w:hAnsi="Arial" w:cs="Arial"/>
          <w:sz w:val="24"/>
          <w:szCs w:val="24"/>
        </w:rPr>
        <w:t xml:space="preserve">nvasive </w:t>
      </w:r>
      <w:r w:rsidR="002E0DFD" w:rsidRPr="00A61011">
        <w:rPr>
          <w:rFonts w:ascii="Arial" w:hAnsi="Arial" w:cs="Arial"/>
          <w:sz w:val="24"/>
          <w:szCs w:val="24"/>
        </w:rPr>
        <w:t>S</w:t>
      </w:r>
      <w:r w:rsidRPr="00A61011">
        <w:rPr>
          <w:rFonts w:ascii="Arial" w:hAnsi="Arial" w:cs="Arial"/>
          <w:sz w:val="24"/>
          <w:szCs w:val="24"/>
        </w:rPr>
        <w:t>pecies and supplemental plantings.</w:t>
      </w:r>
    </w:p>
    <w:p w14:paraId="7755E6BF" w14:textId="77777777" w:rsidR="00ED07B4" w:rsidRPr="00A61011" w:rsidRDefault="00ED07B4" w:rsidP="00A61011">
      <w:pPr>
        <w:pStyle w:val="NoSpacing"/>
        <w:rPr>
          <w:rFonts w:ascii="Arial" w:hAnsi="Arial" w:cs="Arial"/>
          <w:sz w:val="24"/>
          <w:szCs w:val="24"/>
        </w:rPr>
      </w:pPr>
    </w:p>
    <w:p w14:paraId="35822366" w14:textId="06FA6469" w:rsidR="00ED07B4" w:rsidRPr="00A61011" w:rsidRDefault="001F46DE" w:rsidP="00A61011">
      <w:pPr>
        <w:pStyle w:val="NoSpacing"/>
        <w:rPr>
          <w:rFonts w:ascii="Arial" w:hAnsi="Arial" w:cs="Arial"/>
          <w:sz w:val="24"/>
          <w:szCs w:val="24"/>
        </w:rPr>
      </w:pPr>
      <w:r w:rsidRPr="00A61011">
        <w:rPr>
          <w:rFonts w:ascii="Arial" w:hAnsi="Arial" w:cs="Arial"/>
          <w:sz w:val="24"/>
          <w:szCs w:val="24"/>
        </w:rPr>
        <w:lastRenderedPageBreak/>
        <w:t xml:space="preserve">BUFFER </w:t>
      </w:r>
      <w:r w:rsidR="00ED07B4" w:rsidRPr="00A61011">
        <w:rPr>
          <w:rFonts w:ascii="Arial" w:hAnsi="Arial" w:cs="Arial"/>
          <w:sz w:val="24"/>
          <w:szCs w:val="24"/>
        </w:rPr>
        <w:t xml:space="preserve">ESTABLISHMENT </w:t>
      </w:r>
      <w:bookmarkStart w:id="10" w:name="_Hlk189567309"/>
      <w:r w:rsidR="00ED07B4" w:rsidRPr="00A61011">
        <w:rPr>
          <w:rFonts w:ascii="Arial" w:hAnsi="Arial" w:cs="Arial"/>
          <w:sz w:val="24"/>
          <w:szCs w:val="24"/>
        </w:rPr>
        <w:t>–</w:t>
      </w:r>
      <w:bookmarkEnd w:id="10"/>
      <w:r w:rsidR="00ED07B4" w:rsidRPr="00A61011">
        <w:rPr>
          <w:rFonts w:ascii="Arial" w:hAnsi="Arial" w:cs="Arial"/>
          <w:sz w:val="24"/>
          <w:szCs w:val="24"/>
        </w:rPr>
        <w:t xml:space="preserve"> Establishment of </w:t>
      </w:r>
      <w:r w:rsidR="005D4421" w:rsidRPr="00A61011">
        <w:rPr>
          <w:rFonts w:ascii="Arial" w:hAnsi="Arial" w:cs="Arial"/>
          <w:sz w:val="24"/>
          <w:szCs w:val="24"/>
        </w:rPr>
        <w:t>B</w:t>
      </w:r>
      <w:r w:rsidR="00ED07B4" w:rsidRPr="00A61011">
        <w:rPr>
          <w:rFonts w:ascii="Arial" w:hAnsi="Arial" w:cs="Arial"/>
          <w:sz w:val="24"/>
          <w:szCs w:val="24"/>
        </w:rPr>
        <w:t xml:space="preserve">uffer areas where none were previously present.  Buffer </w:t>
      </w:r>
      <w:r w:rsidR="0033402F" w:rsidRPr="00A61011">
        <w:rPr>
          <w:rFonts w:ascii="Arial" w:hAnsi="Arial" w:cs="Arial"/>
          <w:sz w:val="24"/>
          <w:szCs w:val="24"/>
        </w:rPr>
        <w:t>E</w:t>
      </w:r>
      <w:r w:rsidR="00ED07B4" w:rsidRPr="00A61011">
        <w:rPr>
          <w:rFonts w:ascii="Arial" w:hAnsi="Arial" w:cs="Arial"/>
          <w:sz w:val="24"/>
          <w:szCs w:val="24"/>
        </w:rPr>
        <w:t>stablishment includes planting native species and associated measures such as fencing, posting, and livestock exclusion.</w:t>
      </w:r>
    </w:p>
    <w:p w14:paraId="5C94DD30" w14:textId="77777777" w:rsidR="00ED07B4" w:rsidRPr="00A61011" w:rsidRDefault="00ED07B4" w:rsidP="00A61011">
      <w:pPr>
        <w:pStyle w:val="NoSpacing"/>
        <w:rPr>
          <w:rFonts w:ascii="Arial" w:hAnsi="Arial" w:cs="Arial"/>
          <w:sz w:val="24"/>
          <w:szCs w:val="24"/>
        </w:rPr>
      </w:pPr>
    </w:p>
    <w:p w14:paraId="55F6722C" w14:textId="1D9EBC11"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BUFFER PRESERVATION – Protection of </w:t>
      </w:r>
      <w:r w:rsidR="00337760" w:rsidRPr="00A61011">
        <w:rPr>
          <w:rFonts w:ascii="Arial" w:hAnsi="Arial" w:cs="Arial"/>
          <w:sz w:val="24"/>
          <w:szCs w:val="24"/>
        </w:rPr>
        <w:t xml:space="preserve">existing </w:t>
      </w:r>
      <w:r w:rsidR="005D4421" w:rsidRPr="00A61011">
        <w:rPr>
          <w:rFonts w:ascii="Arial" w:hAnsi="Arial" w:cs="Arial"/>
          <w:sz w:val="24"/>
          <w:szCs w:val="24"/>
        </w:rPr>
        <w:t>B</w:t>
      </w:r>
      <w:r w:rsidRPr="00A61011">
        <w:rPr>
          <w:rFonts w:ascii="Arial" w:hAnsi="Arial" w:cs="Arial"/>
          <w:sz w:val="24"/>
          <w:szCs w:val="24"/>
        </w:rPr>
        <w:t>uffer areas adjacent to aquatic resources.</w:t>
      </w:r>
    </w:p>
    <w:p w14:paraId="6A86E5DD" w14:textId="77777777" w:rsidR="00ED07B4" w:rsidRPr="00A61011" w:rsidRDefault="00ED07B4" w:rsidP="00A61011">
      <w:pPr>
        <w:pStyle w:val="NoSpacing"/>
        <w:rPr>
          <w:rFonts w:ascii="Arial" w:hAnsi="Arial" w:cs="Arial"/>
          <w:sz w:val="24"/>
          <w:szCs w:val="24"/>
        </w:rPr>
      </w:pPr>
    </w:p>
    <w:p w14:paraId="0F3AD7E7" w14:textId="6EA6324E" w:rsidR="005A04C0" w:rsidRPr="00A61011" w:rsidRDefault="005A04C0" w:rsidP="00A61011">
      <w:pPr>
        <w:pStyle w:val="NoSpacing"/>
        <w:rPr>
          <w:rFonts w:ascii="Arial" w:hAnsi="Arial" w:cs="Arial"/>
          <w:sz w:val="24"/>
          <w:szCs w:val="24"/>
        </w:rPr>
      </w:pPr>
      <w:r w:rsidRPr="00A61011">
        <w:rPr>
          <w:rFonts w:ascii="Arial" w:hAnsi="Arial" w:cs="Arial"/>
          <w:sz w:val="24"/>
          <w:szCs w:val="24"/>
        </w:rPr>
        <w:t xml:space="preserve">CONSERVATION EASEMENT – A perpetual </w:t>
      </w:r>
      <w:r w:rsidR="005D4421" w:rsidRPr="00A61011">
        <w:rPr>
          <w:rFonts w:ascii="Arial" w:hAnsi="Arial" w:cs="Arial"/>
          <w:sz w:val="24"/>
          <w:szCs w:val="24"/>
        </w:rPr>
        <w:t>C</w:t>
      </w:r>
      <w:r w:rsidRPr="00A61011">
        <w:rPr>
          <w:rFonts w:ascii="Arial" w:hAnsi="Arial" w:cs="Arial"/>
          <w:sz w:val="24"/>
          <w:szCs w:val="24"/>
        </w:rPr>
        <w:t xml:space="preserve">onservation </w:t>
      </w:r>
      <w:r w:rsidR="005D4421" w:rsidRPr="00A61011">
        <w:rPr>
          <w:rFonts w:ascii="Arial" w:hAnsi="Arial" w:cs="Arial"/>
          <w:sz w:val="24"/>
          <w:szCs w:val="24"/>
        </w:rPr>
        <w:t>E</w:t>
      </w:r>
      <w:r w:rsidRPr="00A61011">
        <w:rPr>
          <w:rFonts w:ascii="Arial" w:hAnsi="Arial" w:cs="Arial"/>
          <w:sz w:val="24"/>
          <w:szCs w:val="24"/>
        </w:rPr>
        <w:t>asement, as defined by Maryland law, in</w:t>
      </w:r>
      <w:r w:rsidR="004C300A" w:rsidRPr="00A61011">
        <w:rPr>
          <w:rFonts w:ascii="Arial" w:hAnsi="Arial" w:cs="Arial"/>
          <w:sz w:val="24"/>
          <w:szCs w:val="24"/>
        </w:rPr>
        <w:t xml:space="preserve"> a</w:t>
      </w:r>
      <w:r w:rsidRPr="00A61011">
        <w:rPr>
          <w:rFonts w:ascii="Arial" w:hAnsi="Arial" w:cs="Arial"/>
          <w:sz w:val="24"/>
          <w:szCs w:val="24"/>
        </w:rPr>
        <w:t xml:space="preserve"> form </w:t>
      </w:r>
      <w:r w:rsidR="004C300A" w:rsidRPr="00A61011">
        <w:rPr>
          <w:rFonts w:ascii="Arial" w:hAnsi="Arial" w:cs="Arial"/>
          <w:sz w:val="24"/>
          <w:szCs w:val="24"/>
        </w:rPr>
        <w:t>using the current Maryland IRT</w:t>
      </w:r>
      <w:r w:rsidR="001F46DE" w:rsidRPr="00A61011">
        <w:rPr>
          <w:rFonts w:ascii="Arial" w:hAnsi="Arial" w:cs="Arial"/>
          <w:sz w:val="24"/>
          <w:szCs w:val="24"/>
        </w:rPr>
        <w:t>-</w:t>
      </w:r>
      <w:r w:rsidR="004C300A" w:rsidRPr="00A61011">
        <w:rPr>
          <w:rFonts w:ascii="Arial" w:hAnsi="Arial" w:cs="Arial"/>
          <w:sz w:val="24"/>
          <w:szCs w:val="24"/>
        </w:rPr>
        <w:t xml:space="preserve">approved </w:t>
      </w:r>
      <w:r w:rsidR="005D4421" w:rsidRPr="00A61011">
        <w:rPr>
          <w:rFonts w:ascii="Arial" w:hAnsi="Arial" w:cs="Arial"/>
          <w:sz w:val="24"/>
          <w:szCs w:val="24"/>
        </w:rPr>
        <w:t>C</w:t>
      </w:r>
      <w:r w:rsidR="004C300A" w:rsidRPr="00A61011">
        <w:rPr>
          <w:rFonts w:ascii="Arial" w:hAnsi="Arial" w:cs="Arial"/>
          <w:sz w:val="24"/>
          <w:szCs w:val="24"/>
        </w:rPr>
        <w:t xml:space="preserve">onservation </w:t>
      </w:r>
      <w:r w:rsidR="005D4421" w:rsidRPr="00A61011">
        <w:rPr>
          <w:rFonts w:ascii="Arial" w:hAnsi="Arial" w:cs="Arial"/>
          <w:sz w:val="24"/>
          <w:szCs w:val="24"/>
        </w:rPr>
        <w:t>E</w:t>
      </w:r>
      <w:r w:rsidR="004C300A" w:rsidRPr="00A61011">
        <w:rPr>
          <w:rFonts w:ascii="Arial" w:hAnsi="Arial" w:cs="Arial"/>
          <w:sz w:val="24"/>
          <w:szCs w:val="24"/>
        </w:rPr>
        <w:t>asement template</w:t>
      </w:r>
      <w:r w:rsidRPr="00A61011">
        <w:rPr>
          <w:rFonts w:ascii="Arial" w:hAnsi="Arial" w:cs="Arial"/>
          <w:sz w:val="24"/>
          <w:szCs w:val="24"/>
        </w:rPr>
        <w:t>.</w:t>
      </w:r>
    </w:p>
    <w:p w14:paraId="530ED008" w14:textId="77777777" w:rsidR="005A04C0" w:rsidRPr="00A61011" w:rsidRDefault="005A04C0" w:rsidP="00A61011">
      <w:pPr>
        <w:pStyle w:val="NoSpacing"/>
        <w:rPr>
          <w:rFonts w:ascii="Arial" w:hAnsi="Arial" w:cs="Arial"/>
          <w:sz w:val="24"/>
          <w:szCs w:val="24"/>
        </w:rPr>
      </w:pPr>
    </w:p>
    <w:p w14:paraId="566F8DCE" w14:textId="7EDA2F4A" w:rsidR="00A26F36" w:rsidRPr="00A61011" w:rsidRDefault="00A26F36" w:rsidP="00A61011">
      <w:pPr>
        <w:pStyle w:val="NoSpacing"/>
        <w:rPr>
          <w:rFonts w:ascii="Arial" w:hAnsi="Arial" w:cs="Arial"/>
          <w:sz w:val="24"/>
          <w:szCs w:val="24"/>
        </w:rPr>
      </w:pPr>
      <w:r w:rsidRPr="00A61011">
        <w:rPr>
          <w:rFonts w:ascii="Arial" w:hAnsi="Arial" w:cs="Arial"/>
          <w:sz w:val="24"/>
          <w:szCs w:val="24"/>
        </w:rPr>
        <w:t xml:space="preserve">CONSTRUCTION – All activities used to establish, enhance, re-establish, rehabilitate, and/or preserve a mitigation </w:t>
      </w:r>
      <w:r w:rsidR="001F46DE" w:rsidRPr="00A61011">
        <w:rPr>
          <w:rFonts w:ascii="Arial" w:hAnsi="Arial" w:cs="Arial"/>
          <w:sz w:val="24"/>
          <w:szCs w:val="24"/>
        </w:rPr>
        <w:t>b</w:t>
      </w:r>
      <w:r w:rsidRPr="00A61011">
        <w:rPr>
          <w:rFonts w:ascii="Arial" w:hAnsi="Arial" w:cs="Arial"/>
          <w:sz w:val="24"/>
          <w:szCs w:val="24"/>
        </w:rPr>
        <w:t>ank site in association with the anticipated generation of functional lift to be used as compensation for unavoidable impacts authorized by DA and MDE permits. Construction associated with mitigation bank development may include, but is not limited to, activities such as moving earth,</w:t>
      </w:r>
      <w:r w:rsidR="00732811" w:rsidRPr="00A61011">
        <w:rPr>
          <w:rFonts w:ascii="Arial" w:hAnsi="Arial" w:cs="Arial"/>
          <w:sz w:val="24"/>
          <w:szCs w:val="24"/>
        </w:rPr>
        <w:t xml:space="preserve"> </w:t>
      </w:r>
      <w:r w:rsidR="0005631F" w:rsidRPr="00A61011">
        <w:rPr>
          <w:rFonts w:ascii="Arial" w:hAnsi="Arial" w:cs="Arial"/>
          <w:sz w:val="24"/>
          <w:szCs w:val="24"/>
        </w:rPr>
        <w:t xml:space="preserve">removal of </w:t>
      </w:r>
      <w:r w:rsidR="00732811" w:rsidRPr="00A61011">
        <w:rPr>
          <w:rFonts w:ascii="Arial" w:hAnsi="Arial" w:cs="Arial"/>
          <w:sz w:val="24"/>
          <w:szCs w:val="24"/>
        </w:rPr>
        <w:t>stream/river blockage</w:t>
      </w:r>
      <w:r w:rsidR="0005631F" w:rsidRPr="00A61011">
        <w:rPr>
          <w:rFonts w:ascii="Arial" w:hAnsi="Arial" w:cs="Arial"/>
          <w:sz w:val="24"/>
          <w:szCs w:val="24"/>
        </w:rPr>
        <w:t xml:space="preserve"> structure</w:t>
      </w:r>
      <w:r w:rsidR="00732811" w:rsidRPr="00A61011">
        <w:rPr>
          <w:rFonts w:ascii="Arial" w:hAnsi="Arial" w:cs="Arial"/>
          <w:sz w:val="24"/>
          <w:szCs w:val="24"/>
        </w:rPr>
        <w:t>,</w:t>
      </w:r>
      <w:r w:rsidRPr="00A61011">
        <w:rPr>
          <w:rFonts w:ascii="Arial" w:hAnsi="Arial" w:cs="Arial"/>
          <w:sz w:val="24"/>
          <w:szCs w:val="24"/>
        </w:rPr>
        <w:t xml:space="preserve"> plugging ditches, breaking drain tile, soil management, erosion control measures, install</w:t>
      </w:r>
      <w:r w:rsidR="0005631F" w:rsidRPr="00A61011">
        <w:rPr>
          <w:rFonts w:ascii="Arial" w:hAnsi="Arial" w:cs="Arial"/>
          <w:sz w:val="24"/>
          <w:szCs w:val="24"/>
        </w:rPr>
        <w:t>ing</w:t>
      </w:r>
      <w:r w:rsidRPr="00A61011">
        <w:rPr>
          <w:rFonts w:ascii="Arial" w:hAnsi="Arial" w:cs="Arial"/>
          <w:sz w:val="24"/>
          <w:szCs w:val="24"/>
        </w:rPr>
        <w:t xml:space="preserve"> floodplain improvement features (e.g., woody debris, </w:t>
      </w:r>
      <w:r w:rsidR="00732811" w:rsidRPr="00A61011">
        <w:rPr>
          <w:rFonts w:ascii="Arial" w:hAnsi="Arial" w:cs="Arial"/>
          <w:sz w:val="24"/>
          <w:szCs w:val="24"/>
        </w:rPr>
        <w:t>microtopography, etc.), planting vegetation, installing fencing or signage</w:t>
      </w:r>
      <w:r w:rsidR="0005631F" w:rsidRPr="00A61011">
        <w:rPr>
          <w:rFonts w:ascii="Arial" w:hAnsi="Arial" w:cs="Arial"/>
          <w:sz w:val="24"/>
          <w:szCs w:val="24"/>
        </w:rPr>
        <w:t>).</w:t>
      </w:r>
      <w:r w:rsidRPr="00A61011">
        <w:rPr>
          <w:rFonts w:ascii="Arial" w:hAnsi="Arial" w:cs="Arial"/>
          <w:sz w:val="24"/>
          <w:szCs w:val="24"/>
        </w:rPr>
        <w:t xml:space="preserve"> </w:t>
      </w:r>
    </w:p>
    <w:p w14:paraId="655D309E" w14:textId="77777777" w:rsidR="00A26F36" w:rsidRPr="00A61011" w:rsidRDefault="00A26F36" w:rsidP="00A61011">
      <w:pPr>
        <w:pStyle w:val="NoSpacing"/>
        <w:rPr>
          <w:rFonts w:ascii="Arial" w:hAnsi="Arial" w:cs="Arial"/>
          <w:sz w:val="24"/>
          <w:szCs w:val="24"/>
        </w:rPr>
      </w:pPr>
    </w:p>
    <w:p w14:paraId="151A7111" w14:textId="3AA5E975" w:rsidR="00353719" w:rsidRPr="00A61011" w:rsidRDefault="00353719" w:rsidP="00A61011">
      <w:pPr>
        <w:pStyle w:val="NoSpacing"/>
        <w:rPr>
          <w:rFonts w:ascii="Arial" w:hAnsi="Arial" w:cs="Arial"/>
          <w:sz w:val="24"/>
          <w:szCs w:val="24"/>
        </w:rPr>
      </w:pPr>
      <w:r w:rsidRPr="00A61011">
        <w:rPr>
          <w:rFonts w:ascii="Arial" w:hAnsi="Arial" w:cs="Arial"/>
          <w:sz w:val="24"/>
          <w:szCs w:val="24"/>
        </w:rPr>
        <w:t xml:space="preserve">CONSTRUCTION PHASE – A phase of the Bank in which all </w:t>
      </w:r>
      <w:r w:rsidR="00B42927" w:rsidRPr="00A61011">
        <w:rPr>
          <w:rFonts w:ascii="Arial" w:hAnsi="Arial" w:cs="Arial"/>
          <w:sz w:val="24"/>
          <w:szCs w:val="24"/>
        </w:rPr>
        <w:t>items</w:t>
      </w:r>
      <w:r w:rsidRPr="00A61011">
        <w:rPr>
          <w:rFonts w:ascii="Arial" w:hAnsi="Arial" w:cs="Arial"/>
          <w:sz w:val="24"/>
          <w:szCs w:val="24"/>
        </w:rPr>
        <w:t xml:space="preserve"> required by 33 CFR 332.4(c)</w:t>
      </w:r>
      <w:r w:rsidR="00F97592" w:rsidRPr="00A61011">
        <w:rPr>
          <w:rFonts w:ascii="Arial" w:hAnsi="Arial" w:cs="Arial"/>
          <w:sz w:val="24"/>
          <w:szCs w:val="24"/>
        </w:rPr>
        <w:t xml:space="preserve"> and consistent with this Instrument</w:t>
      </w:r>
      <w:r w:rsidRPr="00A61011">
        <w:rPr>
          <w:rFonts w:ascii="Arial" w:hAnsi="Arial" w:cs="Arial"/>
          <w:sz w:val="24"/>
          <w:szCs w:val="24"/>
        </w:rPr>
        <w:t xml:space="preserve"> </w:t>
      </w:r>
      <w:r w:rsidR="00F97592" w:rsidRPr="00A61011">
        <w:rPr>
          <w:rFonts w:ascii="Arial" w:hAnsi="Arial" w:cs="Arial"/>
          <w:sz w:val="24"/>
          <w:szCs w:val="24"/>
        </w:rPr>
        <w:t xml:space="preserve">have been appropriately addressed </w:t>
      </w:r>
      <w:r w:rsidRPr="00A61011">
        <w:rPr>
          <w:rFonts w:ascii="Arial" w:hAnsi="Arial" w:cs="Arial"/>
          <w:sz w:val="24"/>
          <w:szCs w:val="24"/>
        </w:rPr>
        <w:t xml:space="preserve">and included within the approved final </w:t>
      </w:r>
      <w:r w:rsidR="00292B25" w:rsidRPr="00A61011">
        <w:rPr>
          <w:rFonts w:ascii="Arial" w:hAnsi="Arial" w:cs="Arial"/>
          <w:sz w:val="24"/>
          <w:szCs w:val="24"/>
        </w:rPr>
        <w:t>M</w:t>
      </w:r>
      <w:r w:rsidRPr="00A61011">
        <w:rPr>
          <w:rFonts w:ascii="Arial" w:hAnsi="Arial" w:cs="Arial"/>
          <w:sz w:val="24"/>
          <w:szCs w:val="24"/>
        </w:rPr>
        <w:t xml:space="preserve">itigation </w:t>
      </w:r>
      <w:r w:rsidR="00292B25" w:rsidRPr="00A61011">
        <w:rPr>
          <w:rFonts w:ascii="Arial" w:hAnsi="Arial" w:cs="Arial"/>
          <w:sz w:val="24"/>
          <w:szCs w:val="24"/>
        </w:rPr>
        <w:t>P</w:t>
      </w:r>
      <w:r w:rsidRPr="00A61011">
        <w:rPr>
          <w:rFonts w:ascii="Arial" w:hAnsi="Arial" w:cs="Arial"/>
          <w:sz w:val="24"/>
          <w:szCs w:val="24"/>
        </w:rPr>
        <w:t xml:space="preserve">lan of this </w:t>
      </w:r>
      <w:r w:rsidR="00781E2A" w:rsidRPr="00A61011">
        <w:rPr>
          <w:rFonts w:ascii="Arial" w:hAnsi="Arial" w:cs="Arial"/>
          <w:sz w:val="24"/>
          <w:szCs w:val="24"/>
        </w:rPr>
        <w:t>Instrument</w:t>
      </w:r>
      <w:r w:rsidRPr="00A61011">
        <w:rPr>
          <w:rFonts w:ascii="Arial" w:hAnsi="Arial" w:cs="Arial"/>
          <w:sz w:val="24"/>
          <w:szCs w:val="24"/>
        </w:rPr>
        <w:t xml:space="preserve"> and its </w:t>
      </w:r>
      <w:r w:rsidR="00DC3844" w:rsidRPr="00A61011">
        <w:rPr>
          <w:rFonts w:ascii="Arial" w:hAnsi="Arial" w:cs="Arial"/>
          <w:sz w:val="24"/>
          <w:szCs w:val="24"/>
        </w:rPr>
        <w:t>Appendices but</w:t>
      </w:r>
      <w:r w:rsidR="001425BF" w:rsidRPr="00A61011">
        <w:rPr>
          <w:rFonts w:ascii="Arial" w:hAnsi="Arial" w:cs="Arial"/>
          <w:sz w:val="24"/>
          <w:szCs w:val="24"/>
        </w:rPr>
        <w:t xml:space="preserve"> is implemented in stages over time</w:t>
      </w:r>
      <w:r w:rsidR="00502E68" w:rsidRPr="00A61011">
        <w:rPr>
          <w:rFonts w:ascii="Arial" w:hAnsi="Arial" w:cs="Arial"/>
          <w:sz w:val="24"/>
          <w:szCs w:val="24"/>
        </w:rPr>
        <w:t>.</w:t>
      </w:r>
      <w:r w:rsidRPr="00A61011">
        <w:rPr>
          <w:rFonts w:ascii="Arial" w:hAnsi="Arial" w:cs="Arial"/>
          <w:sz w:val="24"/>
          <w:szCs w:val="24"/>
        </w:rPr>
        <w:t xml:space="preserve"> </w:t>
      </w:r>
      <w:r w:rsidR="00532B4E" w:rsidRPr="00A61011">
        <w:rPr>
          <w:rFonts w:ascii="Arial" w:hAnsi="Arial" w:cs="Arial"/>
          <w:sz w:val="24"/>
          <w:szCs w:val="24"/>
        </w:rPr>
        <w:t xml:space="preserve">The Construction Phase ends upon successful completion of all the </w:t>
      </w:r>
      <w:r w:rsidR="00A26F36" w:rsidRPr="00A61011">
        <w:rPr>
          <w:rFonts w:ascii="Arial" w:hAnsi="Arial" w:cs="Arial"/>
          <w:sz w:val="24"/>
          <w:szCs w:val="24"/>
        </w:rPr>
        <w:t>m</w:t>
      </w:r>
      <w:r w:rsidR="00532B4E" w:rsidRPr="00A61011">
        <w:rPr>
          <w:rFonts w:ascii="Arial" w:hAnsi="Arial" w:cs="Arial"/>
          <w:sz w:val="24"/>
          <w:szCs w:val="24"/>
        </w:rPr>
        <w:t xml:space="preserve">odifications and planting as shown in the </w:t>
      </w:r>
      <w:r w:rsidR="007460E1" w:rsidRPr="00A61011">
        <w:rPr>
          <w:rFonts w:ascii="Arial" w:hAnsi="Arial" w:cs="Arial"/>
          <w:sz w:val="24"/>
          <w:szCs w:val="24"/>
        </w:rPr>
        <w:t xml:space="preserve">approved </w:t>
      </w:r>
      <w:r w:rsidR="00532B4E" w:rsidRPr="00A61011">
        <w:rPr>
          <w:rFonts w:ascii="Arial" w:hAnsi="Arial" w:cs="Arial"/>
          <w:sz w:val="24"/>
          <w:szCs w:val="24"/>
        </w:rPr>
        <w:t xml:space="preserve">Mitigation Plan, and after </w:t>
      </w:r>
      <w:r w:rsidR="00411002" w:rsidRPr="00A61011">
        <w:rPr>
          <w:rFonts w:ascii="Arial" w:hAnsi="Arial" w:cs="Arial"/>
          <w:sz w:val="24"/>
          <w:szCs w:val="24"/>
        </w:rPr>
        <w:t>the Chairs</w:t>
      </w:r>
      <w:r w:rsidR="00532B4E" w:rsidRPr="00A61011">
        <w:rPr>
          <w:rFonts w:ascii="Arial" w:hAnsi="Arial" w:cs="Arial"/>
          <w:sz w:val="24"/>
          <w:szCs w:val="24"/>
        </w:rPr>
        <w:t xml:space="preserve"> ha</w:t>
      </w:r>
      <w:r w:rsidR="00411002" w:rsidRPr="00A61011">
        <w:rPr>
          <w:rFonts w:ascii="Arial" w:hAnsi="Arial" w:cs="Arial"/>
          <w:sz w:val="24"/>
          <w:szCs w:val="24"/>
        </w:rPr>
        <w:t>ve</w:t>
      </w:r>
      <w:r w:rsidR="00532B4E" w:rsidRPr="00A61011">
        <w:rPr>
          <w:rFonts w:ascii="Arial" w:hAnsi="Arial" w:cs="Arial"/>
          <w:sz w:val="24"/>
          <w:szCs w:val="24"/>
        </w:rPr>
        <w:t xml:space="preserve"> provided written approval of the As-Built Plan.</w:t>
      </w:r>
      <w:r w:rsidR="00937AE0" w:rsidRPr="00A61011">
        <w:rPr>
          <w:rFonts w:ascii="Arial" w:hAnsi="Arial" w:cs="Arial"/>
          <w:sz w:val="24"/>
          <w:szCs w:val="24"/>
        </w:rPr>
        <w:t xml:space="preserve"> </w:t>
      </w:r>
      <w:r w:rsidR="001425BF" w:rsidRPr="00A61011">
        <w:rPr>
          <w:rFonts w:ascii="Arial" w:hAnsi="Arial" w:cs="Arial"/>
          <w:sz w:val="24"/>
          <w:szCs w:val="24"/>
        </w:rPr>
        <w:t>Implementation of a Construction Phase does not require an amendment of this Instrument.</w:t>
      </w:r>
      <w:r w:rsidR="00F77422" w:rsidRPr="00A61011">
        <w:rPr>
          <w:rFonts w:ascii="Arial" w:hAnsi="Arial" w:cs="Arial"/>
          <w:sz w:val="24"/>
          <w:szCs w:val="24"/>
        </w:rPr>
        <w:t xml:space="preserve"> All Construction Phases of the Bank must be completed within five years from the date of Instrument approval.</w:t>
      </w:r>
      <w:r w:rsidRPr="00A61011">
        <w:rPr>
          <w:rFonts w:ascii="Arial" w:hAnsi="Arial" w:cs="Arial"/>
          <w:sz w:val="24"/>
          <w:szCs w:val="24"/>
        </w:rPr>
        <w:t xml:space="preserve"> </w:t>
      </w:r>
    </w:p>
    <w:p w14:paraId="1B221E5B" w14:textId="77777777" w:rsidR="00353719" w:rsidRPr="00A61011" w:rsidRDefault="00353719" w:rsidP="00A61011">
      <w:pPr>
        <w:pStyle w:val="NoSpacing"/>
        <w:rPr>
          <w:rFonts w:ascii="Arial" w:hAnsi="Arial" w:cs="Arial"/>
          <w:sz w:val="24"/>
          <w:szCs w:val="24"/>
        </w:rPr>
      </w:pPr>
    </w:p>
    <w:p w14:paraId="4D25CC4C" w14:textId="2EF7EBFA" w:rsidR="00234FEE" w:rsidRPr="00A61011" w:rsidRDefault="00234FEE" w:rsidP="00A61011">
      <w:pPr>
        <w:pStyle w:val="NoSpacing"/>
        <w:rPr>
          <w:rFonts w:ascii="Arial" w:hAnsi="Arial" w:cs="Arial"/>
          <w:sz w:val="24"/>
          <w:szCs w:val="24"/>
        </w:rPr>
      </w:pPr>
      <w:r w:rsidRPr="00A61011">
        <w:rPr>
          <w:rFonts w:ascii="Arial" w:hAnsi="Arial" w:cs="Arial"/>
          <w:sz w:val="24"/>
          <w:szCs w:val="24"/>
        </w:rPr>
        <w:t>CREDIT AVAILABILITY STATEMENT - A written statement provided by the Sponsor to potential credit purchasers</w:t>
      </w:r>
      <w:r w:rsidR="003A585B" w:rsidRPr="00A61011">
        <w:rPr>
          <w:rFonts w:ascii="Arial" w:hAnsi="Arial" w:cs="Arial"/>
          <w:sz w:val="24"/>
          <w:szCs w:val="24"/>
        </w:rPr>
        <w:t xml:space="preserve"> stating the number and type of available credits.</w:t>
      </w:r>
    </w:p>
    <w:p w14:paraId="3C2C0C77" w14:textId="77777777" w:rsidR="00234FEE" w:rsidRPr="00A61011" w:rsidRDefault="00234FEE" w:rsidP="00A61011">
      <w:pPr>
        <w:pStyle w:val="NoSpacing"/>
        <w:rPr>
          <w:rFonts w:ascii="Arial" w:hAnsi="Arial" w:cs="Arial"/>
          <w:sz w:val="24"/>
          <w:szCs w:val="24"/>
        </w:rPr>
      </w:pPr>
    </w:p>
    <w:p w14:paraId="730A0353" w14:textId="79DA3D66" w:rsidR="0005631F" w:rsidRPr="00A61011" w:rsidRDefault="0005631F" w:rsidP="00A61011">
      <w:pPr>
        <w:pStyle w:val="NoSpacing"/>
        <w:rPr>
          <w:rFonts w:ascii="Arial" w:hAnsi="Arial" w:cs="Arial"/>
          <w:sz w:val="24"/>
          <w:szCs w:val="24"/>
        </w:rPr>
      </w:pPr>
      <w:r w:rsidRPr="00A61011">
        <w:rPr>
          <w:rFonts w:ascii="Arial" w:hAnsi="Arial" w:cs="Arial"/>
          <w:sz w:val="24"/>
          <w:szCs w:val="24"/>
        </w:rPr>
        <w:t xml:space="preserve">CREDIT TRANSACTION – An approved transfer of credits by the Sponsor to satisfy compensatory mitigation requirements of a permit. </w:t>
      </w:r>
      <w:r w:rsidR="00752116" w:rsidRPr="00A61011">
        <w:rPr>
          <w:rFonts w:ascii="Arial" w:hAnsi="Arial" w:cs="Arial"/>
          <w:sz w:val="24"/>
          <w:szCs w:val="24"/>
        </w:rPr>
        <w:t>Each instance of a transaction of credits to a third party shall be supported by a</w:t>
      </w:r>
      <w:r w:rsidR="00234FEE" w:rsidRPr="00A61011">
        <w:rPr>
          <w:rFonts w:ascii="Arial" w:hAnsi="Arial" w:cs="Arial"/>
          <w:sz w:val="24"/>
          <w:szCs w:val="24"/>
        </w:rPr>
        <w:t xml:space="preserve"> Mitigation </w:t>
      </w:r>
      <w:r w:rsidR="00AA61C3" w:rsidRPr="00A61011">
        <w:rPr>
          <w:rFonts w:ascii="Arial" w:hAnsi="Arial" w:cs="Arial"/>
          <w:sz w:val="24"/>
          <w:szCs w:val="24"/>
        </w:rPr>
        <w:t xml:space="preserve">Transfer of Responsibility </w:t>
      </w:r>
      <w:r w:rsidR="00234FEE" w:rsidRPr="00A61011">
        <w:rPr>
          <w:rFonts w:ascii="Arial" w:hAnsi="Arial" w:cs="Arial"/>
          <w:sz w:val="24"/>
          <w:szCs w:val="24"/>
        </w:rPr>
        <w:t>and Sale Notice</w:t>
      </w:r>
      <w:r w:rsidR="00752116" w:rsidRPr="00A61011">
        <w:rPr>
          <w:rFonts w:ascii="Arial" w:hAnsi="Arial" w:cs="Arial"/>
          <w:sz w:val="24"/>
          <w:szCs w:val="24"/>
        </w:rPr>
        <w:t xml:space="preserve"> document</w:t>
      </w:r>
      <w:r w:rsidR="00234FEE" w:rsidRPr="00A61011">
        <w:rPr>
          <w:rFonts w:ascii="Arial" w:hAnsi="Arial" w:cs="Arial"/>
          <w:sz w:val="24"/>
          <w:szCs w:val="24"/>
        </w:rPr>
        <w:t xml:space="preserve"> signed by the sponsor or its designee</w:t>
      </w:r>
      <w:r w:rsidR="00752116" w:rsidRPr="00A61011">
        <w:rPr>
          <w:rFonts w:ascii="Arial" w:hAnsi="Arial" w:cs="Arial"/>
          <w:sz w:val="24"/>
          <w:szCs w:val="24"/>
        </w:rPr>
        <w:t xml:space="preserve">. </w:t>
      </w:r>
    </w:p>
    <w:p w14:paraId="1B4E0E1C" w14:textId="77777777" w:rsidR="00714388" w:rsidRPr="00A61011" w:rsidRDefault="00714388" w:rsidP="00A61011">
      <w:pPr>
        <w:pStyle w:val="NoSpacing"/>
        <w:rPr>
          <w:rFonts w:ascii="Arial" w:hAnsi="Arial" w:cs="Arial"/>
          <w:sz w:val="24"/>
          <w:szCs w:val="24"/>
        </w:rPr>
      </w:pPr>
    </w:p>
    <w:p w14:paraId="7960CD5F" w14:textId="015526AA" w:rsidR="00714388" w:rsidRPr="00A61011" w:rsidRDefault="00714388" w:rsidP="00A61011">
      <w:pPr>
        <w:pStyle w:val="NoSpacing"/>
        <w:rPr>
          <w:rFonts w:ascii="Arial" w:hAnsi="Arial" w:cs="Arial"/>
          <w:sz w:val="24"/>
          <w:szCs w:val="24"/>
        </w:rPr>
      </w:pPr>
      <w:r w:rsidRPr="00A61011">
        <w:rPr>
          <w:rFonts w:ascii="Arial" w:hAnsi="Arial" w:cs="Arial"/>
          <w:sz w:val="24"/>
          <w:szCs w:val="24"/>
        </w:rPr>
        <w:t xml:space="preserve">CREDIT TRANSACTION DOCUMENTATION – The official documentation of the use of credits released to the Sponsor. This Credit Transaction Documentation shall consist of a copy of </w:t>
      </w:r>
      <w:r w:rsidR="008D2C36" w:rsidRPr="00A61011">
        <w:rPr>
          <w:rFonts w:ascii="Arial" w:hAnsi="Arial" w:cs="Arial"/>
          <w:sz w:val="24"/>
          <w:szCs w:val="24"/>
        </w:rPr>
        <w:t>a</w:t>
      </w:r>
      <w:r w:rsidRPr="00A61011">
        <w:rPr>
          <w:rFonts w:ascii="Arial" w:hAnsi="Arial" w:cs="Arial"/>
          <w:sz w:val="24"/>
          <w:szCs w:val="24"/>
        </w:rPr>
        <w:t xml:space="preserve"> </w:t>
      </w:r>
      <w:r w:rsidR="00B628FC" w:rsidRPr="00A61011">
        <w:rPr>
          <w:rFonts w:ascii="Arial" w:hAnsi="Arial" w:cs="Arial"/>
          <w:sz w:val="24"/>
          <w:szCs w:val="24"/>
        </w:rPr>
        <w:t xml:space="preserve">completed and </w:t>
      </w:r>
      <w:r w:rsidRPr="00A61011">
        <w:rPr>
          <w:rFonts w:ascii="Arial" w:hAnsi="Arial" w:cs="Arial"/>
          <w:sz w:val="24"/>
          <w:szCs w:val="24"/>
        </w:rPr>
        <w:t>signed Mitigation Transfer of Responsibility and Sales Notice</w:t>
      </w:r>
      <w:r w:rsidR="008D2C36" w:rsidRPr="00A61011">
        <w:rPr>
          <w:rFonts w:ascii="Arial" w:hAnsi="Arial" w:cs="Arial"/>
          <w:sz w:val="24"/>
          <w:szCs w:val="24"/>
        </w:rPr>
        <w:t xml:space="preserve"> document</w:t>
      </w:r>
      <w:r w:rsidR="00B628FC" w:rsidRPr="00A61011">
        <w:rPr>
          <w:rFonts w:ascii="Arial" w:hAnsi="Arial" w:cs="Arial"/>
          <w:sz w:val="24"/>
          <w:szCs w:val="24"/>
        </w:rPr>
        <w:t xml:space="preserve"> using the current template</w:t>
      </w:r>
      <w:r w:rsidRPr="00A61011">
        <w:rPr>
          <w:rFonts w:ascii="Arial" w:hAnsi="Arial" w:cs="Arial"/>
          <w:sz w:val="24"/>
          <w:szCs w:val="24"/>
        </w:rPr>
        <w:t xml:space="preserve"> and a </w:t>
      </w:r>
      <w:r w:rsidR="00077E87" w:rsidRPr="00A61011">
        <w:rPr>
          <w:rFonts w:ascii="Arial" w:hAnsi="Arial" w:cs="Arial"/>
          <w:sz w:val="24"/>
          <w:szCs w:val="24"/>
        </w:rPr>
        <w:t>L</w:t>
      </w:r>
      <w:r w:rsidRPr="00A61011">
        <w:rPr>
          <w:rFonts w:ascii="Arial" w:hAnsi="Arial" w:cs="Arial"/>
          <w:sz w:val="24"/>
          <w:szCs w:val="24"/>
        </w:rPr>
        <w:t xml:space="preserve">edger report reflecting the beginning and ending balances from the transaction. The Credit Transaction Documentation </w:t>
      </w:r>
      <w:r w:rsidR="008D2C36" w:rsidRPr="00A61011">
        <w:rPr>
          <w:rFonts w:ascii="Arial" w:hAnsi="Arial" w:cs="Arial"/>
          <w:sz w:val="24"/>
          <w:szCs w:val="24"/>
        </w:rPr>
        <w:t>must</w:t>
      </w:r>
      <w:r w:rsidRPr="00A61011">
        <w:rPr>
          <w:rFonts w:ascii="Arial" w:hAnsi="Arial" w:cs="Arial"/>
          <w:sz w:val="24"/>
          <w:szCs w:val="24"/>
        </w:rPr>
        <w:t xml:space="preserve"> </w:t>
      </w:r>
      <w:r w:rsidR="008D2C36" w:rsidRPr="00A61011">
        <w:rPr>
          <w:rFonts w:ascii="Arial" w:hAnsi="Arial" w:cs="Arial"/>
          <w:sz w:val="24"/>
          <w:szCs w:val="24"/>
        </w:rPr>
        <w:t xml:space="preserve">be signed by the Sponsor or its designee and </w:t>
      </w:r>
      <w:r w:rsidRPr="00A61011">
        <w:rPr>
          <w:rFonts w:ascii="Arial" w:hAnsi="Arial" w:cs="Arial"/>
          <w:sz w:val="24"/>
          <w:szCs w:val="24"/>
        </w:rPr>
        <w:t>include the permit number of the impacting project, number and type of credits involved, and language expressly specifying that the Sponsor, and its successors and assigns</w:t>
      </w:r>
      <w:r w:rsidR="00B95CFF" w:rsidRPr="00A61011">
        <w:rPr>
          <w:rFonts w:ascii="Arial" w:hAnsi="Arial" w:cs="Arial"/>
          <w:sz w:val="24"/>
          <w:szCs w:val="24"/>
        </w:rPr>
        <w:t>,</w:t>
      </w:r>
      <w:r w:rsidRPr="00A61011">
        <w:rPr>
          <w:rFonts w:ascii="Arial" w:hAnsi="Arial" w:cs="Arial"/>
          <w:sz w:val="24"/>
          <w:szCs w:val="24"/>
        </w:rPr>
        <w:t xml:space="preserve"> assume legal responsibility for </w:t>
      </w:r>
      <w:r w:rsidR="00A63127" w:rsidRPr="00A61011">
        <w:rPr>
          <w:rFonts w:ascii="Arial" w:hAnsi="Arial" w:cs="Arial"/>
          <w:sz w:val="24"/>
          <w:szCs w:val="24"/>
        </w:rPr>
        <w:t>achieving</w:t>
      </w:r>
      <w:r w:rsidRPr="00A61011">
        <w:rPr>
          <w:rFonts w:ascii="Arial" w:hAnsi="Arial" w:cs="Arial"/>
          <w:sz w:val="24"/>
          <w:szCs w:val="24"/>
        </w:rPr>
        <w:t xml:space="preserve"> and </w:t>
      </w:r>
      <w:r w:rsidRPr="00A61011">
        <w:rPr>
          <w:rFonts w:ascii="Arial" w:hAnsi="Arial" w:cs="Arial"/>
          <w:sz w:val="24"/>
          <w:szCs w:val="24"/>
        </w:rPr>
        <w:lastRenderedPageBreak/>
        <w:t>maint</w:t>
      </w:r>
      <w:r w:rsidR="00A63127" w:rsidRPr="00A61011">
        <w:rPr>
          <w:rFonts w:ascii="Arial" w:hAnsi="Arial" w:cs="Arial"/>
          <w:sz w:val="24"/>
          <w:szCs w:val="24"/>
        </w:rPr>
        <w:t>aining</w:t>
      </w:r>
      <w:r w:rsidRPr="00A61011">
        <w:rPr>
          <w:rFonts w:ascii="Arial" w:hAnsi="Arial" w:cs="Arial"/>
          <w:sz w:val="24"/>
          <w:szCs w:val="24"/>
        </w:rPr>
        <w:t xml:space="preserve"> the </w:t>
      </w:r>
      <w:r w:rsidR="00B074D6">
        <w:rPr>
          <w:rFonts w:ascii="Arial" w:hAnsi="Arial" w:cs="Arial"/>
          <w:sz w:val="24"/>
          <w:szCs w:val="24"/>
        </w:rPr>
        <w:t>permit</w:t>
      </w:r>
      <w:r w:rsidR="00AF29F9">
        <w:rPr>
          <w:rFonts w:ascii="Arial" w:hAnsi="Arial" w:cs="Arial"/>
          <w:sz w:val="24"/>
          <w:szCs w:val="24"/>
        </w:rPr>
        <w:t>t</w:t>
      </w:r>
      <w:r w:rsidR="00B074D6">
        <w:rPr>
          <w:rFonts w:ascii="Arial" w:hAnsi="Arial" w:cs="Arial"/>
          <w:sz w:val="24"/>
          <w:szCs w:val="24"/>
        </w:rPr>
        <w:t>ee</w:t>
      </w:r>
      <w:r w:rsidRPr="00A61011">
        <w:rPr>
          <w:rFonts w:ascii="Arial" w:hAnsi="Arial" w:cs="Arial"/>
          <w:sz w:val="24"/>
          <w:szCs w:val="24"/>
        </w:rPr>
        <w:t xml:space="preserve">’s compensatory mitigation requirements. The executed Credit Transaction Documentation will be maintained as part of the administrative record for the mitigation </w:t>
      </w:r>
      <w:r w:rsidR="00A63127" w:rsidRPr="00A61011">
        <w:rPr>
          <w:rFonts w:ascii="Arial" w:hAnsi="Arial" w:cs="Arial"/>
          <w:sz w:val="24"/>
          <w:szCs w:val="24"/>
        </w:rPr>
        <w:t>b</w:t>
      </w:r>
      <w:r w:rsidRPr="00A61011">
        <w:rPr>
          <w:rFonts w:ascii="Arial" w:hAnsi="Arial" w:cs="Arial"/>
          <w:sz w:val="24"/>
          <w:szCs w:val="24"/>
        </w:rPr>
        <w:t>ank project and the DA</w:t>
      </w:r>
      <w:r w:rsidR="00337760" w:rsidRPr="00A61011">
        <w:rPr>
          <w:rFonts w:ascii="Arial" w:hAnsi="Arial" w:cs="Arial"/>
          <w:sz w:val="24"/>
          <w:szCs w:val="24"/>
        </w:rPr>
        <w:t xml:space="preserve"> and MDE</w:t>
      </w:r>
      <w:r w:rsidRPr="00A61011">
        <w:rPr>
          <w:rFonts w:ascii="Arial" w:hAnsi="Arial" w:cs="Arial"/>
          <w:sz w:val="24"/>
          <w:szCs w:val="24"/>
        </w:rPr>
        <w:t xml:space="preserve"> permit</w:t>
      </w:r>
      <w:r w:rsidR="00337760" w:rsidRPr="00A61011">
        <w:rPr>
          <w:rFonts w:ascii="Arial" w:hAnsi="Arial" w:cs="Arial"/>
          <w:sz w:val="24"/>
          <w:szCs w:val="24"/>
        </w:rPr>
        <w:t>s</w:t>
      </w:r>
      <w:r w:rsidRPr="00A61011">
        <w:rPr>
          <w:rFonts w:ascii="Arial" w:hAnsi="Arial" w:cs="Arial"/>
          <w:sz w:val="24"/>
          <w:szCs w:val="24"/>
        </w:rPr>
        <w:t>.</w:t>
      </w:r>
    </w:p>
    <w:p w14:paraId="2F41F1D7" w14:textId="6AE5ED46" w:rsidR="0005631F" w:rsidRPr="00A61011" w:rsidRDefault="0005631F" w:rsidP="00A61011">
      <w:pPr>
        <w:pStyle w:val="NoSpacing"/>
        <w:rPr>
          <w:rFonts w:ascii="Arial" w:hAnsi="Arial" w:cs="Arial"/>
          <w:sz w:val="24"/>
          <w:szCs w:val="24"/>
        </w:rPr>
      </w:pPr>
    </w:p>
    <w:p w14:paraId="542D2DFE" w14:textId="622E8F72"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DEFAULT – The omission or failure to perform any duty or responsibility under this </w:t>
      </w:r>
      <w:r w:rsidR="0050630F" w:rsidRPr="00A61011">
        <w:rPr>
          <w:rFonts w:ascii="Arial" w:hAnsi="Arial" w:cs="Arial"/>
          <w:sz w:val="24"/>
          <w:szCs w:val="24"/>
        </w:rPr>
        <w:t>Instrument</w:t>
      </w:r>
      <w:r w:rsidRPr="00A61011">
        <w:rPr>
          <w:rFonts w:ascii="Arial" w:hAnsi="Arial" w:cs="Arial"/>
          <w:sz w:val="24"/>
          <w:szCs w:val="24"/>
        </w:rPr>
        <w:t>.</w:t>
      </w:r>
    </w:p>
    <w:p w14:paraId="644A59E4" w14:textId="77777777" w:rsidR="00ED07B4" w:rsidRPr="00A61011" w:rsidRDefault="00ED07B4" w:rsidP="00A61011">
      <w:pPr>
        <w:pStyle w:val="NoSpacing"/>
        <w:rPr>
          <w:rFonts w:ascii="Arial" w:hAnsi="Arial" w:cs="Arial"/>
          <w:sz w:val="24"/>
          <w:szCs w:val="24"/>
        </w:rPr>
      </w:pPr>
    </w:p>
    <w:p w14:paraId="4752E7A9" w14:textId="09FA0181" w:rsidR="00752116" w:rsidRPr="00A61011" w:rsidRDefault="00752116" w:rsidP="00A61011">
      <w:pPr>
        <w:pStyle w:val="NoSpacing"/>
        <w:rPr>
          <w:rFonts w:ascii="Arial" w:hAnsi="Arial" w:cs="Arial"/>
          <w:sz w:val="24"/>
          <w:szCs w:val="24"/>
        </w:rPr>
      </w:pPr>
      <w:r w:rsidRPr="00A61011">
        <w:rPr>
          <w:rFonts w:ascii="Arial" w:hAnsi="Arial" w:cs="Arial"/>
          <w:sz w:val="24"/>
          <w:szCs w:val="24"/>
        </w:rPr>
        <w:t xml:space="preserve">ECOREGION – Geographic </w:t>
      </w:r>
      <w:r w:rsidR="006D6373" w:rsidRPr="00A61011">
        <w:rPr>
          <w:rFonts w:ascii="Arial" w:hAnsi="Arial" w:cs="Arial"/>
          <w:sz w:val="24"/>
          <w:szCs w:val="24"/>
        </w:rPr>
        <w:t xml:space="preserve">areas of general similarity in </w:t>
      </w:r>
      <w:r w:rsidRPr="00A61011">
        <w:rPr>
          <w:rFonts w:ascii="Arial" w:hAnsi="Arial" w:cs="Arial"/>
          <w:sz w:val="24"/>
          <w:szCs w:val="24"/>
        </w:rPr>
        <w:t>climatic conditions</w:t>
      </w:r>
      <w:r w:rsidR="006D6373" w:rsidRPr="00A61011">
        <w:rPr>
          <w:rFonts w:ascii="Arial" w:hAnsi="Arial" w:cs="Arial"/>
          <w:sz w:val="24"/>
          <w:szCs w:val="24"/>
        </w:rPr>
        <w:t xml:space="preserve"> and ecosystems, and in the type, quality, and quantity of environmental resources</w:t>
      </w:r>
      <w:r w:rsidRPr="00A61011">
        <w:rPr>
          <w:rFonts w:ascii="Arial" w:hAnsi="Arial" w:cs="Arial"/>
          <w:sz w:val="24"/>
          <w:szCs w:val="24"/>
        </w:rPr>
        <w:t>. The Baltimore District utilizes the USEPAs Level III Ecoregions for Maryland</w:t>
      </w:r>
      <w:r w:rsidR="000E385E" w:rsidRPr="00A61011">
        <w:rPr>
          <w:rFonts w:ascii="Arial" w:hAnsi="Arial" w:cs="Arial"/>
          <w:sz w:val="24"/>
          <w:szCs w:val="24"/>
        </w:rPr>
        <w:t xml:space="preserve"> (</w:t>
      </w:r>
      <w:r w:rsidR="006D6373" w:rsidRPr="00A61011">
        <w:rPr>
          <w:rFonts w:ascii="Arial" w:hAnsi="Arial" w:cs="Arial"/>
          <w:sz w:val="24"/>
          <w:szCs w:val="24"/>
        </w:rPr>
        <w:t>Middle Atlantic Coastal Plain, Southeastern Plains, Northern Piedmont, Blue Ridge, Ridge and Valley, Central Appalachians)</w:t>
      </w:r>
      <w:r w:rsidRPr="00A61011">
        <w:rPr>
          <w:rFonts w:ascii="Arial" w:hAnsi="Arial" w:cs="Arial"/>
          <w:sz w:val="24"/>
          <w:szCs w:val="24"/>
        </w:rPr>
        <w:t xml:space="preserve"> in </w:t>
      </w:r>
      <w:r w:rsidR="00BB774C" w:rsidRPr="00A61011">
        <w:rPr>
          <w:rFonts w:ascii="Arial" w:hAnsi="Arial" w:cs="Arial"/>
          <w:sz w:val="24"/>
          <w:szCs w:val="24"/>
        </w:rPr>
        <w:t>establishing</w:t>
      </w:r>
      <w:r w:rsidRPr="00A61011">
        <w:rPr>
          <w:rFonts w:ascii="Arial" w:hAnsi="Arial" w:cs="Arial"/>
          <w:sz w:val="24"/>
          <w:szCs w:val="24"/>
        </w:rPr>
        <w:t xml:space="preserve"> mitigation service areas.</w:t>
      </w:r>
    </w:p>
    <w:p w14:paraId="2F2DB404" w14:textId="77777777" w:rsidR="00752116" w:rsidRPr="00A61011" w:rsidRDefault="00752116" w:rsidP="00A61011">
      <w:pPr>
        <w:pStyle w:val="NoSpacing"/>
        <w:rPr>
          <w:rFonts w:ascii="Arial" w:hAnsi="Arial" w:cs="Arial"/>
          <w:sz w:val="24"/>
          <w:szCs w:val="24"/>
        </w:rPr>
      </w:pPr>
    </w:p>
    <w:p w14:paraId="5AFFBC68" w14:textId="5BC4057F" w:rsidR="003B7BFB" w:rsidRPr="00A61011" w:rsidRDefault="003B7BFB" w:rsidP="00A61011">
      <w:pPr>
        <w:pStyle w:val="NoSpacing"/>
        <w:rPr>
          <w:rFonts w:ascii="Arial" w:hAnsi="Arial" w:cs="Arial"/>
          <w:sz w:val="24"/>
          <w:szCs w:val="24"/>
        </w:rPr>
      </w:pPr>
      <w:r w:rsidRPr="00A61011">
        <w:rPr>
          <w:rFonts w:ascii="Arial" w:hAnsi="Arial" w:cs="Arial"/>
          <w:sz w:val="24"/>
          <w:szCs w:val="24"/>
        </w:rPr>
        <w:t>ENHANCEMENT – The manipulation of the physical, chemical, or biological characteristics of an aquatic resource to heighten, intensify, or improve a specific aquatic resource function(s). Enhancement results in the gain of selected aquatic resource function(s</w:t>
      </w:r>
      <w:r w:rsidR="00DC3844" w:rsidRPr="00A61011">
        <w:rPr>
          <w:rFonts w:ascii="Arial" w:hAnsi="Arial" w:cs="Arial"/>
          <w:sz w:val="24"/>
          <w:szCs w:val="24"/>
        </w:rPr>
        <w:t>) but</w:t>
      </w:r>
      <w:r w:rsidRPr="00A61011">
        <w:rPr>
          <w:rFonts w:ascii="Arial" w:hAnsi="Arial" w:cs="Arial"/>
          <w:sz w:val="24"/>
          <w:szCs w:val="24"/>
        </w:rPr>
        <w:t xml:space="preserve"> may also lead to a decline in other aquatic resource function(s). Enhancement does not result in a gain in aquatic resource area.</w:t>
      </w:r>
    </w:p>
    <w:p w14:paraId="249713D6" w14:textId="77777777" w:rsidR="003B7BFB" w:rsidRPr="00A61011" w:rsidRDefault="003B7BFB" w:rsidP="00A61011">
      <w:pPr>
        <w:pStyle w:val="NoSpacing"/>
        <w:rPr>
          <w:rFonts w:ascii="Arial" w:hAnsi="Arial" w:cs="Arial"/>
          <w:sz w:val="24"/>
          <w:szCs w:val="24"/>
        </w:rPr>
      </w:pPr>
    </w:p>
    <w:p w14:paraId="62CABD0A" w14:textId="141447D1" w:rsidR="003B7BFB" w:rsidRPr="00A61011" w:rsidRDefault="003B7BFB" w:rsidP="00A61011">
      <w:pPr>
        <w:pStyle w:val="NoSpacing"/>
        <w:rPr>
          <w:rFonts w:ascii="Arial" w:hAnsi="Arial" w:cs="Arial"/>
          <w:sz w:val="24"/>
          <w:szCs w:val="24"/>
        </w:rPr>
      </w:pPr>
      <w:r w:rsidRPr="00A61011">
        <w:rPr>
          <w:rFonts w:ascii="Arial" w:hAnsi="Arial" w:cs="Arial"/>
          <w:sz w:val="24"/>
          <w:szCs w:val="24"/>
        </w:rPr>
        <w:t xml:space="preserve">ESTABLISHMENT (creation) </w:t>
      </w:r>
      <w:bookmarkStart w:id="11" w:name="_Hlk187397393"/>
      <w:r w:rsidRPr="00A61011">
        <w:rPr>
          <w:rFonts w:ascii="Arial" w:hAnsi="Arial" w:cs="Arial"/>
          <w:sz w:val="24"/>
          <w:szCs w:val="24"/>
        </w:rPr>
        <w:t>–</w:t>
      </w:r>
      <w:bookmarkEnd w:id="11"/>
      <w:r w:rsidRPr="00A61011">
        <w:rPr>
          <w:rFonts w:ascii="Arial" w:hAnsi="Arial" w:cs="Arial"/>
          <w:sz w:val="24"/>
          <w:szCs w:val="24"/>
        </w:rPr>
        <w:t xml:space="preserve"> The manipulation of the physical, chemical, or biological characteristics present to develop an aquatic resource that did not previously exist at an upland site. Establishment results in a gain in aquatic resource area and functions.</w:t>
      </w:r>
    </w:p>
    <w:p w14:paraId="2C29C976" w14:textId="77777777" w:rsidR="003B7BFB" w:rsidRPr="00A61011" w:rsidRDefault="003B7BFB" w:rsidP="00A61011">
      <w:pPr>
        <w:pStyle w:val="NoSpacing"/>
        <w:rPr>
          <w:rFonts w:ascii="Arial" w:hAnsi="Arial" w:cs="Arial"/>
          <w:sz w:val="24"/>
          <w:szCs w:val="24"/>
        </w:rPr>
      </w:pPr>
    </w:p>
    <w:p w14:paraId="22CD9E70" w14:textId="7DE0FEC4" w:rsidR="008564FB" w:rsidRPr="00A61011" w:rsidRDefault="00AA61C3" w:rsidP="00A61011">
      <w:pPr>
        <w:pStyle w:val="NoSpacing"/>
        <w:rPr>
          <w:rFonts w:ascii="Arial" w:hAnsi="Arial" w:cs="Arial"/>
          <w:sz w:val="24"/>
          <w:szCs w:val="24"/>
        </w:rPr>
      </w:pPr>
      <w:r w:rsidRPr="00A61011">
        <w:rPr>
          <w:rFonts w:ascii="Arial" w:hAnsi="Arial" w:cs="Arial"/>
          <w:sz w:val="24"/>
          <w:szCs w:val="24"/>
        </w:rPr>
        <w:t>FINANCIAL ASSURANCE</w:t>
      </w:r>
      <w:r w:rsidR="00ED07B4" w:rsidRPr="00A61011">
        <w:rPr>
          <w:rFonts w:ascii="Arial" w:hAnsi="Arial" w:cs="Arial"/>
          <w:sz w:val="24"/>
          <w:szCs w:val="24"/>
        </w:rPr>
        <w:t xml:space="preserve"> </w:t>
      </w:r>
      <w:r w:rsidR="00FD7D67" w:rsidRPr="00A61011">
        <w:rPr>
          <w:rFonts w:ascii="Arial" w:hAnsi="Arial" w:cs="Arial"/>
          <w:sz w:val="24"/>
          <w:szCs w:val="24"/>
        </w:rPr>
        <w:t>–</w:t>
      </w:r>
      <w:r w:rsidR="00ED07B4" w:rsidRPr="00A61011">
        <w:rPr>
          <w:rFonts w:ascii="Arial" w:hAnsi="Arial" w:cs="Arial"/>
          <w:sz w:val="24"/>
          <w:szCs w:val="24"/>
        </w:rPr>
        <w:t xml:space="preserve"> A mechanism or instrument that ensures a sufficient amount of money will be available for use to complete or replace a </w:t>
      </w:r>
      <w:r w:rsidR="00812A67" w:rsidRPr="00A61011">
        <w:rPr>
          <w:rFonts w:ascii="Arial" w:hAnsi="Arial" w:cs="Arial"/>
          <w:sz w:val="24"/>
          <w:szCs w:val="24"/>
        </w:rPr>
        <w:t>Sponsor’s</w:t>
      </w:r>
      <w:r w:rsidR="00ED07B4" w:rsidRPr="00A61011">
        <w:rPr>
          <w:rFonts w:ascii="Arial" w:hAnsi="Arial" w:cs="Arial"/>
          <w:sz w:val="24"/>
          <w:szCs w:val="24"/>
        </w:rPr>
        <w:t xml:space="preserve"> obligations to implement a required mitigation project and meet specified ecological performance standards and </w:t>
      </w:r>
      <w:r w:rsidR="00470156" w:rsidRPr="00A61011">
        <w:rPr>
          <w:rFonts w:ascii="Arial" w:hAnsi="Arial" w:cs="Arial"/>
          <w:sz w:val="24"/>
          <w:szCs w:val="24"/>
        </w:rPr>
        <w:t>short-term</w:t>
      </w:r>
      <w:r w:rsidR="00ED07B4" w:rsidRPr="00A61011">
        <w:rPr>
          <w:rFonts w:ascii="Arial" w:hAnsi="Arial" w:cs="Arial"/>
          <w:sz w:val="24"/>
          <w:szCs w:val="24"/>
        </w:rPr>
        <w:t xml:space="preserve"> </w:t>
      </w:r>
      <w:r w:rsidR="00470156" w:rsidRPr="00A61011">
        <w:rPr>
          <w:rFonts w:ascii="Arial" w:hAnsi="Arial" w:cs="Arial"/>
          <w:sz w:val="24"/>
          <w:szCs w:val="24"/>
        </w:rPr>
        <w:t>m</w:t>
      </w:r>
      <w:r w:rsidR="00ED07B4" w:rsidRPr="00A61011">
        <w:rPr>
          <w:rFonts w:ascii="Arial" w:hAnsi="Arial" w:cs="Arial"/>
          <w:sz w:val="24"/>
          <w:szCs w:val="24"/>
        </w:rPr>
        <w:t>anagement requirements</w:t>
      </w:r>
      <w:r w:rsidR="003672EA" w:rsidRPr="00A61011">
        <w:rPr>
          <w:rFonts w:ascii="Arial" w:hAnsi="Arial" w:cs="Arial"/>
          <w:sz w:val="24"/>
          <w:szCs w:val="24"/>
        </w:rPr>
        <w:t xml:space="preserve"> in the event that the mitigation provider proves unable or unwilling to meet those obligations</w:t>
      </w:r>
      <w:r w:rsidR="00ED07B4" w:rsidRPr="00A61011">
        <w:rPr>
          <w:rFonts w:ascii="Arial" w:hAnsi="Arial" w:cs="Arial"/>
          <w:sz w:val="24"/>
          <w:szCs w:val="24"/>
        </w:rPr>
        <w:t xml:space="preserve">.  </w:t>
      </w:r>
      <w:r w:rsidRPr="00A61011">
        <w:rPr>
          <w:rFonts w:ascii="Arial" w:hAnsi="Arial" w:cs="Arial"/>
          <w:sz w:val="24"/>
          <w:szCs w:val="24"/>
        </w:rPr>
        <w:t>Financial Assurance</w:t>
      </w:r>
      <w:r w:rsidR="00ED07B4" w:rsidRPr="00A61011">
        <w:rPr>
          <w:rFonts w:ascii="Arial" w:hAnsi="Arial" w:cs="Arial"/>
          <w:sz w:val="24"/>
          <w:szCs w:val="24"/>
        </w:rPr>
        <w:t xml:space="preserve">s may be required for varying aspects associated with a mitigation </w:t>
      </w:r>
      <w:r w:rsidR="00A63127" w:rsidRPr="00A61011">
        <w:rPr>
          <w:rFonts w:ascii="Arial" w:hAnsi="Arial" w:cs="Arial"/>
          <w:sz w:val="24"/>
          <w:szCs w:val="24"/>
        </w:rPr>
        <w:t>b</w:t>
      </w:r>
      <w:r w:rsidR="00ED07B4" w:rsidRPr="00A61011">
        <w:rPr>
          <w:rFonts w:ascii="Arial" w:hAnsi="Arial" w:cs="Arial"/>
          <w:sz w:val="24"/>
          <w:szCs w:val="24"/>
        </w:rPr>
        <w:t xml:space="preserve">ank site, </w:t>
      </w:r>
      <w:r w:rsidR="00825B55" w:rsidRPr="00A61011">
        <w:rPr>
          <w:rFonts w:ascii="Arial" w:hAnsi="Arial" w:cs="Arial"/>
          <w:sz w:val="24"/>
          <w:szCs w:val="24"/>
        </w:rPr>
        <w:t>including:</w:t>
      </w:r>
      <w:r w:rsidR="00ED07B4" w:rsidRPr="00A61011">
        <w:rPr>
          <w:rFonts w:ascii="Arial" w:hAnsi="Arial" w:cs="Arial"/>
          <w:sz w:val="24"/>
          <w:szCs w:val="24"/>
        </w:rPr>
        <w:t xml:space="preserve"> a) a mechanism to guarantee the initial release of mitigation bank credits; </w:t>
      </w:r>
      <w:r w:rsidR="00DC3844">
        <w:rPr>
          <w:rFonts w:ascii="Arial" w:hAnsi="Arial" w:cs="Arial"/>
          <w:sz w:val="24"/>
          <w:szCs w:val="24"/>
        </w:rPr>
        <w:br/>
      </w:r>
      <w:r w:rsidR="00ED07B4" w:rsidRPr="00A61011">
        <w:rPr>
          <w:rFonts w:ascii="Arial" w:hAnsi="Arial" w:cs="Arial"/>
          <w:sz w:val="24"/>
          <w:szCs w:val="24"/>
        </w:rPr>
        <w:t>b) m</w:t>
      </w:r>
      <w:r w:rsidR="00732F6E" w:rsidRPr="00A61011">
        <w:rPr>
          <w:rFonts w:ascii="Arial" w:hAnsi="Arial" w:cs="Arial"/>
          <w:sz w:val="24"/>
          <w:szCs w:val="24"/>
        </w:rPr>
        <w:t>onitoring</w:t>
      </w:r>
      <w:r w:rsidR="00ED07B4" w:rsidRPr="00A61011">
        <w:rPr>
          <w:rFonts w:ascii="Arial" w:hAnsi="Arial" w:cs="Arial"/>
          <w:sz w:val="24"/>
          <w:szCs w:val="24"/>
        </w:rPr>
        <w:t xml:space="preserve"> and m</w:t>
      </w:r>
      <w:r w:rsidR="00732F6E" w:rsidRPr="00A61011">
        <w:rPr>
          <w:rFonts w:ascii="Arial" w:hAnsi="Arial" w:cs="Arial"/>
          <w:sz w:val="24"/>
          <w:szCs w:val="24"/>
        </w:rPr>
        <w:t>aintenance</w:t>
      </w:r>
      <w:r w:rsidR="00ED07B4" w:rsidRPr="00A61011">
        <w:rPr>
          <w:rFonts w:ascii="Arial" w:hAnsi="Arial" w:cs="Arial"/>
          <w:sz w:val="24"/>
          <w:szCs w:val="24"/>
        </w:rPr>
        <w:t xml:space="preserve">; </w:t>
      </w:r>
      <w:r w:rsidR="00470156" w:rsidRPr="00A61011">
        <w:rPr>
          <w:rFonts w:ascii="Arial" w:hAnsi="Arial" w:cs="Arial"/>
          <w:sz w:val="24"/>
          <w:szCs w:val="24"/>
        </w:rPr>
        <w:t xml:space="preserve">and </w:t>
      </w:r>
      <w:r w:rsidR="00ED07B4" w:rsidRPr="00A61011">
        <w:rPr>
          <w:rFonts w:ascii="Arial" w:hAnsi="Arial" w:cs="Arial"/>
          <w:sz w:val="24"/>
          <w:szCs w:val="24"/>
        </w:rPr>
        <w:t>c) catastrophic even</w:t>
      </w:r>
      <w:r w:rsidR="00470156" w:rsidRPr="00A61011">
        <w:rPr>
          <w:rFonts w:ascii="Arial" w:hAnsi="Arial" w:cs="Arial"/>
          <w:sz w:val="24"/>
          <w:szCs w:val="24"/>
        </w:rPr>
        <w:t>ts.</w:t>
      </w:r>
    </w:p>
    <w:p w14:paraId="59030E86" w14:textId="77777777" w:rsidR="008564FB" w:rsidRPr="00A61011" w:rsidRDefault="008564FB" w:rsidP="00A61011">
      <w:pPr>
        <w:pStyle w:val="NoSpacing"/>
        <w:rPr>
          <w:rFonts w:ascii="Arial" w:hAnsi="Arial" w:cs="Arial"/>
          <w:sz w:val="24"/>
          <w:szCs w:val="24"/>
        </w:rPr>
      </w:pPr>
    </w:p>
    <w:p w14:paraId="1671DFB3" w14:textId="2B0D515F" w:rsidR="00BB774C" w:rsidRPr="00A61011" w:rsidRDefault="00053B43" w:rsidP="00A61011">
      <w:pPr>
        <w:pStyle w:val="NoSpacing"/>
        <w:rPr>
          <w:rFonts w:ascii="Arial" w:hAnsi="Arial" w:cs="Arial"/>
          <w:sz w:val="24"/>
          <w:szCs w:val="24"/>
        </w:rPr>
      </w:pPr>
      <w:r w:rsidRPr="00A61011">
        <w:rPr>
          <w:rFonts w:ascii="Arial" w:hAnsi="Arial" w:cs="Arial"/>
          <w:sz w:val="24"/>
          <w:szCs w:val="24"/>
        </w:rPr>
        <w:t xml:space="preserve">GROWING SEASON – Growing </w:t>
      </w:r>
      <w:r w:rsidR="00590E22" w:rsidRPr="00A61011">
        <w:rPr>
          <w:rFonts w:ascii="Arial" w:hAnsi="Arial" w:cs="Arial"/>
          <w:sz w:val="24"/>
          <w:szCs w:val="24"/>
        </w:rPr>
        <w:t>S</w:t>
      </w:r>
      <w:r w:rsidRPr="00A61011">
        <w:rPr>
          <w:rFonts w:ascii="Arial" w:hAnsi="Arial" w:cs="Arial"/>
          <w:sz w:val="24"/>
          <w:szCs w:val="24"/>
        </w:rPr>
        <w:t xml:space="preserve">eason dates are determined consistent with the appropriate regional supplement to the Corps of Engineers Wetland Delineation Manual. Growing </w:t>
      </w:r>
      <w:r w:rsidR="00590E22" w:rsidRPr="00A61011">
        <w:rPr>
          <w:rFonts w:ascii="Arial" w:hAnsi="Arial" w:cs="Arial"/>
          <w:sz w:val="24"/>
          <w:szCs w:val="24"/>
        </w:rPr>
        <w:t>S</w:t>
      </w:r>
      <w:r w:rsidRPr="00A61011">
        <w:rPr>
          <w:rFonts w:ascii="Arial" w:hAnsi="Arial" w:cs="Arial"/>
          <w:sz w:val="24"/>
          <w:szCs w:val="24"/>
        </w:rPr>
        <w:t xml:space="preserve">eason is determined through documented evidence of above-ground growth and development of vascular plants and the use of soil temperature as an indicator of microbial activity. If onsite data gathering is not practical, </w:t>
      </w:r>
      <w:r w:rsidR="00590E22" w:rsidRPr="00A61011">
        <w:rPr>
          <w:rFonts w:ascii="Arial" w:hAnsi="Arial" w:cs="Arial"/>
          <w:sz w:val="24"/>
          <w:szCs w:val="24"/>
        </w:rPr>
        <w:t>G</w:t>
      </w:r>
      <w:r w:rsidRPr="00A61011">
        <w:rPr>
          <w:rFonts w:ascii="Arial" w:hAnsi="Arial" w:cs="Arial"/>
          <w:sz w:val="24"/>
          <w:szCs w:val="24"/>
        </w:rPr>
        <w:t xml:space="preserve">rowing </w:t>
      </w:r>
      <w:r w:rsidR="00590E22" w:rsidRPr="00A61011">
        <w:rPr>
          <w:rFonts w:ascii="Arial" w:hAnsi="Arial" w:cs="Arial"/>
          <w:sz w:val="24"/>
          <w:szCs w:val="24"/>
        </w:rPr>
        <w:t>S</w:t>
      </w:r>
      <w:r w:rsidRPr="00A61011">
        <w:rPr>
          <w:rFonts w:ascii="Arial" w:hAnsi="Arial" w:cs="Arial"/>
          <w:sz w:val="24"/>
          <w:szCs w:val="24"/>
        </w:rPr>
        <w:t>eason dates may be approximated using WETS tables available from the NRCS National Water and Climate Center.</w:t>
      </w:r>
    </w:p>
    <w:p w14:paraId="68AFE86E" w14:textId="77777777" w:rsidR="00BB774C" w:rsidRPr="00A61011" w:rsidRDefault="00BB774C" w:rsidP="00A61011">
      <w:pPr>
        <w:pStyle w:val="NoSpacing"/>
        <w:rPr>
          <w:rFonts w:ascii="Arial" w:hAnsi="Arial" w:cs="Arial"/>
          <w:sz w:val="24"/>
          <w:szCs w:val="24"/>
        </w:rPr>
      </w:pPr>
    </w:p>
    <w:p w14:paraId="61C57499" w14:textId="6DA64773" w:rsidR="00053B43" w:rsidRPr="00A61011" w:rsidRDefault="00BB774C" w:rsidP="00A61011">
      <w:pPr>
        <w:pStyle w:val="NoSpacing"/>
        <w:rPr>
          <w:rFonts w:ascii="Arial" w:hAnsi="Arial" w:cs="Arial"/>
          <w:sz w:val="24"/>
          <w:szCs w:val="24"/>
        </w:rPr>
      </w:pPr>
      <w:r w:rsidRPr="00A61011">
        <w:rPr>
          <w:rFonts w:ascii="Arial" w:hAnsi="Arial" w:cs="Arial"/>
          <w:sz w:val="24"/>
          <w:szCs w:val="24"/>
        </w:rPr>
        <w:t xml:space="preserve">HYDROLOGIC UNIT CODE (HUC) – A </w:t>
      </w:r>
      <w:r w:rsidR="007932C1" w:rsidRPr="00A61011">
        <w:rPr>
          <w:rFonts w:ascii="Arial" w:hAnsi="Arial" w:cs="Arial"/>
          <w:sz w:val="24"/>
          <w:szCs w:val="24"/>
        </w:rPr>
        <w:t>nationwide</w:t>
      </w:r>
      <w:r w:rsidRPr="00A61011">
        <w:rPr>
          <w:rFonts w:ascii="Arial" w:hAnsi="Arial" w:cs="Arial"/>
          <w:sz w:val="24"/>
          <w:szCs w:val="24"/>
        </w:rPr>
        <w:t xml:space="preserve"> hierarchical land classification system created by the United States Geological Survey utilizing a standardized sequence of numbers to</w:t>
      </w:r>
      <w:r w:rsidR="007932C1" w:rsidRPr="00A61011">
        <w:rPr>
          <w:rFonts w:ascii="Arial" w:hAnsi="Arial" w:cs="Arial"/>
          <w:sz w:val="24"/>
          <w:szCs w:val="24"/>
        </w:rPr>
        <w:t xml:space="preserve"> delineate watershed based on surface hydrologic features. </w:t>
      </w:r>
      <w:r w:rsidRPr="00A61011">
        <w:rPr>
          <w:rFonts w:ascii="Arial" w:hAnsi="Arial" w:cs="Arial"/>
          <w:sz w:val="24"/>
          <w:szCs w:val="24"/>
        </w:rPr>
        <w:t>The Maryland IRT u</w:t>
      </w:r>
      <w:r w:rsidR="00825523" w:rsidRPr="00A61011">
        <w:rPr>
          <w:rFonts w:ascii="Arial" w:hAnsi="Arial" w:cs="Arial"/>
          <w:sz w:val="24"/>
          <w:szCs w:val="24"/>
        </w:rPr>
        <w:t>tilizes 8-digit HUCs (</w:t>
      </w:r>
      <w:r w:rsidRPr="00A61011">
        <w:rPr>
          <w:rFonts w:ascii="Arial" w:hAnsi="Arial" w:cs="Arial"/>
          <w:sz w:val="24"/>
          <w:szCs w:val="24"/>
        </w:rPr>
        <w:t>HUC8</w:t>
      </w:r>
      <w:r w:rsidR="00825523" w:rsidRPr="00A61011">
        <w:rPr>
          <w:rFonts w:ascii="Arial" w:hAnsi="Arial" w:cs="Arial"/>
          <w:sz w:val="24"/>
          <w:szCs w:val="24"/>
        </w:rPr>
        <w:t>) in establishing service areas.</w:t>
      </w:r>
    </w:p>
    <w:p w14:paraId="61D8CBC9" w14:textId="77777777" w:rsidR="00053B43" w:rsidRPr="00A61011" w:rsidRDefault="00053B43" w:rsidP="00A61011">
      <w:pPr>
        <w:pStyle w:val="NoSpacing"/>
        <w:rPr>
          <w:rFonts w:ascii="Arial" w:hAnsi="Arial" w:cs="Arial"/>
          <w:sz w:val="24"/>
          <w:szCs w:val="24"/>
        </w:rPr>
      </w:pPr>
    </w:p>
    <w:p w14:paraId="5182C791" w14:textId="6D3FC887" w:rsidR="00DC6C22" w:rsidRDefault="00DC6C22" w:rsidP="00A61011">
      <w:pPr>
        <w:pStyle w:val="NoSpacing"/>
        <w:rPr>
          <w:rFonts w:ascii="Arial" w:hAnsi="Arial" w:cs="Arial"/>
          <w:sz w:val="24"/>
          <w:szCs w:val="24"/>
        </w:rPr>
      </w:pPr>
      <w:bookmarkStart w:id="12" w:name="_Hlk186816499"/>
      <w:r w:rsidRPr="00A61011">
        <w:rPr>
          <w:rFonts w:ascii="Arial" w:hAnsi="Arial" w:cs="Arial"/>
          <w:sz w:val="24"/>
          <w:szCs w:val="24"/>
        </w:rPr>
        <w:lastRenderedPageBreak/>
        <w:t xml:space="preserve">INTERIM MONITORING AND MAINTENANCE FINANCIAL ASSURANCE – The mechanism or instrument to guarantee the implementation of monitoring, maintenance, adaptive management, </w:t>
      </w:r>
      <w:r w:rsidR="00262D5F" w:rsidRPr="00A61011">
        <w:rPr>
          <w:rFonts w:ascii="Arial" w:hAnsi="Arial" w:cs="Arial"/>
          <w:sz w:val="24"/>
          <w:szCs w:val="24"/>
        </w:rPr>
        <w:t>reporting,</w:t>
      </w:r>
      <w:r w:rsidRPr="00A61011">
        <w:rPr>
          <w:rFonts w:ascii="Arial" w:hAnsi="Arial" w:cs="Arial"/>
          <w:sz w:val="24"/>
          <w:szCs w:val="24"/>
        </w:rPr>
        <w:t xml:space="preserve"> and other activities required to be implemented by the Sponsor during the Interim Monitoring and Maintenance Period</w:t>
      </w:r>
      <w:r w:rsidR="00B13B59" w:rsidRPr="00A61011">
        <w:rPr>
          <w:rFonts w:ascii="Arial" w:hAnsi="Arial" w:cs="Arial"/>
          <w:sz w:val="24"/>
          <w:szCs w:val="24"/>
        </w:rPr>
        <w:t>.</w:t>
      </w:r>
    </w:p>
    <w:p w14:paraId="38361937" w14:textId="77777777" w:rsidR="00DC2560" w:rsidRDefault="00DC2560" w:rsidP="00A61011">
      <w:pPr>
        <w:pStyle w:val="NoSpacing"/>
        <w:rPr>
          <w:rFonts w:ascii="Arial" w:hAnsi="Arial" w:cs="Arial"/>
          <w:sz w:val="24"/>
          <w:szCs w:val="24"/>
        </w:rPr>
      </w:pPr>
    </w:p>
    <w:p w14:paraId="6540D5F8" w14:textId="77777777" w:rsidR="00DC2560" w:rsidRPr="00A61011" w:rsidRDefault="00DC2560" w:rsidP="00DC2560">
      <w:pPr>
        <w:pStyle w:val="NoSpacing"/>
        <w:rPr>
          <w:rFonts w:ascii="Arial" w:hAnsi="Arial" w:cs="Arial"/>
          <w:sz w:val="24"/>
          <w:szCs w:val="24"/>
        </w:rPr>
      </w:pPr>
      <w:r w:rsidRPr="00A61011">
        <w:rPr>
          <w:rFonts w:ascii="Arial" w:hAnsi="Arial" w:cs="Arial"/>
          <w:sz w:val="24"/>
          <w:szCs w:val="24"/>
        </w:rPr>
        <w:t xml:space="preserve">INTERIM MONITORING AND MAINTENANCE PERIOD – The period after a bank has met all performance standards but before all credits have been debited during which the Sponsor is responsible for inspecting and maintaining the bank site to ensure that the site continues to meet performance standards until Bank Closure, transfer to a </w:t>
      </w:r>
      <w:r>
        <w:rPr>
          <w:rFonts w:ascii="Arial" w:hAnsi="Arial" w:cs="Arial"/>
          <w:sz w:val="24"/>
          <w:szCs w:val="24"/>
        </w:rPr>
        <w:br/>
      </w:r>
      <w:r w:rsidRPr="00A61011">
        <w:rPr>
          <w:rFonts w:ascii="Arial" w:hAnsi="Arial" w:cs="Arial"/>
          <w:sz w:val="24"/>
          <w:szCs w:val="24"/>
        </w:rPr>
        <w:t xml:space="preserve">Long-Term Steward, and once the Long-Term Funding Mechanism has been fully funded for three years. </w:t>
      </w:r>
    </w:p>
    <w:bookmarkEnd w:id="12"/>
    <w:p w14:paraId="7F869BE7" w14:textId="77777777" w:rsidR="00DC6C22" w:rsidRPr="00A61011" w:rsidRDefault="00DC6C22" w:rsidP="00A61011">
      <w:pPr>
        <w:pStyle w:val="NoSpacing"/>
        <w:rPr>
          <w:rFonts w:ascii="Arial" w:hAnsi="Arial" w:cs="Arial"/>
          <w:sz w:val="24"/>
          <w:szCs w:val="24"/>
        </w:rPr>
      </w:pPr>
    </w:p>
    <w:p w14:paraId="54E0BA26" w14:textId="7714EDA2"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LEDGER – An accounting </w:t>
      </w:r>
      <w:r w:rsidR="00825523" w:rsidRPr="00A61011">
        <w:rPr>
          <w:rFonts w:ascii="Arial" w:hAnsi="Arial" w:cs="Arial"/>
          <w:sz w:val="24"/>
          <w:szCs w:val="24"/>
        </w:rPr>
        <w:t xml:space="preserve">record </w:t>
      </w:r>
      <w:r w:rsidRPr="00A61011">
        <w:rPr>
          <w:rFonts w:ascii="Arial" w:hAnsi="Arial" w:cs="Arial"/>
          <w:sz w:val="24"/>
          <w:szCs w:val="24"/>
        </w:rPr>
        <w:t>of credits and debits</w:t>
      </w:r>
      <w:r w:rsidR="00825523" w:rsidRPr="00A61011">
        <w:rPr>
          <w:rFonts w:ascii="Arial" w:hAnsi="Arial" w:cs="Arial"/>
          <w:sz w:val="24"/>
          <w:szCs w:val="24"/>
        </w:rPr>
        <w:t>, including beginning and ending balances, all addition and subtraction of credits, and changes in credit availability</w:t>
      </w:r>
      <w:r w:rsidRPr="00A61011">
        <w:rPr>
          <w:rFonts w:ascii="Arial" w:hAnsi="Arial" w:cs="Arial"/>
          <w:sz w:val="24"/>
          <w:szCs w:val="24"/>
        </w:rPr>
        <w:t>.</w:t>
      </w:r>
      <w:r w:rsidR="00053B43" w:rsidRPr="00A61011">
        <w:rPr>
          <w:rFonts w:ascii="Arial" w:hAnsi="Arial" w:cs="Arial"/>
          <w:sz w:val="24"/>
          <w:szCs w:val="24"/>
        </w:rPr>
        <w:t xml:space="preserve"> The RIBITS </w:t>
      </w:r>
      <w:r w:rsidR="00077E87" w:rsidRPr="00A61011">
        <w:rPr>
          <w:rFonts w:ascii="Arial" w:hAnsi="Arial" w:cs="Arial"/>
          <w:sz w:val="24"/>
          <w:szCs w:val="24"/>
        </w:rPr>
        <w:t>L</w:t>
      </w:r>
      <w:r w:rsidR="00053B43" w:rsidRPr="00A61011">
        <w:rPr>
          <w:rFonts w:ascii="Arial" w:hAnsi="Arial" w:cs="Arial"/>
          <w:sz w:val="24"/>
          <w:szCs w:val="24"/>
        </w:rPr>
        <w:t>edger</w:t>
      </w:r>
      <w:r w:rsidR="00825523" w:rsidRPr="00A61011">
        <w:rPr>
          <w:rFonts w:ascii="Arial" w:hAnsi="Arial" w:cs="Arial"/>
          <w:sz w:val="24"/>
          <w:szCs w:val="24"/>
        </w:rPr>
        <w:t xml:space="preserve"> is maintained by the </w:t>
      </w:r>
      <w:r w:rsidR="0025409A" w:rsidRPr="00A61011">
        <w:rPr>
          <w:rFonts w:ascii="Arial" w:hAnsi="Arial" w:cs="Arial"/>
          <w:sz w:val="24"/>
          <w:szCs w:val="24"/>
        </w:rPr>
        <w:t>Sponsor</w:t>
      </w:r>
      <w:r w:rsidR="00825523" w:rsidRPr="00A61011">
        <w:rPr>
          <w:rFonts w:ascii="Arial" w:hAnsi="Arial" w:cs="Arial"/>
          <w:sz w:val="24"/>
          <w:szCs w:val="24"/>
        </w:rPr>
        <w:t xml:space="preserve"> and audited by the USACE on an annual basis. The USACE official </w:t>
      </w:r>
      <w:r w:rsidR="00077E87" w:rsidRPr="00A61011">
        <w:rPr>
          <w:rFonts w:ascii="Arial" w:hAnsi="Arial" w:cs="Arial"/>
          <w:sz w:val="24"/>
          <w:szCs w:val="24"/>
        </w:rPr>
        <w:t>L</w:t>
      </w:r>
      <w:r w:rsidR="00825523" w:rsidRPr="00A61011">
        <w:rPr>
          <w:rFonts w:ascii="Arial" w:hAnsi="Arial" w:cs="Arial"/>
          <w:sz w:val="24"/>
          <w:szCs w:val="24"/>
        </w:rPr>
        <w:t>edger is managed on the Regulatory In-lieu Fee and Bank Information Tracking System (RIBITS) website.</w:t>
      </w:r>
    </w:p>
    <w:p w14:paraId="4C522822" w14:textId="65A51FA3" w:rsidR="00ED07B4" w:rsidRPr="00A61011" w:rsidRDefault="00ED07B4" w:rsidP="00A61011">
      <w:pPr>
        <w:pStyle w:val="NoSpacing"/>
        <w:rPr>
          <w:rFonts w:ascii="Arial" w:hAnsi="Arial" w:cs="Arial"/>
          <w:sz w:val="24"/>
          <w:szCs w:val="24"/>
        </w:rPr>
      </w:pPr>
    </w:p>
    <w:p w14:paraId="0ABBAA80" w14:textId="78ED54BD" w:rsidR="00825523" w:rsidRPr="00A61011" w:rsidRDefault="00825523" w:rsidP="00A61011">
      <w:pPr>
        <w:pStyle w:val="NoSpacing"/>
        <w:rPr>
          <w:rFonts w:ascii="Arial" w:hAnsi="Arial" w:cs="Arial"/>
          <w:sz w:val="24"/>
          <w:szCs w:val="24"/>
        </w:rPr>
      </w:pPr>
      <w:r w:rsidRPr="00A61011">
        <w:rPr>
          <w:rFonts w:ascii="Arial" w:hAnsi="Arial" w:cs="Arial"/>
          <w:sz w:val="24"/>
          <w:szCs w:val="24"/>
        </w:rPr>
        <w:t xml:space="preserve">LONG-TERM FUNDING MECHANISM </w:t>
      </w:r>
      <w:r w:rsidR="00F67350" w:rsidRPr="00A61011">
        <w:rPr>
          <w:rFonts w:ascii="Arial" w:hAnsi="Arial" w:cs="Arial"/>
          <w:sz w:val="24"/>
          <w:szCs w:val="24"/>
        </w:rPr>
        <w:t>–</w:t>
      </w:r>
      <w:r w:rsidRPr="00A61011">
        <w:rPr>
          <w:rFonts w:ascii="Arial" w:hAnsi="Arial" w:cs="Arial"/>
          <w:sz w:val="24"/>
          <w:szCs w:val="24"/>
        </w:rPr>
        <w:t xml:space="preserve"> </w:t>
      </w:r>
      <w:r w:rsidR="00F67350" w:rsidRPr="00A61011">
        <w:rPr>
          <w:rFonts w:ascii="Arial" w:hAnsi="Arial" w:cs="Arial"/>
          <w:sz w:val="24"/>
          <w:szCs w:val="24"/>
        </w:rPr>
        <w:t>A funding source</w:t>
      </w:r>
      <w:r w:rsidR="004957B9" w:rsidRPr="00A61011">
        <w:rPr>
          <w:rFonts w:ascii="Arial" w:hAnsi="Arial" w:cs="Arial"/>
          <w:sz w:val="24"/>
          <w:szCs w:val="24"/>
        </w:rPr>
        <w:t xml:space="preserve"> </w:t>
      </w:r>
      <w:r w:rsidR="00F67350" w:rsidRPr="00A61011">
        <w:rPr>
          <w:rFonts w:ascii="Arial" w:hAnsi="Arial" w:cs="Arial"/>
          <w:sz w:val="24"/>
          <w:szCs w:val="24"/>
        </w:rPr>
        <w:t xml:space="preserve">held by an entity approved by the </w:t>
      </w:r>
      <w:r w:rsidR="00411002" w:rsidRPr="00A61011">
        <w:rPr>
          <w:rFonts w:ascii="Arial" w:hAnsi="Arial" w:cs="Arial"/>
          <w:sz w:val="24"/>
          <w:szCs w:val="24"/>
        </w:rPr>
        <w:t>Chairs</w:t>
      </w:r>
      <w:r w:rsidR="00F67350" w:rsidRPr="00A61011">
        <w:rPr>
          <w:rFonts w:ascii="Arial" w:hAnsi="Arial" w:cs="Arial"/>
          <w:sz w:val="24"/>
          <w:szCs w:val="24"/>
        </w:rPr>
        <w:t xml:space="preserve">, to generate income to fund perpetual management, maintenance, monitoring, </w:t>
      </w:r>
      <w:r w:rsidR="004957B9" w:rsidRPr="00A61011">
        <w:rPr>
          <w:rFonts w:ascii="Arial" w:hAnsi="Arial" w:cs="Arial"/>
          <w:sz w:val="24"/>
          <w:szCs w:val="24"/>
        </w:rPr>
        <w:t xml:space="preserve">catastrophic events, </w:t>
      </w:r>
      <w:r w:rsidR="00F67350" w:rsidRPr="00A61011">
        <w:rPr>
          <w:rFonts w:ascii="Arial" w:hAnsi="Arial" w:cs="Arial"/>
          <w:sz w:val="24"/>
          <w:szCs w:val="24"/>
        </w:rPr>
        <w:t xml:space="preserve">and other activities on the Bank </w:t>
      </w:r>
      <w:r w:rsidR="003573A3" w:rsidRPr="00A61011">
        <w:rPr>
          <w:rFonts w:ascii="Arial" w:hAnsi="Arial" w:cs="Arial"/>
          <w:sz w:val="24"/>
          <w:szCs w:val="24"/>
        </w:rPr>
        <w:t>P</w:t>
      </w:r>
      <w:r w:rsidR="00F67350" w:rsidRPr="00A61011">
        <w:rPr>
          <w:rFonts w:ascii="Arial" w:hAnsi="Arial" w:cs="Arial"/>
          <w:sz w:val="24"/>
          <w:szCs w:val="24"/>
        </w:rPr>
        <w:t>roperty consistent with the Long-Term Management Plan</w:t>
      </w:r>
      <w:r w:rsidR="004957B9" w:rsidRPr="00A61011">
        <w:rPr>
          <w:rFonts w:ascii="Arial" w:hAnsi="Arial" w:cs="Arial"/>
          <w:sz w:val="24"/>
          <w:szCs w:val="24"/>
        </w:rPr>
        <w:t xml:space="preserve"> and </w:t>
      </w:r>
      <w:r w:rsidR="00A65A2F" w:rsidRPr="00A61011">
        <w:rPr>
          <w:rFonts w:ascii="Arial" w:hAnsi="Arial" w:cs="Arial"/>
          <w:sz w:val="24"/>
          <w:szCs w:val="24"/>
        </w:rPr>
        <w:t>C</w:t>
      </w:r>
      <w:r w:rsidR="004957B9" w:rsidRPr="00A61011">
        <w:rPr>
          <w:rFonts w:ascii="Arial" w:hAnsi="Arial" w:cs="Arial"/>
          <w:sz w:val="24"/>
          <w:szCs w:val="24"/>
        </w:rPr>
        <w:t xml:space="preserve">atastrophic </w:t>
      </w:r>
      <w:r w:rsidR="00A65A2F" w:rsidRPr="00A61011">
        <w:rPr>
          <w:rFonts w:ascii="Arial" w:hAnsi="Arial" w:cs="Arial"/>
          <w:sz w:val="24"/>
          <w:szCs w:val="24"/>
        </w:rPr>
        <w:t>E</w:t>
      </w:r>
      <w:r w:rsidR="004957B9" w:rsidRPr="00A61011">
        <w:rPr>
          <w:rFonts w:ascii="Arial" w:hAnsi="Arial" w:cs="Arial"/>
          <w:sz w:val="24"/>
          <w:szCs w:val="24"/>
        </w:rPr>
        <w:t>vents provisions of this Instrument</w:t>
      </w:r>
      <w:r w:rsidR="00F67350" w:rsidRPr="00A61011">
        <w:rPr>
          <w:rFonts w:ascii="Arial" w:hAnsi="Arial" w:cs="Arial"/>
          <w:sz w:val="24"/>
          <w:szCs w:val="24"/>
        </w:rPr>
        <w:t>. At a minimum, funding should be maintained so that, on an annual basis, the original principal amount does not decline in terms of absolute dollars or depreciate due to inflation. Appropriate mechanisms for managing these funds include endowments, trusts, contractual arrangements, and other mechanisms determined appropriate by the Chairs. The provisions of the long-term management financing must be spelled out in the mitigation banking instrument.</w:t>
      </w:r>
    </w:p>
    <w:p w14:paraId="55704E42" w14:textId="77777777" w:rsidR="00825523" w:rsidRPr="00A61011" w:rsidRDefault="00825523" w:rsidP="00A61011">
      <w:pPr>
        <w:pStyle w:val="NoSpacing"/>
        <w:rPr>
          <w:rFonts w:ascii="Arial" w:hAnsi="Arial" w:cs="Arial"/>
          <w:sz w:val="24"/>
          <w:szCs w:val="24"/>
        </w:rPr>
      </w:pPr>
    </w:p>
    <w:p w14:paraId="57C73713" w14:textId="1DE307BD" w:rsidR="006205E9" w:rsidRPr="00A61011" w:rsidRDefault="006205E9" w:rsidP="00A61011">
      <w:pPr>
        <w:pStyle w:val="NoSpacing"/>
        <w:rPr>
          <w:rFonts w:ascii="Arial" w:hAnsi="Arial" w:cs="Arial"/>
          <w:sz w:val="24"/>
          <w:szCs w:val="24"/>
        </w:rPr>
      </w:pPr>
      <w:r w:rsidRPr="00A61011">
        <w:rPr>
          <w:rFonts w:ascii="Arial" w:hAnsi="Arial" w:cs="Arial"/>
          <w:sz w:val="24"/>
          <w:szCs w:val="24"/>
        </w:rPr>
        <w:t xml:space="preserve">LONG-TERM MANAGEMENT PHASE – The period </w:t>
      </w:r>
      <w:r w:rsidR="00A63127" w:rsidRPr="00A61011">
        <w:rPr>
          <w:rFonts w:ascii="Arial" w:hAnsi="Arial" w:cs="Arial"/>
          <w:sz w:val="24"/>
          <w:szCs w:val="24"/>
        </w:rPr>
        <w:t>that begins once</w:t>
      </w:r>
      <w:r w:rsidRPr="00A61011">
        <w:rPr>
          <w:rFonts w:ascii="Arial" w:hAnsi="Arial" w:cs="Arial"/>
          <w:sz w:val="24"/>
          <w:szCs w:val="24"/>
        </w:rPr>
        <w:t xml:space="preserve"> the Monitoring and Maintenance Phase</w:t>
      </w:r>
      <w:r w:rsidR="00A63127" w:rsidRPr="00A61011">
        <w:rPr>
          <w:rFonts w:ascii="Arial" w:hAnsi="Arial" w:cs="Arial"/>
          <w:sz w:val="24"/>
          <w:szCs w:val="24"/>
        </w:rPr>
        <w:t xml:space="preserve"> and</w:t>
      </w:r>
      <w:r w:rsidR="003A0628" w:rsidRPr="00A61011">
        <w:rPr>
          <w:rFonts w:ascii="Arial" w:hAnsi="Arial" w:cs="Arial"/>
          <w:sz w:val="24"/>
          <w:szCs w:val="24"/>
        </w:rPr>
        <w:t xml:space="preserve"> any applicable</w:t>
      </w:r>
      <w:r w:rsidR="00A63127" w:rsidRPr="00A61011">
        <w:rPr>
          <w:rFonts w:ascii="Arial" w:hAnsi="Arial" w:cs="Arial"/>
          <w:sz w:val="24"/>
          <w:szCs w:val="24"/>
        </w:rPr>
        <w:t xml:space="preserve"> Interim Monitoring and Maintenance Period ends</w:t>
      </w:r>
      <w:r w:rsidRPr="00A61011">
        <w:rPr>
          <w:rFonts w:ascii="Arial" w:hAnsi="Arial" w:cs="Arial"/>
          <w:sz w:val="24"/>
          <w:szCs w:val="24"/>
        </w:rPr>
        <w:t xml:space="preserve"> and</w:t>
      </w:r>
      <w:r w:rsidR="00A63127" w:rsidRPr="00A61011">
        <w:rPr>
          <w:rFonts w:ascii="Arial" w:hAnsi="Arial" w:cs="Arial"/>
          <w:sz w:val="24"/>
          <w:szCs w:val="24"/>
        </w:rPr>
        <w:t xml:space="preserve"> then</w:t>
      </w:r>
      <w:r w:rsidRPr="00A61011">
        <w:rPr>
          <w:rFonts w:ascii="Arial" w:hAnsi="Arial" w:cs="Arial"/>
          <w:sz w:val="24"/>
          <w:szCs w:val="24"/>
        </w:rPr>
        <w:t xml:space="preserve"> continu</w:t>
      </w:r>
      <w:r w:rsidR="00A63127" w:rsidRPr="00A61011">
        <w:rPr>
          <w:rFonts w:ascii="Arial" w:hAnsi="Arial" w:cs="Arial"/>
          <w:sz w:val="24"/>
          <w:szCs w:val="24"/>
        </w:rPr>
        <w:t>es</w:t>
      </w:r>
      <w:r w:rsidRPr="00A61011">
        <w:rPr>
          <w:rFonts w:ascii="Arial" w:hAnsi="Arial" w:cs="Arial"/>
          <w:sz w:val="24"/>
          <w:szCs w:val="24"/>
        </w:rPr>
        <w:t xml:space="preserve"> in perpetuity, during which</w:t>
      </w:r>
      <w:r w:rsidR="00A63127" w:rsidRPr="00A61011">
        <w:rPr>
          <w:rFonts w:ascii="Arial" w:hAnsi="Arial" w:cs="Arial"/>
          <w:sz w:val="24"/>
          <w:szCs w:val="24"/>
        </w:rPr>
        <w:t xml:space="preserve"> time</w:t>
      </w:r>
      <w:r w:rsidRPr="00A61011">
        <w:rPr>
          <w:rFonts w:ascii="Arial" w:hAnsi="Arial" w:cs="Arial"/>
          <w:sz w:val="24"/>
          <w:szCs w:val="24"/>
        </w:rPr>
        <w:t xml:space="preserve"> the </w:t>
      </w:r>
      <w:r w:rsidR="00A63127" w:rsidRPr="00A61011">
        <w:rPr>
          <w:rFonts w:ascii="Arial" w:hAnsi="Arial" w:cs="Arial"/>
          <w:sz w:val="24"/>
          <w:szCs w:val="24"/>
        </w:rPr>
        <w:t>b</w:t>
      </w:r>
      <w:r w:rsidRPr="00A61011">
        <w:rPr>
          <w:rFonts w:ascii="Arial" w:hAnsi="Arial" w:cs="Arial"/>
          <w:sz w:val="24"/>
          <w:szCs w:val="24"/>
        </w:rPr>
        <w:t>ank is to be managed, monitored, and maintained pursuant to the Long-Term Management Plan.</w:t>
      </w:r>
    </w:p>
    <w:p w14:paraId="4DE09197" w14:textId="77777777" w:rsidR="006205E9" w:rsidRPr="00A61011" w:rsidRDefault="006205E9" w:rsidP="00A61011">
      <w:pPr>
        <w:pStyle w:val="NoSpacing"/>
        <w:rPr>
          <w:rFonts w:ascii="Arial" w:hAnsi="Arial" w:cs="Arial"/>
          <w:sz w:val="24"/>
          <w:szCs w:val="24"/>
        </w:rPr>
      </w:pPr>
    </w:p>
    <w:p w14:paraId="43D69F06" w14:textId="45055BA3" w:rsidR="00825523" w:rsidRPr="00A61011" w:rsidRDefault="00ED07B4" w:rsidP="00A61011">
      <w:pPr>
        <w:pStyle w:val="NoSpacing"/>
        <w:rPr>
          <w:rFonts w:ascii="Arial" w:hAnsi="Arial" w:cs="Arial"/>
          <w:sz w:val="24"/>
          <w:szCs w:val="24"/>
        </w:rPr>
      </w:pPr>
      <w:r w:rsidRPr="00A61011">
        <w:rPr>
          <w:rFonts w:ascii="Arial" w:hAnsi="Arial" w:cs="Arial"/>
          <w:sz w:val="24"/>
          <w:szCs w:val="24"/>
        </w:rPr>
        <w:t xml:space="preserve">LONG-TERM MANAGEMENT PLAN (LTMP) - A description of how the mitigation </w:t>
      </w:r>
      <w:r w:rsidR="00A63127" w:rsidRPr="00A61011">
        <w:rPr>
          <w:rFonts w:ascii="Arial" w:hAnsi="Arial" w:cs="Arial"/>
          <w:sz w:val="24"/>
          <w:szCs w:val="24"/>
        </w:rPr>
        <w:t>b</w:t>
      </w:r>
      <w:r w:rsidRPr="00A61011">
        <w:rPr>
          <w:rFonts w:ascii="Arial" w:hAnsi="Arial" w:cs="Arial"/>
          <w:sz w:val="24"/>
          <w:szCs w:val="24"/>
        </w:rPr>
        <w:t>ank will be managed</w:t>
      </w:r>
      <w:r w:rsidR="00771414" w:rsidRPr="00A61011">
        <w:rPr>
          <w:rFonts w:ascii="Arial" w:hAnsi="Arial" w:cs="Arial"/>
          <w:sz w:val="24"/>
          <w:szCs w:val="24"/>
        </w:rPr>
        <w:t xml:space="preserve"> and how management activities will be funded</w:t>
      </w:r>
      <w:r w:rsidRPr="00A61011">
        <w:rPr>
          <w:rFonts w:ascii="Arial" w:hAnsi="Arial" w:cs="Arial"/>
          <w:sz w:val="24"/>
          <w:szCs w:val="24"/>
        </w:rPr>
        <w:t xml:space="preserve"> after performance standards have been achieved and the </w:t>
      </w:r>
      <w:r w:rsidR="00A63127" w:rsidRPr="00A61011">
        <w:rPr>
          <w:rFonts w:ascii="Arial" w:hAnsi="Arial" w:cs="Arial"/>
          <w:sz w:val="24"/>
          <w:szCs w:val="24"/>
        </w:rPr>
        <w:t>b</w:t>
      </w:r>
      <w:r w:rsidRPr="00A61011">
        <w:rPr>
          <w:rFonts w:ascii="Arial" w:hAnsi="Arial" w:cs="Arial"/>
          <w:sz w:val="24"/>
          <w:szCs w:val="24"/>
        </w:rPr>
        <w:t xml:space="preserve">ank has been closed.  The purpose of the LTMP is to ensure long-term </w:t>
      </w:r>
      <w:r w:rsidR="00825523" w:rsidRPr="00A61011">
        <w:rPr>
          <w:rFonts w:ascii="Arial" w:hAnsi="Arial" w:cs="Arial"/>
          <w:sz w:val="24"/>
          <w:szCs w:val="24"/>
        </w:rPr>
        <w:t>sustainability</w:t>
      </w:r>
      <w:r w:rsidRPr="00A61011">
        <w:rPr>
          <w:rFonts w:ascii="Arial" w:hAnsi="Arial" w:cs="Arial"/>
          <w:sz w:val="24"/>
          <w:szCs w:val="24"/>
        </w:rPr>
        <w:t xml:space="preserve"> of the resource</w:t>
      </w:r>
      <w:r w:rsidR="00F67350" w:rsidRPr="00A61011">
        <w:rPr>
          <w:rFonts w:ascii="Arial" w:hAnsi="Arial" w:cs="Arial"/>
          <w:sz w:val="24"/>
          <w:szCs w:val="24"/>
        </w:rPr>
        <w:t xml:space="preserve"> and</w:t>
      </w:r>
      <w:r w:rsidR="006205E9" w:rsidRPr="00A61011">
        <w:rPr>
          <w:rFonts w:ascii="Arial" w:hAnsi="Arial" w:cs="Arial"/>
          <w:sz w:val="24"/>
          <w:szCs w:val="24"/>
        </w:rPr>
        <w:t xml:space="preserve"> </w:t>
      </w:r>
      <w:r w:rsidR="005A04C0" w:rsidRPr="00A61011">
        <w:rPr>
          <w:rFonts w:ascii="Arial" w:hAnsi="Arial" w:cs="Arial"/>
          <w:sz w:val="24"/>
          <w:szCs w:val="24"/>
        </w:rPr>
        <w:t xml:space="preserve">that the </w:t>
      </w:r>
      <w:r w:rsidR="00A63127" w:rsidRPr="00A61011">
        <w:rPr>
          <w:rFonts w:ascii="Arial" w:hAnsi="Arial" w:cs="Arial"/>
          <w:sz w:val="24"/>
          <w:szCs w:val="24"/>
        </w:rPr>
        <w:t>b</w:t>
      </w:r>
      <w:r w:rsidR="005A04C0" w:rsidRPr="00A61011">
        <w:rPr>
          <w:rFonts w:ascii="Arial" w:hAnsi="Arial" w:cs="Arial"/>
          <w:sz w:val="24"/>
          <w:szCs w:val="24"/>
        </w:rPr>
        <w:t xml:space="preserve">ank </w:t>
      </w:r>
      <w:r w:rsidR="006205E9" w:rsidRPr="00A61011">
        <w:rPr>
          <w:rFonts w:ascii="Arial" w:hAnsi="Arial" w:cs="Arial"/>
          <w:sz w:val="24"/>
          <w:szCs w:val="24"/>
        </w:rPr>
        <w:t xml:space="preserve">continues </w:t>
      </w:r>
      <w:r w:rsidR="00F67350" w:rsidRPr="00A61011">
        <w:rPr>
          <w:rFonts w:ascii="Arial" w:hAnsi="Arial" w:cs="Arial"/>
          <w:sz w:val="24"/>
          <w:szCs w:val="24"/>
        </w:rPr>
        <w:t>to meet its objectives in perpetuity after closure</w:t>
      </w:r>
      <w:r w:rsidRPr="00A61011">
        <w:rPr>
          <w:rFonts w:ascii="Arial" w:hAnsi="Arial" w:cs="Arial"/>
          <w:sz w:val="24"/>
          <w:szCs w:val="24"/>
        </w:rPr>
        <w:t>. The LTMP will include a description of long-term management needs</w:t>
      </w:r>
      <w:r w:rsidR="00134A40" w:rsidRPr="00A61011">
        <w:rPr>
          <w:rFonts w:ascii="Arial" w:hAnsi="Arial" w:cs="Arial"/>
          <w:sz w:val="24"/>
          <w:szCs w:val="24"/>
        </w:rPr>
        <w:t xml:space="preserve"> and tasks</w:t>
      </w:r>
      <w:r w:rsidRPr="00A61011">
        <w:rPr>
          <w:rFonts w:ascii="Arial" w:hAnsi="Arial" w:cs="Arial"/>
          <w:sz w:val="24"/>
          <w:szCs w:val="24"/>
        </w:rPr>
        <w:t xml:space="preserve">, </w:t>
      </w:r>
      <w:r w:rsidR="00134A40" w:rsidRPr="00A61011">
        <w:rPr>
          <w:rFonts w:ascii="Arial" w:hAnsi="Arial" w:cs="Arial"/>
          <w:sz w:val="24"/>
          <w:szCs w:val="24"/>
        </w:rPr>
        <w:t xml:space="preserve">a description of </w:t>
      </w:r>
      <w:r w:rsidRPr="00A61011">
        <w:rPr>
          <w:rFonts w:ascii="Arial" w:hAnsi="Arial" w:cs="Arial"/>
          <w:sz w:val="24"/>
          <w:szCs w:val="24"/>
        </w:rPr>
        <w:t>annual cost estimates for these needs</w:t>
      </w:r>
      <w:r w:rsidR="00134A40" w:rsidRPr="00A61011">
        <w:rPr>
          <w:rFonts w:ascii="Arial" w:hAnsi="Arial" w:cs="Arial"/>
          <w:sz w:val="24"/>
          <w:szCs w:val="24"/>
        </w:rPr>
        <w:t xml:space="preserve"> and tasks</w:t>
      </w:r>
      <w:r w:rsidRPr="00A61011">
        <w:rPr>
          <w:rFonts w:ascii="Arial" w:hAnsi="Arial" w:cs="Arial"/>
          <w:sz w:val="24"/>
          <w:szCs w:val="24"/>
        </w:rPr>
        <w:t xml:space="preserve">, </w:t>
      </w:r>
      <w:r w:rsidR="00825523" w:rsidRPr="00A61011">
        <w:rPr>
          <w:rFonts w:ascii="Arial" w:hAnsi="Arial" w:cs="Arial"/>
          <w:sz w:val="24"/>
          <w:szCs w:val="24"/>
        </w:rPr>
        <w:t xml:space="preserve">the </w:t>
      </w:r>
      <w:r w:rsidRPr="00A61011">
        <w:rPr>
          <w:rFonts w:ascii="Arial" w:hAnsi="Arial" w:cs="Arial"/>
          <w:sz w:val="24"/>
          <w:szCs w:val="24"/>
        </w:rPr>
        <w:t>identi</w:t>
      </w:r>
      <w:r w:rsidR="00825523" w:rsidRPr="00A61011">
        <w:rPr>
          <w:rFonts w:ascii="Arial" w:hAnsi="Arial" w:cs="Arial"/>
          <w:sz w:val="24"/>
          <w:szCs w:val="24"/>
        </w:rPr>
        <w:t>ty</w:t>
      </w:r>
      <w:r w:rsidR="00134A40" w:rsidRPr="00A61011">
        <w:rPr>
          <w:rFonts w:ascii="Arial" w:hAnsi="Arial" w:cs="Arial"/>
          <w:sz w:val="24"/>
          <w:szCs w:val="24"/>
        </w:rPr>
        <w:t xml:space="preserve"> of</w:t>
      </w:r>
      <w:r w:rsidRPr="00A61011">
        <w:rPr>
          <w:rFonts w:ascii="Arial" w:hAnsi="Arial" w:cs="Arial"/>
          <w:sz w:val="24"/>
          <w:szCs w:val="24"/>
        </w:rPr>
        <w:t xml:space="preserve"> the party responsible for ownership and long-term management of the mitigation </w:t>
      </w:r>
      <w:r w:rsidR="00A63127" w:rsidRPr="00A61011">
        <w:rPr>
          <w:rFonts w:ascii="Arial" w:hAnsi="Arial" w:cs="Arial"/>
          <w:sz w:val="24"/>
          <w:szCs w:val="24"/>
        </w:rPr>
        <w:t>b</w:t>
      </w:r>
      <w:r w:rsidRPr="00A61011">
        <w:rPr>
          <w:rFonts w:ascii="Arial" w:hAnsi="Arial" w:cs="Arial"/>
          <w:sz w:val="24"/>
          <w:szCs w:val="24"/>
        </w:rPr>
        <w:t xml:space="preserve">ank, </w:t>
      </w:r>
      <w:r w:rsidR="001C6250" w:rsidRPr="00A61011">
        <w:rPr>
          <w:rFonts w:ascii="Arial" w:hAnsi="Arial" w:cs="Arial"/>
          <w:sz w:val="24"/>
          <w:szCs w:val="24"/>
        </w:rPr>
        <w:t xml:space="preserve">and </w:t>
      </w:r>
      <w:r w:rsidRPr="00A61011">
        <w:rPr>
          <w:rFonts w:ascii="Arial" w:hAnsi="Arial" w:cs="Arial"/>
          <w:sz w:val="24"/>
          <w:szCs w:val="24"/>
        </w:rPr>
        <w:t>identif</w:t>
      </w:r>
      <w:r w:rsidR="00134A40" w:rsidRPr="00A61011">
        <w:rPr>
          <w:rFonts w:ascii="Arial" w:hAnsi="Arial" w:cs="Arial"/>
          <w:sz w:val="24"/>
          <w:szCs w:val="24"/>
        </w:rPr>
        <w:t>ication of</w:t>
      </w:r>
      <w:r w:rsidRPr="00A61011">
        <w:rPr>
          <w:rFonts w:ascii="Arial" w:hAnsi="Arial" w:cs="Arial"/>
          <w:sz w:val="24"/>
          <w:szCs w:val="24"/>
        </w:rPr>
        <w:t xml:space="preserve"> the </w:t>
      </w:r>
      <w:r w:rsidR="00077E87" w:rsidRPr="00A61011">
        <w:rPr>
          <w:rFonts w:ascii="Arial" w:hAnsi="Arial" w:cs="Arial"/>
          <w:sz w:val="24"/>
          <w:szCs w:val="24"/>
        </w:rPr>
        <w:t>L</w:t>
      </w:r>
      <w:r w:rsidR="00825523" w:rsidRPr="00A61011">
        <w:rPr>
          <w:rFonts w:ascii="Arial" w:hAnsi="Arial" w:cs="Arial"/>
          <w:sz w:val="24"/>
          <w:szCs w:val="24"/>
        </w:rPr>
        <w:t>ong-</w:t>
      </w:r>
      <w:r w:rsidR="00077E87" w:rsidRPr="00A61011">
        <w:rPr>
          <w:rFonts w:ascii="Arial" w:hAnsi="Arial" w:cs="Arial"/>
          <w:sz w:val="24"/>
          <w:szCs w:val="24"/>
        </w:rPr>
        <w:t>T</w:t>
      </w:r>
      <w:r w:rsidR="00825523" w:rsidRPr="00A61011">
        <w:rPr>
          <w:rFonts w:ascii="Arial" w:hAnsi="Arial" w:cs="Arial"/>
          <w:sz w:val="24"/>
          <w:szCs w:val="24"/>
        </w:rPr>
        <w:t xml:space="preserve">erm </w:t>
      </w:r>
      <w:r w:rsidR="00077E87" w:rsidRPr="00A61011">
        <w:rPr>
          <w:rFonts w:ascii="Arial" w:hAnsi="Arial" w:cs="Arial"/>
          <w:sz w:val="24"/>
          <w:szCs w:val="24"/>
        </w:rPr>
        <w:t>F</w:t>
      </w:r>
      <w:r w:rsidR="00134A40" w:rsidRPr="00A61011">
        <w:rPr>
          <w:rFonts w:ascii="Arial" w:hAnsi="Arial" w:cs="Arial"/>
          <w:sz w:val="24"/>
          <w:szCs w:val="24"/>
        </w:rPr>
        <w:t xml:space="preserve">unding </w:t>
      </w:r>
      <w:r w:rsidR="00077E87" w:rsidRPr="00A61011">
        <w:rPr>
          <w:rFonts w:ascii="Arial" w:hAnsi="Arial" w:cs="Arial"/>
          <w:sz w:val="24"/>
          <w:szCs w:val="24"/>
        </w:rPr>
        <w:t>M</w:t>
      </w:r>
      <w:r w:rsidRPr="00A61011">
        <w:rPr>
          <w:rFonts w:ascii="Arial" w:hAnsi="Arial" w:cs="Arial"/>
          <w:sz w:val="24"/>
          <w:szCs w:val="24"/>
        </w:rPr>
        <w:t xml:space="preserve">echanism </w:t>
      </w:r>
      <w:r w:rsidR="001C6250" w:rsidRPr="00A61011">
        <w:rPr>
          <w:rFonts w:ascii="Arial" w:hAnsi="Arial" w:cs="Arial"/>
          <w:sz w:val="24"/>
          <w:szCs w:val="24"/>
        </w:rPr>
        <w:t xml:space="preserve">the Sponsor will establish </w:t>
      </w:r>
      <w:r w:rsidRPr="00A61011">
        <w:rPr>
          <w:rFonts w:ascii="Arial" w:hAnsi="Arial" w:cs="Arial"/>
          <w:sz w:val="24"/>
          <w:szCs w:val="24"/>
        </w:rPr>
        <w:t>to finance long-term management needs</w:t>
      </w:r>
      <w:r w:rsidR="00134A40" w:rsidRPr="00A61011">
        <w:rPr>
          <w:rFonts w:ascii="Arial" w:hAnsi="Arial" w:cs="Arial"/>
          <w:sz w:val="24"/>
          <w:szCs w:val="24"/>
        </w:rPr>
        <w:t>,</w:t>
      </w:r>
      <w:r w:rsidR="00825523" w:rsidRPr="00A61011">
        <w:rPr>
          <w:rFonts w:ascii="Arial" w:hAnsi="Arial" w:cs="Arial"/>
          <w:sz w:val="24"/>
          <w:szCs w:val="24"/>
        </w:rPr>
        <w:t xml:space="preserve"> including</w:t>
      </w:r>
      <w:r w:rsidR="00134A40" w:rsidRPr="00A61011">
        <w:rPr>
          <w:rFonts w:ascii="Arial" w:hAnsi="Arial" w:cs="Arial"/>
          <w:sz w:val="24"/>
          <w:szCs w:val="24"/>
        </w:rPr>
        <w:t xml:space="preserve"> adjustments for inflation and contingencies</w:t>
      </w:r>
      <w:r w:rsidRPr="00A61011">
        <w:rPr>
          <w:rFonts w:ascii="Arial" w:hAnsi="Arial" w:cs="Arial"/>
          <w:sz w:val="24"/>
          <w:szCs w:val="24"/>
        </w:rPr>
        <w:t>.</w:t>
      </w:r>
      <w:r w:rsidR="00134A40" w:rsidRPr="00A61011">
        <w:rPr>
          <w:rFonts w:ascii="Arial" w:hAnsi="Arial" w:cs="Arial"/>
          <w:sz w:val="24"/>
          <w:szCs w:val="24"/>
        </w:rPr>
        <w:t xml:space="preserve"> </w:t>
      </w:r>
    </w:p>
    <w:p w14:paraId="4FF6B98F" w14:textId="77777777" w:rsidR="00825523" w:rsidRPr="00A61011" w:rsidRDefault="00825523" w:rsidP="00A61011">
      <w:pPr>
        <w:pStyle w:val="NoSpacing"/>
        <w:rPr>
          <w:rFonts w:ascii="Arial" w:hAnsi="Arial" w:cs="Arial"/>
          <w:sz w:val="24"/>
          <w:szCs w:val="24"/>
        </w:rPr>
      </w:pPr>
    </w:p>
    <w:p w14:paraId="73AB9435" w14:textId="2617EA04" w:rsidR="00ED07B4" w:rsidRPr="00A61011" w:rsidRDefault="00ED07B4" w:rsidP="00A61011">
      <w:pPr>
        <w:pStyle w:val="NoSpacing"/>
        <w:rPr>
          <w:rFonts w:ascii="Arial" w:hAnsi="Arial" w:cs="Arial"/>
          <w:sz w:val="24"/>
          <w:szCs w:val="24"/>
        </w:rPr>
      </w:pPr>
      <w:r w:rsidRPr="00A61011">
        <w:rPr>
          <w:rFonts w:ascii="Arial" w:hAnsi="Arial" w:cs="Arial"/>
          <w:sz w:val="24"/>
          <w:szCs w:val="24"/>
        </w:rPr>
        <w:lastRenderedPageBreak/>
        <w:t xml:space="preserve">LONG-TERM STEWARD – The </w:t>
      </w:r>
      <w:r w:rsidR="00CF56BD" w:rsidRPr="00A61011">
        <w:rPr>
          <w:rFonts w:ascii="Arial" w:hAnsi="Arial" w:cs="Arial"/>
          <w:sz w:val="24"/>
          <w:szCs w:val="24"/>
        </w:rPr>
        <w:t xml:space="preserve">party </w:t>
      </w:r>
      <w:r w:rsidRPr="00A61011">
        <w:rPr>
          <w:rFonts w:ascii="Arial" w:hAnsi="Arial" w:cs="Arial"/>
          <w:sz w:val="24"/>
          <w:szCs w:val="24"/>
        </w:rPr>
        <w:t xml:space="preserve">responsible for carrying out the </w:t>
      </w:r>
      <w:r w:rsidR="00194E56" w:rsidRPr="00A61011">
        <w:rPr>
          <w:rFonts w:ascii="Arial" w:hAnsi="Arial" w:cs="Arial"/>
          <w:sz w:val="24"/>
          <w:szCs w:val="24"/>
        </w:rPr>
        <w:t>LTMP</w:t>
      </w:r>
      <w:r w:rsidR="00CF56BD" w:rsidRPr="00A61011">
        <w:rPr>
          <w:rFonts w:ascii="Arial" w:hAnsi="Arial" w:cs="Arial"/>
          <w:sz w:val="24"/>
          <w:szCs w:val="24"/>
        </w:rPr>
        <w:t xml:space="preserve"> of the Bank</w:t>
      </w:r>
      <w:r w:rsidRPr="00A61011">
        <w:rPr>
          <w:rFonts w:ascii="Arial" w:hAnsi="Arial" w:cs="Arial"/>
          <w:sz w:val="24"/>
          <w:szCs w:val="24"/>
        </w:rPr>
        <w:t xml:space="preserve">.  </w:t>
      </w:r>
      <w:r w:rsidR="00CF56BD" w:rsidRPr="00A61011">
        <w:rPr>
          <w:rFonts w:ascii="Arial" w:hAnsi="Arial" w:cs="Arial"/>
          <w:sz w:val="24"/>
          <w:szCs w:val="24"/>
        </w:rPr>
        <w:t>Generally, t</w:t>
      </w:r>
      <w:r w:rsidRPr="00A61011">
        <w:rPr>
          <w:rFonts w:ascii="Arial" w:hAnsi="Arial" w:cs="Arial"/>
          <w:sz w:val="24"/>
          <w:szCs w:val="24"/>
        </w:rPr>
        <w:t xml:space="preserve">he </w:t>
      </w:r>
      <w:r w:rsidR="00CF56BD" w:rsidRPr="00A61011">
        <w:rPr>
          <w:rFonts w:ascii="Arial" w:hAnsi="Arial" w:cs="Arial"/>
          <w:sz w:val="24"/>
          <w:szCs w:val="24"/>
        </w:rPr>
        <w:t>L</w:t>
      </w:r>
      <w:r w:rsidRPr="00A61011">
        <w:rPr>
          <w:rFonts w:ascii="Arial" w:hAnsi="Arial" w:cs="Arial"/>
          <w:sz w:val="24"/>
          <w:szCs w:val="24"/>
        </w:rPr>
        <w:t>ong-</w:t>
      </w:r>
      <w:r w:rsidR="00CF56BD" w:rsidRPr="00A61011">
        <w:rPr>
          <w:rFonts w:ascii="Arial" w:hAnsi="Arial" w:cs="Arial"/>
          <w:sz w:val="24"/>
          <w:szCs w:val="24"/>
        </w:rPr>
        <w:t>T</w:t>
      </w:r>
      <w:r w:rsidRPr="00A61011">
        <w:rPr>
          <w:rFonts w:ascii="Arial" w:hAnsi="Arial" w:cs="Arial"/>
          <w:sz w:val="24"/>
          <w:szCs w:val="24"/>
        </w:rPr>
        <w:t xml:space="preserve">erm </w:t>
      </w:r>
      <w:r w:rsidR="00CF56BD" w:rsidRPr="00A61011">
        <w:rPr>
          <w:rFonts w:ascii="Arial" w:hAnsi="Arial" w:cs="Arial"/>
          <w:sz w:val="24"/>
          <w:szCs w:val="24"/>
        </w:rPr>
        <w:t>S</w:t>
      </w:r>
      <w:r w:rsidRPr="00A61011">
        <w:rPr>
          <w:rFonts w:ascii="Arial" w:hAnsi="Arial" w:cs="Arial"/>
          <w:sz w:val="24"/>
          <w:szCs w:val="24"/>
        </w:rPr>
        <w:t xml:space="preserve">teward </w:t>
      </w:r>
      <w:r w:rsidR="00CF56BD" w:rsidRPr="00A61011">
        <w:rPr>
          <w:rFonts w:ascii="Arial" w:hAnsi="Arial" w:cs="Arial"/>
          <w:sz w:val="24"/>
          <w:szCs w:val="24"/>
        </w:rPr>
        <w:t xml:space="preserve">is a third-party assignee, approved by the </w:t>
      </w:r>
      <w:r w:rsidR="003573A3" w:rsidRPr="00A61011">
        <w:rPr>
          <w:rFonts w:ascii="Arial" w:hAnsi="Arial" w:cs="Arial"/>
          <w:sz w:val="24"/>
          <w:szCs w:val="24"/>
        </w:rPr>
        <w:t>USACE and MDE</w:t>
      </w:r>
      <w:r w:rsidR="00CF56BD" w:rsidRPr="00A61011">
        <w:rPr>
          <w:rFonts w:ascii="Arial" w:hAnsi="Arial" w:cs="Arial"/>
          <w:sz w:val="24"/>
          <w:szCs w:val="24"/>
        </w:rPr>
        <w:t>, but the Sponsor may elect to act as the Long-Term Steward. A</w:t>
      </w:r>
      <w:r w:rsidRPr="00A61011">
        <w:rPr>
          <w:rFonts w:ascii="Arial" w:hAnsi="Arial" w:cs="Arial"/>
          <w:sz w:val="24"/>
          <w:szCs w:val="24"/>
        </w:rPr>
        <w:t xml:space="preserve"> </w:t>
      </w:r>
      <w:r w:rsidR="00CF56BD" w:rsidRPr="00A61011">
        <w:rPr>
          <w:rFonts w:ascii="Arial" w:hAnsi="Arial" w:cs="Arial"/>
          <w:sz w:val="24"/>
          <w:szCs w:val="24"/>
        </w:rPr>
        <w:t>L</w:t>
      </w:r>
      <w:r w:rsidRPr="00A61011">
        <w:rPr>
          <w:rFonts w:ascii="Arial" w:hAnsi="Arial" w:cs="Arial"/>
          <w:sz w:val="24"/>
          <w:szCs w:val="24"/>
        </w:rPr>
        <w:t>ong-</w:t>
      </w:r>
      <w:r w:rsidR="00CF56BD" w:rsidRPr="00A61011">
        <w:rPr>
          <w:rFonts w:ascii="Arial" w:hAnsi="Arial" w:cs="Arial"/>
          <w:sz w:val="24"/>
          <w:szCs w:val="24"/>
        </w:rPr>
        <w:t>T</w:t>
      </w:r>
      <w:r w:rsidRPr="00A61011">
        <w:rPr>
          <w:rFonts w:ascii="Arial" w:hAnsi="Arial" w:cs="Arial"/>
          <w:sz w:val="24"/>
          <w:szCs w:val="24"/>
        </w:rPr>
        <w:t xml:space="preserve">erm </w:t>
      </w:r>
      <w:r w:rsidR="00CF56BD" w:rsidRPr="00A61011">
        <w:rPr>
          <w:rFonts w:ascii="Arial" w:hAnsi="Arial" w:cs="Arial"/>
          <w:sz w:val="24"/>
          <w:szCs w:val="24"/>
        </w:rPr>
        <w:t>S</w:t>
      </w:r>
      <w:r w:rsidRPr="00A61011">
        <w:rPr>
          <w:rFonts w:ascii="Arial" w:hAnsi="Arial" w:cs="Arial"/>
          <w:sz w:val="24"/>
          <w:szCs w:val="24"/>
        </w:rPr>
        <w:t>teward can only take on the responsibility after performance standards have been met</w:t>
      </w:r>
      <w:r w:rsidR="00CF56BD" w:rsidRPr="00A61011">
        <w:rPr>
          <w:rFonts w:ascii="Arial" w:hAnsi="Arial" w:cs="Arial"/>
          <w:sz w:val="24"/>
          <w:szCs w:val="24"/>
        </w:rPr>
        <w:t xml:space="preserve"> and </w:t>
      </w:r>
      <w:r w:rsidR="00A63127" w:rsidRPr="00A61011">
        <w:rPr>
          <w:rFonts w:ascii="Arial" w:hAnsi="Arial" w:cs="Arial"/>
          <w:sz w:val="24"/>
          <w:szCs w:val="24"/>
        </w:rPr>
        <w:t>once the b</w:t>
      </w:r>
      <w:r w:rsidR="00CF56BD" w:rsidRPr="00A61011">
        <w:rPr>
          <w:rFonts w:ascii="Arial" w:hAnsi="Arial" w:cs="Arial"/>
          <w:sz w:val="24"/>
          <w:szCs w:val="24"/>
        </w:rPr>
        <w:t>ank</w:t>
      </w:r>
      <w:r w:rsidR="00A63127" w:rsidRPr="00A61011">
        <w:rPr>
          <w:rFonts w:ascii="Arial" w:hAnsi="Arial" w:cs="Arial"/>
          <w:sz w:val="24"/>
          <w:szCs w:val="24"/>
        </w:rPr>
        <w:t xml:space="preserve"> is closed</w:t>
      </w:r>
      <w:r w:rsidRPr="00A61011">
        <w:rPr>
          <w:rFonts w:ascii="Arial" w:hAnsi="Arial" w:cs="Arial"/>
          <w:sz w:val="24"/>
          <w:szCs w:val="24"/>
        </w:rPr>
        <w:t xml:space="preserve">.  </w:t>
      </w:r>
    </w:p>
    <w:p w14:paraId="1861AD11" w14:textId="77777777" w:rsidR="00ED07B4" w:rsidRPr="00A61011" w:rsidRDefault="00ED07B4" w:rsidP="00A61011">
      <w:pPr>
        <w:pStyle w:val="NoSpacing"/>
        <w:rPr>
          <w:rFonts w:ascii="Arial" w:hAnsi="Arial" w:cs="Arial"/>
          <w:sz w:val="24"/>
          <w:szCs w:val="24"/>
        </w:rPr>
      </w:pPr>
    </w:p>
    <w:p w14:paraId="763929BB" w14:textId="106DFFC6"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MITIGATION PLAN – A detailed physical </w:t>
      </w:r>
      <w:r w:rsidR="00B059CF" w:rsidRPr="00A61011">
        <w:rPr>
          <w:rFonts w:ascii="Arial" w:hAnsi="Arial" w:cs="Arial"/>
          <w:sz w:val="24"/>
          <w:szCs w:val="24"/>
        </w:rPr>
        <w:t>R</w:t>
      </w:r>
      <w:r w:rsidRPr="00A61011">
        <w:rPr>
          <w:rFonts w:ascii="Arial" w:hAnsi="Arial" w:cs="Arial"/>
          <w:sz w:val="24"/>
          <w:szCs w:val="24"/>
        </w:rPr>
        <w:t xml:space="preserve">estoration, site protection, maintenance, monitoring, financial, and reporting plan that identifies specifically how aquatic resources and associated upland </w:t>
      </w:r>
      <w:r w:rsidR="00F14507" w:rsidRPr="00A61011">
        <w:rPr>
          <w:rFonts w:ascii="Arial" w:hAnsi="Arial" w:cs="Arial"/>
          <w:sz w:val="24"/>
          <w:szCs w:val="24"/>
        </w:rPr>
        <w:t>B</w:t>
      </w:r>
      <w:r w:rsidRPr="00A61011">
        <w:rPr>
          <w:rFonts w:ascii="Arial" w:hAnsi="Arial" w:cs="Arial"/>
          <w:sz w:val="24"/>
          <w:szCs w:val="24"/>
        </w:rPr>
        <w:t xml:space="preserve">uffers will be restored, created, enhanced, preserved, managed, and maintained as a mitigation bank governed by this </w:t>
      </w:r>
      <w:r w:rsidR="0050630F" w:rsidRPr="00A61011">
        <w:rPr>
          <w:rFonts w:ascii="Arial" w:hAnsi="Arial" w:cs="Arial"/>
          <w:sz w:val="24"/>
          <w:szCs w:val="24"/>
        </w:rPr>
        <w:t>Instrument</w:t>
      </w:r>
      <w:r w:rsidRPr="00A61011">
        <w:rPr>
          <w:rFonts w:ascii="Arial" w:hAnsi="Arial" w:cs="Arial"/>
          <w:sz w:val="24"/>
          <w:szCs w:val="24"/>
        </w:rPr>
        <w:t xml:space="preserve">. A complete compensatory </w:t>
      </w:r>
      <w:r w:rsidR="00292B25" w:rsidRPr="00A61011">
        <w:rPr>
          <w:rFonts w:ascii="Arial" w:hAnsi="Arial" w:cs="Arial"/>
          <w:sz w:val="24"/>
          <w:szCs w:val="24"/>
        </w:rPr>
        <w:t>M</w:t>
      </w:r>
      <w:r w:rsidRPr="00A61011">
        <w:rPr>
          <w:rFonts w:ascii="Arial" w:hAnsi="Arial" w:cs="Arial"/>
          <w:sz w:val="24"/>
          <w:szCs w:val="24"/>
        </w:rPr>
        <w:t xml:space="preserve">itigation </w:t>
      </w:r>
      <w:r w:rsidR="00292B25" w:rsidRPr="00A61011">
        <w:rPr>
          <w:rFonts w:ascii="Arial" w:hAnsi="Arial" w:cs="Arial"/>
          <w:sz w:val="24"/>
          <w:szCs w:val="24"/>
        </w:rPr>
        <w:t>P</w:t>
      </w:r>
      <w:r w:rsidRPr="00A61011">
        <w:rPr>
          <w:rFonts w:ascii="Arial" w:hAnsi="Arial" w:cs="Arial"/>
          <w:sz w:val="24"/>
          <w:szCs w:val="24"/>
        </w:rPr>
        <w:t xml:space="preserve">lan must include all components in 33 CFR 332.4(c)(2-14) for each mitigation </w:t>
      </w:r>
      <w:r w:rsidR="00A63127" w:rsidRPr="00A61011">
        <w:rPr>
          <w:rFonts w:ascii="Arial" w:hAnsi="Arial" w:cs="Arial"/>
          <w:sz w:val="24"/>
          <w:szCs w:val="24"/>
        </w:rPr>
        <w:t>b</w:t>
      </w:r>
      <w:r w:rsidRPr="00A61011">
        <w:rPr>
          <w:rFonts w:ascii="Arial" w:hAnsi="Arial" w:cs="Arial"/>
          <w:sz w:val="24"/>
          <w:szCs w:val="24"/>
        </w:rPr>
        <w:t xml:space="preserve">ank </w:t>
      </w:r>
      <w:r w:rsidR="002C2492" w:rsidRPr="00A61011">
        <w:rPr>
          <w:rFonts w:ascii="Arial" w:hAnsi="Arial" w:cs="Arial"/>
          <w:sz w:val="24"/>
          <w:szCs w:val="24"/>
        </w:rPr>
        <w:t>s</w:t>
      </w:r>
      <w:r w:rsidRPr="00A61011">
        <w:rPr>
          <w:rFonts w:ascii="Arial" w:hAnsi="Arial" w:cs="Arial"/>
          <w:sz w:val="24"/>
          <w:szCs w:val="24"/>
        </w:rPr>
        <w:t>ite.</w:t>
      </w:r>
    </w:p>
    <w:p w14:paraId="4AFFF9E4" w14:textId="5922703A" w:rsidR="002E5B35" w:rsidRPr="00A61011" w:rsidRDefault="002E5B35" w:rsidP="00A61011">
      <w:pPr>
        <w:pStyle w:val="NoSpacing"/>
        <w:rPr>
          <w:rFonts w:ascii="Arial" w:hAnsi="Arial" w:cs="Arial"/>
          <w:sz w:val="24"/>
          <w:szCs w:val="24"/>
        </w:rPr>
      </w:pPr>
    </w:p>
    <w:p w14:paraId="0A02F2DB" w14:textId="19ADB896" w:rsidR="00ED07B4" w:rsidRPr="00A61011" w:rsidRDefault="002E5B35" w:rsidP="00A61011">
      <w:pPr>
        <w:pStyle w:val="NoSpacing"/>
        <w:rPr>
          <w:rFonts w:ascii="Arial" w:hAnsi="Arial" w:cs="Arial"/>
          <w:sz w:val="24"/>
          <w:szCs w:val="24"/>
        </w:rPr>
      </w:pPr>
      <w:r w:rsidRPr="00A61011">
        <w:rPr>
          <w:rFonts w:ascii="Arial" w:hAnsi="Arial" w:cs="Arial"/>
          <w:sz w:val="24"/>
          <w:szCs w:val="24"/>
        </w:rPr>
        <w:t>MITIGATION WORK PLAN – Consistent with the description at 33 CFR 332.4(c)(7), the Mitigation Work Plan</w:t>
      </w:r>
      <w:r w:rsidR="00A64BBB" w:rsidRPr="00A61011">
        <w:rPr>
          <w:rFonts w:ascii="Arial" w:hAnsi="Arial" w:cs="Arial"/>
          <w:sz w:val="24"/>
          <w:szCs w:val="24"/>
        </w:rPr>
        <w:t xml:space="preserve"> includes all technical work methods and descriptions for the </w:t>
      </w:r>
      <w:r w:rsidR="00DC3844" w:rsidRPr="00A61011">
        <w:rPr>
          <w:rFonts w:ascii="Arial" w:hAnsi="Arial" w:cs="Arial"/>
          <w:sz w:val="24"/>
          <w:szCs w:val="24"/>
        </w:rPr>
        <w:t>bank and</w:t>
      </w:r>
      <w:r w:rsidRPr="00A61011">
        <w:rPr>
          <w:rFonts w:ascii="Arial" w:hAnsi="Arial" w:cs="Arial"/>
          <w:sz w:val="24"/>
          <w:szCs w:val="24"/>
        </w:rPr>
        <w:t xml:space="preserve"> support</w:t>
      </w:r>
      <w:r w:rsidR="0051395F" w:rsidRPr="00A61011">
        <w:rPr>
          <w:rFonts w:ascii="Arial" w:hAnsi="Arial" w:cs="Arial"/>
          <w:sz w:val="24"/>
          <w:szCs w:val="24"/>
        </w:rPr>
        <w:t>s</w:t>
      </w:r>
      <w:r w:rsidRPr="00A61011">
        <w:rPr>
          <w:rFonts w:ascii="Arial" w:hAnsi="Arial" w:cs="Arial"/>
          <w:sz w:val="24"/>
          <w:szCs w:val="24"/>
        </w:rPr>
        <w:t xml:space="preserve"> the verification of a permit for construction in wetlands</w:t>
      </w:r>
      <w:r w:rsidR="003573A3" w:rsidRPr="00A61011">
        <w:rPr>
          <w:rFonts w:ascii="Arial" w:hAnsi="Arial" w:cs="Arial"/>
          <w:sz w:val="24"/>
          <w:szCs w:val="24"/>
        </w:rPr>
        <w:t>,</w:t>
      </w:r>
      <w:r w:rsidRPr="00A61011">
        <w:rPr>
          <w:rFonts w:ascii="Arial" w:hAnsi="Arial" w:cs="Arial"/>
          <w:sz w:val="24"/>
          <w:szCs w:val="24"/>
        </w:rPr>
        <w:t xml:space="preserve"> streams</w:t>
      </w:r>
      <w:r w:rsidR="003573A3" w:rsidRPr="00A61011">
        <w:rPr>
          <w:rFonts w:ascii="Arial" w:hAnsi="Arial" w:cs="Arial"/>
          <w:sz w:val="24"/>
          <w:szCs w:val="24"/>
        </w:rPr>
        <w:t>, and other regulated resources</w:t>
      </w:r>
      <w:r w:rsidRPr="00A61011">
        <w:rPr>
          <w:rFonts w:ascii="Arial" w:hAnsi="Arial" w:cs="Arial"/>
          <w:sz w:val="24"/>
          <w:szCs w:val="24"/>
        </w:rPr>
        <w:t xml:space="preserve">. The Mitigation Work Plan, which </w:t>
      </w:r>
      <w:r w:rsidR="00A64BBB" w:rsidRPr="00A61011">
        <w:rPr>
          <w:rFonts w:ascii="Arial" w:hAnsi="Arial" w:cs="Arial"/>
          <w:sz w:val="24"/>
          <w:szCs w:val="24"/>
        </w:rPr>
        <w:t>c</w:t>
      </w:r>
      <w:r w:rsidRPr="00A61011">
        <w:rPr>
          <w:rFonts w:ascii="Arial" w:hAnsi="Arial" w:cs="Arial"/>
          <w:sz w:val="24"/>
          <w:szCs w:val="24"/>
        </w:rPr>
        <w:t>onsist</w:t>
      </w:r>
      <w:r w:rsidR="00A64BBB" w:rsidRPr="00A61011">
        <w:rPr>
          <w:rFonts w:ascii="Arial" w:hAnsi="Arial" w:cs="Arial"/>
          <w:sz w:val="24"/>
          <w:szCs w:val="24"/>
        </w:rPr>
        <w:t>s</w:t>
      </w:r>
      <w:r w:rsidRPr="00A61011">
        <w:rPr>
          <w:rFonts w:ascii="Arial" w:hAnsi="Arial" w:cs="Arial"/>
          <w:sz w:val="24"/>
          <w:szCs w:val="24"/>
        </w:rPr>
        <w:t xml:space="preserve"> of final grading, design, and engineering specifications, </w:t>
      </w:r>
      <w:r w:rsidR="00E26BD0" w:rsidRPr="00A61011">
        <w:rPr>
          <w:rFonts w:ascii="Arial" w:hAnsi="Arial" w:cs="Arial"/>
          <w:sz w:val="24"/>
          <w:szCs w:val="24"/>
        </w:rPr>
        <w:t xml:space="preserve">governs construction and habitat </w:t>
      </w:r>
      <w:r w:rsidR="00327A62" w:rsidRPr="00A61011">
        <w:rPr>
          <w:rFonts w:ascii="Arial" w:hAnsi="Arial" w:cs="Arial"/>
          <w:sz w:val="24"/>
          <w:szCs w:val="24"/>
        </w:rPr>
        <w:t>E</w:t>
      </w:r>
      <w:r w:rsidR="00E26BD0" w:rsidRPr="00A61011">
        <w:rPr>
          <w:rFonts w:ascii="Arial" w:hAnsi="Arial" w:cs="Arial"/>
          <w:sz w:val="24"/>
          <w:szCs w:val="24"/>
        </w:rPr>
        <w:t xml:space="preserve">stablishment, </w:t>
      </w:r>
      <w:r w:rsidR="00327A62" w:rsidRPr="00A61011">
        <w:rPr>
          <w:rFonts w:ascii="Arial" w:hAnsi="Arial" w:cs="Arial"/>
          <w:sz w:val="24"/>
          <w:szCs w:val="24"/>
        </w:rPr>
        <w:t>R</w:t>
      </w:r>
      <w:r w:rsidR="00E26BD0" w:rsidRPr="00A61011">
        <w:rPr>
          <w:rFonts w:ascii="Arial" w:hAnsi="Arial" w:cs="Arial"/>
          <w:sz w:val="24"/>
          <w:szCs w:val="24"/>
        </w:rPr>
        <w:t xml:space="preserve">estoration and </w:t>
      </w:r>
      <w:r w:rsidR="00327A62" w:rsidRPr="00A61011">
        <w:rPr>
          <w:rFonts w:ascii="Arial" w:hAnsi="Arial" w:cs="Arial"/>
          <w:sz w:val="24"/>
          <w:szCs w:val="24"/>
        </w:rPr>
        <w:t>E</w:t>
      </w:r>
      <w:r w:rsidR="00E26BD0" w:rsidRPr="00A61011">
        <w:rPr>
          <w:rFonts w:ascii="Arial" w:hAnsi="Arial" w:cs="Arial"/>
          <w:sz w:val="24"/>
          <w:szCs w:val="24"/>
        </w:rPr>
        <w:t xml:space="preserve">nhancement activities required to be conducted on the Bank Property to establish credits. The Mitigation Work Plan </w:t>
      </w:r>
      <w:r w:rsidRPr="00A61011">
        <w:rPr>
          <w:rFonts w:ascii="Arial" w:hAnsi="Arial" w:cs="Arial"/>
          <w:sz w:val="24"/>
          <w:szCs w:val="24"/>
        </w:rPr>
        <w:t xml:space="preserve">is approved by the </w:t>
      </w:r>
      <w:r w:rsidR="007C4360" w:rsidRPr="00A61011">
        <w:rPr>
          <w:rFonts w:ascii="Arial" w:hAnsi="Arial" w:cs="Arial"/>
          <w:sz w:val="24"/>
          <w:szCs w:val="24"/>
        </w:rPr>
        <w:t>USACE</w:t>
      </w:r>
      <w:r w:rsidR="00AE66D8" w:rsidRPr="00A61011">
        <w:rPr>
          <w:rFonts w:ascii="Arial" w:hAnsi="Arial" w:cs="Arial"/>
          <w:sz w:val="24"/>
          <w:szCs w:val="24"/>
        </w:rPr>
        <w:t xml:space="preserve"> and MDE</w:t>
      </w:r>
      <w:r w:rsidRPr="00A61011">
        <w:rPr>
          <w:rFonts w:ascii="Arial" w:hAnsi="Arial" w:cs="Arial"/>
          <w:sz w:val="24"/>
          <w:szCs w:val="24"/>
        </w:rPr>
        <w:t xml:space="preserve"> prior to verifying/authorizing</w:t>
      </w:r>
      <w:r w:rsidR="00A64BBB" w:rsidRPr="00A61011">
        <w:rPr>
          <w:rFonts w:ascii="Arial" w:hAnsi="Arial" w:cs="Arial"/>
          <w:sz w:val="24"/>
          <w:szCs w:val="24"/>
        </w:rPr>
        <w:t>/issuing</w:t>
      </w:r>
      <w:r w:rsidRPr="00A61011">
        <w:rPr>
          <w:rFonts w:ascii="Arial" w:hAnsi="Arial" w:cs="Arial"/>
          <w:sz w:val="24"/>
          <w:szCs w:val="24"/>
        </w:rPr>
        <w:t xml:space="preserve"> a permit for work within wetlands</w:t>
      </w:r>
      <w:r w:rsidR="008D66D3" w:rsidRPr="00A61011">
        <w:rPr>
          <w:rFonts w:ascii="Arial" w:hAnsi="Arial" w:cs="Arial"/>
          <w:sz w:val="24"/>
          <w:szCs w:val="24"/>
        </w:rPr>
        <w:t>,</w:t>
      </w:r>
      <w:r w:rsidRPr="00A61011">
        <w:rPr>
          <w:rFonts w:ascii="Arial" w:hAnsi="Arial" w:cs="Arial"/>
          <w:sz w:val="24"/>
          <w:szCs w:val="24"/>
        </w:rPr>
        <w:t xml:space="preserve"> streams</w:t>
      </w:r>
      <w:r w:rsidR="008D66D3" w:rsidRPr="00A61011">
        <w:rPr>
          <w:rFonts w:ascii="Arial" w:hAnsi="Arial" w:cs="Arial"/>
          <w:sz w:val="24"/>
          <w:szCs w:val="24"/>
        </w:rPr>
        <w:t>, and other regulated resources</w:t>
      </w:r>
      <w:r w:rsidRPr="00A61011">
        <w:rPr>
          <w:rFonts w:ascii="Arial" w:hAnsi="Arial" w:cs="Arial"/>
          <w:sz w:val="24"/>
          <w:szCs w:val="24"/>
        </w:rPr>
        <w:t xml:space="preserve"> and</w:t>
      </w:r>
      <w:r w:rsidR="00A74F35" w:rsidRPr="00A61011">
        <w:rPr>
          <w:rFonts w:ascii="Arial" w:hAnsi="Arial" w:cs="Arial"/>
          <w:sz w:val="24"/>
          <w:szCs w:val="24"/>
        </w:rPr>
        <w:t xml:space="preserve"> is included in the final </w:t>
      </w:r>
      <w:r w:rsidR="0050630F" w:rsidRPr="00A61011">
        <w:rPr>
          <w:rFonts w:ascii="Arial" w:hAnsi="Arial" w:cs="Arial"/>
          <w:sz w:val="24"/>
          <w:szCs w:val="24"/>
        </w:rPr>
        <w:t>Instrument</w:t>
      </w:r>
      <w:r w:rsidR="00A74F35" w:rsidRPr="00A61011">
        <w:rPr>
          <w:rFonts w:ascii="Arial" w:hAnsi="Arial" w:cs="Arial"/>
          <w:sz w:val="24"/>
          <w:szCs w:val="24"/>
        </w:rPr>
        <w:t>.</w:t>
      </w:r>
    </w:p>
    <w:p w14:paraId="39BD6285" w14:textId="77777777" w:rsidR="00A74F35" w:rsidRPr="00A61011" w:rsidRDefault="00A74F35" w:rsidP="00A61011">
      <w:pPr>
        <w:pStyle w:val="NoSpacing"/>
        <w:rPr>
          <w:rFonts w:ascii="Arial" w:hAnsi="Arial" w:cs="Arial"/>
          <w:sz w:val="24"/>
          <w:szCs w:val="24"/>
        </w:rPr>
      </w:pPr>
    </w:p>
    <w:p w14:paraId="49DF7915" w14:textId="0216F767" w:rsidR="00502E68" w:rsidRPr="00A61011" w:rsidRDefault="00502E68" w:rsidP="00A61011">
      <w:pPr>
        <w:pStyle w:val="NoSpacing"/>
        <w:rPr>
          <w:rFonts w:ascii="Arial" w:hAnsi="Arial" w:cs="Arial"/>
          <w:sz w:val="24"/>
          <w:szCs w:val="24"/>
        </w:rPr>
      </w:pPr>
      <w:r w:rsidRPr="00A61011">
        <w:rPr>
          <w:rFonts w:ascii="Arial" w:hAnsi="Arial" w:cs="Arial"/>
          <w:sz w:val="24"/>
          <w:szCs w:val="24"/>
        </w:rPr>
        <w:t>MONITORING AND MAINTENANCE PHASE – The phase initiated upon conclusion of the Construction Phase and continuing through</w:t>
      </w:r>
      <w:r w:rsidR="00A63127" w:rsidRPr="00A61011">
        <w:rPr>
          <w:rFonts w:ascii="Arial" w:hAnsi="Arial" w:cs="Arial"/>
          <w:sz w:val="24"/>
          <w:szCs w:val="24"/>
        </w:rPr>
        <w:t>out</w:t>
      </w:r>
      <w:r w:rsidRPr="00A61011">
        <w:rPr>
          <w:rFonts w:ascii="Arial" w:hAnsi="Arial" w:cs="Arial"/>
          <w:sz w:val="24"/>
          <w:szCs w:val="24"/>
        </w:rPr>
        <w:t xml:space="preserve"> the monitoring period. The Monitoring and Maintenance Phase ends once the final performance standards have been successfully attained, any and all adaptive management measures have been successfully completed, the Sponsor has funded 100% of the Long-Term Management Fund</w:t>
      </w:r>
      <w:r w:rsidR="00F14507" w:rsidRPr="00A61011">
        <w:rPr>
          <w:rFonts w:ascii="Arial" w:hAnsi="Arial" w:cs="Arial"/>
          <w:sz w:val="24"/>
          <w:szCs w:val="24"/>
        </w:rPr>
        <w:t>ing Mechanism</w:t>
      </w:r>
      <w:r w:rsidRPr="00A61011">
        <w:rPr>
          <w:rFonts w:ascii="Arial" w:hAnsi="Arial" w:cs="Arial"/>
          <w:sz w:val="24"/>
          <w:szCs w:val="24"/>
        </w:rPr>
        <w:t xml:space="preserve">, and all credits have been debited.  </w:t>
      </w:r>
      <w:r w:rsidR="006205E9" w:rsidRPr="00A61011">
        <w:rPr>
          <w:rFonts w:ascii="Arial" w:hAnsi="Arial" w:cs="Arial"/>
          <w:sz w:val="24"/>
          <w:szCs w:val="24"/>
        </w:rPr>
        <w:t>T</w:t>
      </w:r>
      <w:r w:rsidRPr="00A61011">
        <w:rPr>
          <w:rFonts w:ascii="Arial" w:hAnsi="Arial" w:cs="Arial"/>
          <w:sz w:val="24"/>
          <w:szCs w:val="24"/>
        </w:rPr>
        <w:t xml:space="preserve">he </w:t>
      </w:r>
      <w:r w:rsidR="006205E9" w:rsidRPr="00A61011">
        <w:rPr>
          <w:rFonts w:ascii="Arial" w:hAnsi="Arial" w:cs="Arial"/>
          <w:sz w:val="24"/>
          <w:szCs w:val="24"/>
        </w:rPr>
        <w:t xml:space="preserve">Monitoring and Maintenance Phase must be sufficient to demonstrate that the Bank has met performance standards, but not less than five years. A longer </w:t>
      </w:r>
      <w:r w:rsidR="00732F6E" w:rsidRPr="00A61011">
        <w:rPr>
          <w:rFonts w:ascii="Arial" w:hAnsi="Arial" w:cs="Arial"/>
          <w:sz w:val="24"/>
          <w:szCs w:val="24"/>
        </w:rPr>
        <w:t>M</w:t>
      </w:r>
      <w:r w:rsidR="006205E9" w:rsidRPr="00A61011">
        <w:rPr>
          <w:rFonts w:ascii="Arial" w:hAnsi="Arial" w:cs="Arial"/>
          <w:sz w:val="24"/>
          <w:szCs w:val="24"/>
        </w:rPr>
        <w:t>onitoring</w:t>
      </w:r>
      <w:r w:rsidR="00732F6E" w:rsidRPr="00A61011">
        <w:rPr>
          <w:rFonts w:ascii="Arial" w:hAnsi="Arial" w:cs="Arial"/>
          <w:sz w:val="24"/>
          <w:szCs w:val="24"/>
        </w:rPr>
        <w:t xml:space="preserve"> and Maintenance Phase</w:t>
      </w:r>
      <w:r w:rsidR="006205E9" w:rsidRPr="00A61011">
        <w:rPr>
          <w:rFonts w:ascii="Arial" w:hAnsi="Arial" w:cs="Arial"/>
          <w:sz w:val="24"/>
          <w:szCs w:val="24"/>
        </w:rPr>
        <w:t xml:space="preserve"> must be required for aquatic resources with slow development rates (e.g., forested wetlands, bogs)</w:t>
      </w:r>
      <w:r w:rsidR="00252395" w:rsidRPr="00A61011">
        <w:rPr>
          <w:rFonts w:ascii="Arial" w:hAnsi="Arial" w:cs="Arial"/>
          <w:sz w:val="24"/>
          <w:szCs w:val="24"/>
        </w:rPr>
        <w:t xml:space="preserve"> (33 CFR 332.6(b))</w:t>
      </w:r>
      <w:r w:rsidR="006205E9" w:rsidRPr="00A61011">
        <w:rPr>
          <w:rFonts w:ascii="Arial" w:hAnsi="Arial" w:cs="Arial"/>
          <w:sz w:val="24"/>
          <w:szCs w:val="24"/>
        </w:rPr>
        <w:t>.</w:t>
      </w:r>
    </w:p>
    <w:p w14:paraId="1273FE34" w14:textId="77777777" w:rsidR="00502E68" w:rsidRPr="00A61011" w:rsidRDefault="00502E68" w:rsidP="00A61011">
      <w:pPr>
        <w:pStyle w:val="NoSpacing"/>
        <w:rPr>
          <w:rFonts w:ascii="Arial" w:hAnsi="Arial" w:cs="Arial"/>
          <w:sz w:val="24"/>
          <w:szCs w:val="24"/>
        </w:rPr>
      </w:pPr>
    </w:p>
    <w:p w14:paraId="2E2B8238" w14:textId="40EDC0E5"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MONITORING YEAR 1 (ONE) – Begins upon completion of construction activities, including planting and concludes at the end of the first complete </w:t>
      </w:r>
      <w:r w:rsidR="00590E22" w:rsidRPr="00A61011">
        <w:rPr>
          <w:rFonts w:ascii="Arial" w:hAnsi="Arial" w:cs="Arial"/>
          <w:sz w:val="24"/>
          <w:szCs w:val="24"/>
        </w:rPr>
        <w:t>G</w:t>
      </w:r>
      <w:r w:rsidRPr="00A61011">
        <w:rPr>
          <w:rFonts w:ascii="Arial" w:hAnsi="Arial" w:cs="Arial"/>
          <w:sz w:val="24"/>
          <w:szCs w:val="24"/>
        </w:rPr>
        <w:t xml:space="preserve">rowing </w:t>
      </w:r>
      <w:r w:rsidR="00590E22" w:rsidRPr="00A61011">
        <w:rPr>
          <w:rFonts w:ascii="Arial" w:hAnsi="Arial" w:cs="Arial"/>
          <w:sz w:val="24"/>
          <w:szCs w:val="24"/>
        </w:rPr>
        <w:t>S</w:t>
      </w:r>
      <w:r w:rsidRPr="00A61011">
        <w:rPr>
          <w:rFonts w:ascii="Arial" w:hAnsi="Arial" w:cs="Arial"/>
          <w:sz w:val="24"/>
          <w:szCs w:val="24"/>
        </w:rPr>
        <w:t>eason following completion of construction activities, including planting.</w:t>
      </w:r>
      <w:r w:rsidR="00122AD9" w:rsidRPr="00A61011">
        <w:rPr>
          <w:rFonts w:ascii="Arial" w:hAnsi="Arial" w:cs="Arial"/>
          <w:sz w:val="24"/>
          <w:szCs w:val="24"/>
        </w:rPr>
        <w:t xml:space="preserve"> The </w:t>
      </w:r>
      <w:r w:rsidR="002E0DFD" w:rsidRPr="00A61011">
        <w:rPr>
          <w:rFonts w:ascii="Arial" w:hAnsi="Arial" w:cs="Arial"/>
          <w:sz w:val="24"/>
          <w:szCs w:val="24"/>
        </w:rPr>
        <w:t>M</w:t>
      </w:r>
      <w:r w:rsidR="00122AD9" w:rsidRPr="00A61011">
        <w:rPr>
          <w:rFonts w:ascii="Arial" w:hAnsi="Arial" w:cs="Arial"/>
          <w:sz w:val="24"/>
          <w:szCs w:val="24"/>
        </w:rPr>
        <w:t xml:space="preserve">onitoring </w:t>
      </w:r>
      <w:r w:rsidR="002E0DFD" w:rsidRPr="00A61011">
        <w:rPr>
          <w:rFonts w:ascii="Arial" w:hAnsi="Arial" w:cs="Arial"/>
          <w:sz w:val="24"/>
          <w:szCs w:val="24"/>
        </w:rPr>
        <w:t>Y</w:t>
      </w:r>
      <w:r w:rsidR="00122AD9" w:rsidRPr="00A61011">
        <w:rPr>
          <w:rFonts w:ascii="Arial" w:hAnsi="Arial" w:cs="Arial"/>
          <w:sz w:val="24"/>
          <w:szCs w:val="24"/>
        </w:rPr>
        <w:t xml:space="preserve">ear 1 (one) begins in the calendar year the mitigation planting occurs, unless planting occurs after April 15, in which case the </w:t>
      </w:r>
      <w:r w:rsidR="00732F6E" w:rsidRPr="00A61011">
        <w:rPr>
          <w:rFonts w:ascii="Arial" w:hAnsi="Arial" w:cs="Arial"/>
          <w:sz w:val="24"/>
          <w:szCs w:val="24"/>
        </w:rPr>
        <w:t>M</w:t>
      </w:r>
      <w:r w:rsidR="00122AD9" w:rsidRPr="00A61011">
        <w:rPr>
          <w:rFonts w:ascii="Arial" w:hAnsi="Arial" w:cs="Arial"/>
          <w:sz w:val="24"/>
          <w:szCs w:val="24"/>
        </w:rPr>
        <w:t>onitoring</w:t>
      </w:r>
      <w:r w:rsidR="00732F6E" w:rsidRPr="00A61011">
        <w:rPr>
          <w:rFonts w:ascii="Arial" w:hAnsi="Arial" w:cs="Arial"/>
          <w:sz w:val="24"/>
          <w:szCs w:val="24"/>
        </w:rPr>
        <w:t xml:space="preserve"> and Maintenance Phase</w:t>
      </w:r>
      <w:r w:rsidR="00122AD9" w:rsidRPr="00A61011">
        <w:rPr>
          <w:rFonts w:ascii="Arial" w:hAnsi="Arial" w:cs="Arial"/>
          <w:sz w:val="24"/>
          <w:szCs w:val="24"/>
        </w:rPr>
        <w:t xml:space="preserve"> will not begin until the following calendar year.</w:t>
      </w:r>
    </w:p>
    <w:p w14:paraId="4738FA33" w14:textId="77777777" w:rsidR="004957B9" w:rsidRPr="00A61011" w:rsidRDefault="004957B9" w:rsidP="00A61011">
      <w:pPr>
        <w:pStyle w:val="NoSpacing"/>
        <w:rPr>
          <w:rFonts w:ascii="Arial" w:hAnsi="Arial" w:cs="Arial"/>
          <w:sz w:val="24"/>
          <w:szCs w:val="24"/>
        </w:rPr>
      </w:pPr>
    </w:p>
    <w:p w14:paraId="5581B2FD" w14:textId="6639F5C4" w:rsidR="004957B9" w:rsidRPr="00A61011" w:rsidRDefault="004957B9" w:rsidP="00A61011">
      <w:pPr>
        <w:pStyle w:val="NoSpacing"/>
        <w:rPr>
          <w:rFonts w:ascii="Arial" w:hAnsi="Arial" w:cs="Arial"/>
          <w:sz w:val="24"/>
          <w:szCs w:val="24"/>
        </w:rPr>
      </w:pPr>
      <w:r w:rsidRPr="00A61011">
        <w:rPr>
          <w:rFonts w:ascii="Arial" w:hAnsi="Arial" w:cs="Arial"/>
          <w:sz w:val="24"/>
          <w:szCs w:val="24"/>
        </w:rPr>
        <w:t>NON-NATIVE AND INVASIVE SPECIES – A category of species that threaten the diversity or abundance of desirable native species, ecological stability, natural resources, economic activity, or human activity. Invasive species are identified on the 2010 National Park Service/U.S. Fish and Wildlife Service document</w:t>
      </w:r>
      <w:r w:rsidR="00FD7D67" w:rsidRPr="00A61011">
        <w:rPr>
          <w:rFonts w:ascii="Arial" w:hAnsi="Arial" w:cs="Arial"/>
          <w:sz w:val="24"/>
          <w:szCs w:val="24"/>
        </w:rPr>
        <w:t>,</w:t>
      </w:r>
      <w:r w:rsidRPr="00A61011">
        <w:rPr>
          <w:rFonts w:ascii="Arial" w:hAnsi="Arial" w:cs="Arial"/>
          <w:sz w:val="24"/>
          <w:szCs w:val="24"/>
        </w:rPr>
        <w:t xml:space="preserve"> “Plant Invaders of the Mid-Atlantic Natural Areas</w:t>
      </w:r>
      <w:r w:rsidR="00FD7D67" w:rsidRPr="00A61011">
        <w:rPr>
          <w:rFonts w:ascii="Arial" w:hAnsi="Arial" w:cs="Arial"/>
          <w:sz w:val="24"/>
          <w:szCs w:val="24"/>
        </w:rPr>
        <w:t>,</w:t>
      </w:r>
      <w:r w:rsidRPr="00A61011">
        <w:rPr>
          <w:rFonts w:ascii="Arial" w:hAnsi="Arial" w:cs="Arial"/>
          <w:sz w:val="24"/>
          <w:szCs w:val="24"/>
        </w:rPr>
        <w:t xml:space="preserve">” and the Maryland Invasive Species Council “Invasive </w:t>
      </w:r>
      <w:r w:rsidRPr="00A61011">
        <w:rPr>
          <w:rFonts w:ascii="Arial" w:hAnsi="Arial" w:cs="Arial"/>
          <w:sz w:val="24"/>
          <w:szCs w:val="24"/>
        </w:rPr>
        <w:lastRenderedPageBreak/>
        <w:t xml:space="preserve">Species of Concern in Maryland.”  Native status will be based on the Natural Resources Conservation Service Plants Database. Other species (e.g., </w:t>
      </w:r>
      <w:r w:rsidRPr="00A61011">
        <w:rPr>
          <w:rFonts w:ascii="Arial" w:hAnsi="Arial" w:cs="Arial"/>
          <w:i/>
          <w:sz w:val="24"/>
          <w:szCs w:val="24"/>
        </w:rPr>
        <w:t>Phalaris arundinacea</w:t>
      </w:r>
      <w:r w:rsidRPr="00A61011">
        <w:rPr>
          <w:rFonts w:ascii="Arial" w:hAnsi="Arial" w:cs="Arial"/>
          <w:sz w:val="24"/>
          <w:szCs w:val="24"/>
        </w:rPr>
        <w:t xml:space="preserve"> and </w:t>
      </w:r>
      <w:r w:rsidRPr="00A61011">
        <w:rPr>
          <w:rFonts w:ascii="Arial" w:hAnsi="Arial" w:cs="Arial"/>
          <w:i/>
          <w:sz w:val="24"/>
          <w:szCs w:val="24"/>
        </w:rPr>
        <w:t xml:space="preserve">Typha </w:t>
      </w:r>
      <w:r w:rsidRPr="00A61011">
        <w:rPr>
          <w:rFonts w:ascii="Arial" w:hAnsi="Arial" w:cs="Arial"/>
          <w:sz w:val="24"/>
          <w:szCs w:val="24"/>
        </w:rPr>
        <w:t>spp.) may also be considered as invasive species by the IRT.</w:t>
      </w:r>
    </w:p>
    <w:p w14:paraId="51994F3D" w14:textId="0181B44D" w:rsidR="00752116" w:rsidRPr="00A61011" w:rsidRDefault="00752116" w:rsidP="00A61011">
      <w:pPr>
        <w:pStyle w:val="NoSpacing"/>
        <w:rPr>
          <w:rFonts w:ascii="Arial" w:hAnsi="Arial" w:cs="Arial"/>
          <w:sz w:val="24"/>
          <w:szCs w:val="24"/>
        </w:rPr>
      </w:pPr>
    </w:p>
    <w:p w14:paraId="67EE98FB" w14:textId="6C5756BA" w:rsidR="00752116" w:rsidRPr="00A61011" w:rsidRDefault="00752116" w:rsidP="00A61011">
      <w:pPr>
        <w:pStyle w:val="NoSpacing"/>
        <w:rPr>
          <w:rFonts w:ascii="Arial" w:hAnsi="Arial" w:cs="Arial"/>
          <w:sz w:val="24"/>
          <w:szCs w:val="24"/>
        </w:rPr>
      </w:pPr>
      <w:r w:rsidRPr="00A61011">
        <w:rPr>
          <w:rFonts w:ascii="Arial" w:hAnsi="Arial" w:cs="Arial"/>
          <w:sz w:val="24"/>
          <w:szCs w:val="24"/>
        </w:rPr>
        <w:t xml:space="preserve">PHYSIOGRAPHIC </w:t>
      </w:r>
      <w:r w:rsidR="00D04B2F" w:rsidRPr="00A61011">
        <w:rPr>
          <w:rFonts w:ascii="Arial" w:hAnsi="Arial" w:cs="Arial"/>
          <w:sz w:val="24"/>
          <w:szCs w:val="24"/>
        </w:rPr>
        <w:t>PROVINCES</w:t>
      </w:r>
      <w:r w:rsidRPr="00A61011">
        <w:rPr>
          <w:rFonts w:ascii="Arial" w:hAnsi="Arial" w:cs="Arial"/>
          <w:sz w:val="24"/>
          <w:szCs w:val="24"/>
        </w:rPr>
        <w:t xml:space="preserve"> </w:t>
      </w:r>
      <w:r w:rsidR="000E385E" w:rsidRPr="00A61011">
        <w:rPr>
          <w:rFonts w:ascii="Arial" w:hAnsi="Arial" w:cs="Arial"/>
          <w:sz w:val="24"/>
          <w:szCs w:val="24"/>
        </w:rPr>
        <w:t>–</w:t>
      </w:r>
      <w:r w:rsidRPr="00A61011">
        <w:rPr>
          <w:rFonts w:ascii="Arial" w:hAnsi="Arial" w:cs="Arial"/>
          <w:sz w:val="24"/>
          <w:szCs w:val="24"/>
        </w:rPr>
        <w:t xml:space="preserve"> </w:t>
      </w:r>
      <w:r w:rsidR="000E385E" w:rsidRPr="00A61011">
        <w:rPr>
          <w:rFonts w:ascii="Arial" w:hAnsi="Arial" w:cs="Arial"/>
          <w:sz w:val="24"/>
          <w:szCs w:val="24"/>
        </w:rPr>
        <w:t xml:space="preserve">Geographic regions characterized by distinctive </w:t>
      </w:r>
      <w:r w:rsidR="006D6373" w:rsidRPr="00A61011">
        <w:rPr>
          <w:rFonts w:ascii="Arial" w:hAnsi="Arial" w:cs="Arial"/>
          <w:sz w:val="24"/>
          <w:szCs w:val="24"/>
        </w:rPr>
        <w:t xml:space="preserve">geology, topography, </w:t>
      </w:r>
      <w:r w:rsidR="00D04B2F" w:rsidRPr="00A61011">
        <w:rPr>
          <w:rFonts w:ascii="Arial" w:hAnsi="Arial" w:cs="Arial"/>
          <w:sz w:val="24"/>
          <w:szCs w:val="24"/>
        </w:rPr>
        <w:t xml:space="preserve">climate, </w:t>
      </w:r>
      <w:r w:rsidR="006D6373" w:rsidRPr="00A61011">
        <w:rPr>
          <w:rFonts w:ascii="Arial" w:hAnsi="Arial" w:cs="Arial"/>
          <w:sz w:val="24"/>
          <w:szCs w:val="24"/>
        </w:rPr>
        <w:t>and communities of native plants</w:t>
      </w:r>
      <w:r w:rsidR="00D04B2F" w:rsidRPr="00A61011">
        <w:rPr>
          <w:rFonts w:ascii="Arial" w:hAnsi="Arial" w:cs="Arial"/>
          <w:sz w:val="24"/>
          <w:szCs w:val="24"/>
        </w:rPr>
        <w:t xml:space="preserve"> and</w:t>
      </w:r>
      <w:r w:rsidR="006D6373" w:rsidRPr="00A61011">
        <w:rPr>
          <w:rFonts w:ascii="Arial" w:hAnsi="Arial" w:cs="Arial"/>
          <w:sz w:val="24"/>
          <w:szCs w:val="24"/>
        </w:rPr>
        <w:t xml:space="preserve"> animals</w:t>
      </w:r>
      <w:r w:rsidR="00D04B2F" w:rsidRPr="00A61011">
        <w:rPr>
          <w:rFonts w:ascii="Arial" w:hAnsi="Arial" w:cs="Arial"/>
          <w:sz w:val="24"/>
          <w:szCs w:val="24"/>
        </w:rPr>
        <w:t xml:space="preserve">. Maryland is made up of six </w:t>
      </w:r>
      <w:r w:rsidR="002E0DFD" w:rsidRPr="00A61011">
        <w:rPr>
          <w:rFonts w:ascii="Arial" w:hAnsi="Arial" w:cs="Arial"/>
          <w:sz w:val="24"/>
          <w:szCs w:val="24"/>
        </w:rPr>
        <w:t>P</w:t>
      </w:r>
      <w:r w:rsidR="00D04B2F" w:rsidRPr="00A61011">
        <w:rPr>
          <w:rFonts w:ascii="Arial" w:hAnsi="Arial" w:cs="Arial"/>
          <w:sz w:val="24"/>
          <w:szCs w:val="24"/>
        </w:rPr>
        <w:t xml:space="preserve">hysiographic </w:t>
      </w:r>
      <w:r w:rsidR="002E0DFD" w:rsidRPr="00A61011">
        <w:rPr>
          <w:rFonts w:ascii="Arial" w:hAnsi="Arial" w:cs="Arial"/>
          <w:sz w:val="24"/>
          <w:szCs w:val="24"/>
        </w:rPr>
        <w:t>P</w:t>
      </w:r>
      <w:r w:rsidR="00D04B2F" w:rsidRPr="00A61011">
        <w:rPr>
          <w:rFonts w:ascii="Arial" w:hAnsi="Arial" w:cs="Arial"/>
          <w:sz w:val="24"/>
          <w:szCs w:val="24"/>
        </w:rPr>
        <w:t xml:space="preserve">rovinces (Atlantic Continental Shelf, </w:t>
      </w:r>
      <w:r w:rsidR="00B549E3" w:rsidRPr="00A61011">
        <w:rPr>
          <w:rFonts w:ascii="Arial" w:hAnsi="Arial" w:cs="Arial"/>
          <w:sz w:val="24"/>
          <w:szCs w:val="24"/>
        </w:rPr>
        <w:t>Atlantic Coastal Plain, Piedmont Plateau, Blue Ridge, Ridge and Valley, and Appalachian Plateau)</w:t>
      </w:r>
      <w:r w:rsidR="006D6373" w:rsidRPr="00A61011">
        <w:rPr>
          <w:rFonts w:ascii="Arial" w:hAnsi="Arial" w:cs="Arial"/>
          <w:sz w:val="24"/>
          <w:szCs w:val="24"/>
        </w:rPr>
        <w:t>.</w:t>
      </w:r>
      <w:r w:rsidR="00BB774C" w:rsidRPr="00A61011">
        <w:rPr>
          <w:rFonts w:ascii="Arial" w:hAnsi="Arial" w:cs="Arial"/>
          <w:sz w:val="24"/>
          <w:szCs w:val="24"/>
        </w:rPr>
        <w:t xml:space="preserve"> The Maryland IRT utilizes </w:t>
      </w:r>
      <w:r w:rsidR="002E0DFD" w:rsidRPr="00A61011">
        <w:rPr>
          <w:rFonts w:ascii="Arial" w:hAnsi="Arial" w:cs="Arial"/>
          <w:sz w:val="24"/>
          <w:szCs w:val="24"/>
        </w:rPr>
        <w:t>P</w:t>
      </w:r>
      <w:r w:rsidR="00BB774C" w:rsidRPr="00A61011">
        <w:rPr>
          <w:rFonts w:ascii="Arial" w:hAnsi="Arial" w:cs="Arial"/>
          <w:sz w:val="24"/>
          <w:szCs w:val="24"/>
        </w:rPr>
        <w:t xml:space="preserve">hysiographic </w:t>
      </w:r>
      <w:r w:rsidR="002E0DFD" w:rsidRPr="00A61011">
        <w:rPr>
          <w:rFonts w:ascii="Arial" w:hAnsi="Arial" w:cs="Arial"/>
          <w:sz w:val="24"/>
          <w:szCs w:val="24"/>
        </w:rPr>
        <w:t>P</w:t>
      </w:r>
      <w:r w:rsidR="00BB774C" w:rsidRPr="00A61011">
        <w:rPr>
          <w:rFonts w:ascii="Arial" w:hAnsi="Arial" w:cs="Arial"/>
          <w:sz w:val="24"/>
          <w:szCs w:val="24"/>
        </w:rPr>
        <w:t>rovinces for establishing service areas for mitigation banks.</w:t>
      </w:r>
    </w:p>
    <w:p w14:paraId="0966F8D6" w14:textId="77777777" w:rsidR="003B7BFB" w:rsidRPr="00A61011" w:rsidRDefault="003B7BFB" w:rsidP="00A61011">
      <w:pPr>
        <w:pStyle w:val="NoSpacing"/>
        <w:rPr>
          <w:rFonts w:ascii="Arial" w:hAnsi="Arial" w:cs="Arial"/>
          <w:sz w:val="24"/>
          <w:szCs w:val="24"/>
        </w:rPr>
      </w:pPr>
    </w:p>
    <w:p w14:paraId="5AF6F6A3" w14:textId="341175DC" w:rsidR="003B7BFB" w:rsidRPr="00A61011" w:rsidRDefault="003B7BFB" w:rsidP="00A61011">
      <w:pPr>
        <w:pStyle w:val="NoSpacing"/>
        <w:rPr>
          <w:rFonts w:ascii="Arial" w:hAnsi="Arial" w:cs="Arial"/>
          <w:sz w:val="24"/>
          <w:szCs w:val="24"/>
        </w:rPr>
      </w:pPr>
      <w:r w:rsidRPr="00A61011">
        <w:rPr>
          <w:rFonts w:ascii="Arial" w:hAnsi="Arial" w:cs="Arial"/>
          <w:sz w:val="24"/>
          <w:szCs w:val="24"/>
        </w:rPr>
        <w:t>PRESERVATION – The removal of a threat to, or preventing the decline of, aquatic resources by an action in or near those aquatic resources. This term includes activities commonly associated with the protection and maintenance of aquatic resources through the implementation of appropriate legal and physical mechanisms. Preservation does not result in a gain of aquatic resource area or function</w:t>
      </w:r>
      <w:r w:rsidR="00FD7D67" w:rsidRPr="00A61011">
        <w:rPr>
          <w:rFonts w:ascii="Arial" w:hAnsi="Arial" w:cs="Arial"/>
          <w:sz w:val="24"/>
          <w:szCs w:val="24"/>
        </w:rPr>
        <w:t>s</w:t>
      </w:r>
      <w:r w:rsidRPr="00A61011">
        <w:rPr>
          <w:rFonts w:ascii="Arial" w:hAnsi="Arial" w:cs="Arial"/>
          <w:sz w:val="24"/>
          <w:szCs w:val="24"/>
        </w:rPr>
        <w:t>.</w:t>
      </w:r>
    </w:p>
    <w:p w14:paraId="562F5CD5" w14:textId="77777777" w:rsidR="00ED07B4" w:rsidRPr="00A61011" w:rsidRDefault="00ED07B4" w:rsidP="00A61011">
      <w:pPr>
        <w:pStyle w:val="NoSpacing"/>
        <w:rPr>
          <w:rFonts w:ascii="Arial" w:hAnsi="Arial" w:cs="Arial"/>
          <w:sz w:val="24"/>
          <w:szCs w:val="24"/>
        </w:rPr>
      </w:pPr>
    </w:p>
    <w:p w14:paraId="5CE7B40C" w14:textId="14695DD5" w:rsidR="00502E68" w:rsidRPr="00A61011" w:rsidRDefault="00502E68" w:rsidP="00A61011">
      <w:pPr>
        <w:pStyle w:val="NoSpacing"/>
        <w:rPr>
          <w:rFonts w:ascii="Arial" w:hAnsi="Arial" w:cs="Arial"/>
          <w:sz w:val="24"/>
          <w:szCs w:val="24"/>
        </w:rPr>
      </w:pPr>
      <w:r w:rsidRPr="00A61011">
        <w:rPr>
          <w:rFonts w:ascii="Arial" w:hAnsi="Arial" w:cs="Arial"/>
          <w:sz w:val="24"/>
          <w:szCs w:val="24"/>
        </w:rPr>
        <w:t>PROPERTY ASSESSMENT AND WARRANTY – The written property evaluation and assurance signed by the Property Owner.</w:t>
      </w:r>
    </w:p>
    <w:p w14:paraId="6ECBDF4B" w14:textId="77777777" w:rsidR="00502E68" w:rsidRPr="00A61011" w:rsidRDefault="00502E68" w:rsidP="00A61011">
      <w:pPr>
        <w:pStyle w:val="NoSpacing"/>
        <w:rPr>
          <w:rFonts w:ascii="Arial" w:hAnsi="Arial" w:cs="Arial"/>
          <w:sz w:val="24"/>
          <w:szCs w:val="24"/>
        </w:rPr>
      </w:pPr>
    </w:p>
    <w:p w14:paraId="1DA7281B" w14:textId="6DA70C16" w:rsidR="00653A5E" w:rsidRPr="00A61011" w:rsidRDefault="00653A5E" w:rsidP="00A61011">
      <w:pPr>
        <w:pStyle w:val="NoSpacing"/>
        <w:rPr>
          <w:rFonts w:ascii="Arial" w:hAnsi="Arial" w:cs="Arial"/>
          <w:sz w:val="24"/>
          <w:szCs w:val="24"/>
        </w:rPr>
      </w:pPr>
      <w:r w:rsidRPr="00A61011">
        <w:rPr>
          <w:rFonts w:ascii="Arial" w:hAnsi="Arial" w:cs="Arial"/>
          <w:sz w:val="24"/>
          <w:szCs w:val="24"/>
        </w:rPr>
        <w:t xml:space="preserve">PROPERTY OWNER – The holder(s) of fee simple title to the Bank </w:t>
      </w:r>
      <w:r w:rsidR="003573A3" w:rsidRPr="00A61011">
        <w:rPr>
          <w:rFonts w:ascii="Arial" w:hAnsi="Arial" w:cs="Arial"/>
          <w:sz w:val="24"/>
          <w:szCs w:val="24"/>
        </w:rPr>
        <w:t>P</w:t>
      </w:r>
      <w:r w:rsidRPr="00A61011">
        <w:rPr>
          <w:rFonts w:ascii="Arial" w:hAnsi="Arial" w:cs="Arial"/>
          <w:sz w:val="24"/>
          <w:szCs w:val="24"/>
        </w:rPr>
        <w:t>roperty</w:t>
      </w:r>
      <w:r w:rsidR="005A04C0" w:rsidRPr="00A61011">
        <w:rPr>
          <w:rFonts w:ascii="Arial" w:hAnsi="Arial" w:cs="Arial"/>
          <w:sz w:val="24"/>
          <w:szCs w:val="24"/>
        </w:rPr>
        <w:t xml:space="preserve"> and grantor of the </w:t>
      </w:r>
      <w:r w:rsidR="00500F29" w:rsidRPr="00A61011">
        <w:rPr>
          <w:rFonts w:ascii="Arial" w:hAnsi="Arial" w:cs="Arial"/>
          <w:sz w:val="24"/>
          <w:szCs w:val="24"/>
        </w:rPr>
        <w:t>C</w:t>
      </w:r>
      <w:r w:rsidR="005A04C0" w:rsidRPr="00A61011">
        <w:rPr>
          <w:rFonts w:ascii="Arial" w:hAnsi="Arial" w:cs="Arial"/>
          <w:sz w:val="24"/>
          <w:szCs w:val="24"/>
        </w:rPr>
        <w:t xml:space="preserve">onservation </w:t>
      </w:r>
      <w:r w:rsidR="00500F29" w:rsidRPr="00A61011">
        <w:rPr>
          <w:rFonts w:ascii="Arial" w:hAnsi="Arial" w:cs="Arial"/>
          <w:sz w:val="24"/>
          <w:szCs w:val="24"/>
        </w:rPr>
        <w:t>E</w:t>
      </w:r>
      <w:r w:rsidR="005A04C0" w:rsidRPr="00A61011">
        <w:rPr>
          <w:rFonts w:ascii="Arial" w:hAnsi="Arial" w:cs="Arial"/>
          <w:sz w:val="24"/>
          <w:szCs w:val="24"/>
        </w:rPr>
        <w:t>asement</w:t>
      </w:r>
      <w:r w:rsidRPr="00A61011">
        <w:rPr>
          <w:rFonts w:ascii="Arial" w:hAnsi="Arial" w:cs="Arial"/>
          <w:sz w:val="24"/>
          <w:szCs w:val="24"/>
        </w:rPr>
        <w:t>.</w:t>
      </w:r>
    </w:p>
    <w:p w14:paraId="7A13363A" w14:textId="77777777" w:rsidR="00653A5E" w:rsidRPr="00A61011" w:rsidRDefault="00653A5E" w:rsidP="00A61011">
      <w:pPr>
        <w:pStyle w:val="NoSpacing"/>
        <w:rPr>
          <w:rFonts w:ascii="Arial" w:hAnsi="Arial" w:cs="Arial"/>
          <w:sz w:val="24"/>
          <w:szCs w:val="24"/>
        </w:rPr>
      </w:pPr>
    </w:p>
    <w:p w14:paraId="714A3C46" w14:textId="57C3BDA4" w:rsidR="003B7BFB" w:rsidRPr="00A61011" w:rsidRDefault="003B7BFB" w:rsidP="00A61011">
      <w:pPr>
        <w:pStyle w:val="NoSpacing"/>
        <w:rPr>
          <w:rFonts w:ascii="Arial" w:hAnsi="Arial" w:cs="Arial"/>
          <w:sz w:val="24"/>
          <w:szCs w:val="24"/>
        </w:rPr>
      </w:pPr>
      <w:r w:rsidRPr="00A61011">
        <w:rPr>
          <w:rFonts w:ascii="Arial" w:hAnsi="Arial" w:cs="Arial"/>
          <w:sz w:val="24"/>
          <w:szCs w:val="24"/>
        </w:rPr>
        <w:t>RE-ESTABLISHMENT – The manipulation of the physical, chemical, or biological characteristics of a site with the goal of re</w:t>
      </w:r>
      <w:r w:rsidR="0001214B" w:rsidRPr="00A61011">
        <w:rPr>
          <w:rFonts w:ascii="Arial" w:hAnsi="Arial" w:cs="Arial"/>
          <w:sz w:val="24"/>
          <w:szCs w:val="24"/>
        </w:rPr>
        <w:t>turning</w:t>
      </w:r>
      <w:r w:rsidRPr="00A61011">
        <w:rPr>
          <w:rFonts w:ascii="Arial" w:hAnsi="Arial" w:cs="Arial"/>
          <w:sz w:val="24"/>
          <w:szCs w:val="24"/>
        </w:rPr>
        <w:t xml:space="preserve"> natural/historic functions to a former aquatic resource. Re-establishment results in rebuilding a former aquatic resource and results in a gain in aquatic resource area and functions.</w:t>
      </w:r>
    </w:p>
    <w:p w14:paraId="0A6D8616" w14:textId="77777777" w:rsidR="003B7BFB" w:rsidRPr="00A61011" w:rsidRDefault="003B7BFB" w:rsidP="00A61011">
      <w:pPr>
        <w:pStyle w:val="NoSpacing"/>
        <w:rPr>
          <w:rFonts w:ascii="Arial" w:hAnsi="Arial" w:cs="Arial"/>
          <w:sz w:val="24"/>
          <w:szCs w:val="24"/>
        </w:rPr>
      </w:pPr>
    </w:p>
    <w:p w14:paraId="68B557AA" w14:textId="3AD95D16"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REGULATORY IN-LIEU FEE AND BANK INFORMATION TRACKING SYSTEM (RIBITS) – A web-based application developed and managed by the </w:t>
      </w:r>
      <w:r w:rsidR="007C4360" w:rsidRPr="00A61011">
        <w:rPr>
          <w:rFonts w:ascii="Arial" w:hAnsi="Arial" w:cs="Arial"/>
          <w:sz w:val="24"/>
          <w:szCs w:val="24"/>
        </w:rPr>
        <w:t>USACE</w:t>
      </w:r>
      <w:r w:rsidRPr="00A61011">
        <w:rPr>
          <w:rFonts w:ascii="Arial" w:hAnsi="Arial" w:cs="Arial"/>
          <w:sz w:val="24"/>
          <w:szCs w:val="24"/>
        </w:rPr>
        <w:t xml:space="preserve"> to track mitigation bank and in-lieu fee program activity, including </w:t>
      </w:r>
      <w:r w:rsidR="005D4421" w:rsidRPr="00A61011">
        <w:rPr>
          <w:rFonts w:ascii="Arial" w:hAnsi="Arial" w:cs="Arial"/>
          <w:sz w:val="24"/>
          <w:szCs w:val="24"/>
        </w:rPr>
        <w:t>C</w:t>
      </w:r>
      <w:r w:rsidRPr="00A61011">
        <w:rPr>
          <w:rFonts w:ascii="Arial" w:hAnsi="Arial" w:cs="Arial"/>
          <w:sz w:val="24"/>
          <w:szCs w:val="24"/>
        </w:rPr>
        <w:t xml:space="preserve">redit </w:t>
      </w:r>
      <w:r w:rsidR="005D4421" w:rsidRPr="00A61011">
        <w:rPr>
          <w:rFonts w:ascii="Arial" w:hAnsi="Arial" w:cs="Arial"/>
          <w:sz w:val="24"/>
          <w:szCs w:val="24"/>
        </w:rPr>
        <w:t>T</w:t>
      </w:r>
      <w:r w:rsidRPr="00A61011">
        <w:rPr>
          <w:rFonts w:ascii="Arial" w:hAnsi="Arial" w:cs="Arial"/>
          <w:sz w:val="24"/>
          <w:szCs w:val="24"/>
        </w:rPr>
        <w:t>ransactions.</w:t>
      </w:r>
    </w:p>
    <w:p w14:paraId="0FF0FC76" w14:textId="77777777" w:rsidR="00ED07B4" w:rsidRPr="00A61011" w:rsidRDefault="00ED07B4" w:rsidP="00A61011">
      <w:pPr>
        <w:pStyle w:val="NoSpacing"/>
        <w:rPr>
          <w:rFonts w:ascii="Arial" w:hAnsi="Arial" w:cs="Arial"/>
          <w:sz w:val="24"/>
          <w:szCs w:val="24"/>
        </w:rPr>
      </w:pPr>
    </w:p>
    <w:p w14:paraId="67B55BB6" w14:textId="63F2D519" w:rsidR="0001214B" w:rsidRPr="00A61011" w:rsidRDefault="0001214B" w:rsidP="00A61011">
      <w:pPr>
        <w:pStyle w:val="NoSpacing"/>
        <w:rPr>
          <w:rFonts w:ascii="Arial" w:hAnsi="Arial" w:cs="Arial"/>
          <w:sz w:val="24"/>
          <w:szCs w:val="24"/>
        </w:rPr>
      </w:pPr>
      <w:r w:rsidRPr="00A61011">
        <w:rPr>
          <w:rFonts w:ascii="Arial" w:hAnsi="Arial" w:cs="Arial"/>
          <w:sz w:val="24"/>
          <w:szCs w:val="24"/>
        </w:rPr>
        <w:t xml:space="preserve">REHABILITATION – The manipulation of the physical, chemical, or biological characteristics of a site with the goal of repairing natural/historic functions to a degraded aquatic resource. Rehabilitation results in a gain in aquatic resources </w:t>
      </w:r>
      <w:r w:rsidR="00DC3844" w:rsidRPr="00A61011">
        <w:rPr>
          <w:rFonts w:ascii="Arial" w:hAnsi="Arial" w:cs="Arial"/>
          <w:sz w:val="24"/>
          <w:szCs w:val="24"/>
        </w:rPr>
        <w:t>function but</w:t>
      </w:r>
      <w:r w:rsidRPr="00A61011">
        <w:rPr>
          <w:rFonts w:ascii="Arial" w:hAnsi="Arial" w:cs="Arial"/>
          <w:sz w:val="24"/>
          <w:szCs w:val="24"/>
        </w:rPr>
        <w:t xml:space="preserve"> does not result in a gain in aquatic resource area.</w:t>
      </w:r>
    </w:p>
    <w:p w14:paraId="6E32A5EB" w14:textId="77777777" w:rsidR="0001214B" w:rsidRPr="00A61011" w:rsidRDefault="0001214B" w:rsidP="00A61011">
      <w:pPr>
        <w:pStyle w:val="NoSpacing"/>
        <w:rPr>
          <w:rFonts w:ascii="Arial" w:hAnsi="Arial" w:cs="Arial"/>
          <w:sz w:val="24"/>
          <w:szCs w:val="24"/>
        </w:rPr>
      </w:pPr>
    </w:p>
    <w:p w14:paraId="3B9BBEA1" w14:textId="692B66F5" w:rsidR="0001214B" w:rsidRPr="00A61011" w:rsidRDefault="0001214B" w:rsidP="00A61011">
      <w:pPr>
        <w:pStyle w:val="NoSpacing"/>
        <w:rPr>
          <w:rFonts w:ascii="Arial" w:hAnsi="Arial" w:cs="Arial"/>
          <w:sz w:val="24"/>
          <w:szCs w:val="24"/>
        </w:rPr>
      </w:pPr>
      <w:r w:rsidRPr="00A61011">
        <w:rPr>
          <w:rFonts w:ascii="Arial" w:hAnsi="Arial" w:cs="Arial"/>
          <w:sz w:val="24"/>
          <w:szCs w:val="24"/>
        </w:rPr>
        <w:t xml:space="preserve">RESTORATION - The manipulation of the physical, chemical, or biological characteristics of a site with the goal of returning natural/historic functions to a former or degraded aquatic resource. For the purpose of tracking net gains in aquatic resource area, </w:t>
      </w:r>
      <w:r w:rsidR="00327A62" w:rsidRPr="00A61011">
        <w:rPr>
          <w:rFonts w:ascii="Arial" w:hAnsi="Arial" w:cs="Arial"/>
          <w:sz w:val="24"/>
          <w:szCs w:val="24"/>
        </w:rPr>
        <w:t>R</w:t>
      </w:r>
      <w:r w:rsidRPr="00A61011">
        <w:rPr>
          <w:rFonts w:ascii="Arial" w:hAnsi="Arial" w:cs="Arial"/>
          <w:sz w:val="24"/>
          <w:szCs w:val="24"/>
        </w:rPr>
        <w:t xml:space="preserve">estoration is divided into two categories: </w:t>
      </w:r>
      <w:r w:rsidR="00327A62" w:rsidRPr="00A61011">
        <w:rPr>
          <w:rFonts w:ascii="Arial" w:hAnsi="Arial" w:cs="Arial"/>
          <w:sz w:val="24"/>
          <w:szCs w:val="24"/>
        </w:rPr>
        <w:t>R</w:t>
      </w:r>
      <w:r w:rsidRPr="00A61011">
        <w:rPr>
          <w:rFonts w:ascii="Arial" w:hAnsi="Arial" w:cs="Arial"/>
          <w:sz w:val="24"/>
          <w:szCs w:val="24"/>
        </w:rPr>
        <w:t xml:space="preserve">e-establishment and </w:t>
      </w:r>
      <w:r w:rsidR="00327A62" w:rsidRPr="00A61011">
        <w:rPr>
          <w:rFonts w:ascii="Arial" w:hAnsi="Arial" w:cs="Arial"/>
          <w:sz w:val="24"/>
          <w:szCs w:val="24"/>
        </w:rPr>
        <w:t>R</w:t>
      </w:r>
      <w:r w:rsidRPr="00A61011">
        <w:rPr>
          <w:rFonts w:ascii="Arial" w:hAnsi="Arial" w:cs="Arial"/>
          <w:sz w:val="24"/>
          <w:szCs w:val="24"/>
        </w:rPr>
        <w:t>ehabilitation.</w:t>
      </w:r>
    </w:p>
    <w:p w14:paraId="419F8A21" w14:textId="77777777" w:rsidR="0001214B" w:rsidRPr="00A61011" w:rsidRDefault="0001214B" w:rsidP="00A61011">
      <w:pPr>
        <w:pStyle w:val="NoSpacing"/>
        <w:rPr>
          <w:rFonts w:ascii="Arial" w:hAnsi="Arial" w:cs="Arial"/>
          <w:sz w:val="24"/>
          <w:szCs w:val="24"/>
        </w:rPr>
      </w:pPr>
    </w:p>
    <w:p w14:paraId="65886E36" w14:textId="5872A7E3" w:rsidR="00ED07B4" w:rsidRPr="00A61011" w:rsidRDefault="00ED07B4" w:rsidP="00A61011">
      <w:pPr>
        <w:pStyle w:val="NoSpacing"/>
        <w:rPr>
          <w:rFonts w:ascii="Arial" w:hAnsi="Arial" w:cs="Arial"/>
          <w:sz w:val="24"/>
          <w:szCs w:val="24"/>
        </w:rPr>
      </w:pPr>
      <w:r w:rsidRPr="00A61011">
        <w:rPr>
          <w:rFonts w:ascii="Arial" w:hAnsi="Arial" w:cs="Arial"/>
          <w:sz w:val="24"/>
          <w:szCs w:val="24"/>
        </w:rPr>
        <w:t xml:space="preserve">STREAM REACH - The length of a stream identified as representing a uniform set of physical, chemical, and biological conditions.  It is the principal sampling unit for collecting physical, chemical, and biological data.  </w:t>
      </w:r>
    </w:p>
    <w:p w14:paraId="06791FB4" w14:textId="6FC1E29A" w:rsidR="009D3C41" w:rsidRPr="00A61011" w:rsidRDefault="009D3C41" w:rsidP="00A61011">
      <w:pPr>
        <w:pStyle w:val="NoSpacing"/>
        <w:rPr>
          <w:rFonts w:ascii="Arial" w:hAnsi="Arial" w:cs="Arial"/>
          <w:sz w:val="24"/>
          <w:szCs w:val="24"/>
        </w:rPr>
      </w:pPr>
    </w:p>
    <w:p w14:paraId="313CB760" w14:textId="4119C668" w:rsidR="005A04C0" w:rsidRPr="00A61011" w:rsidRDefault="005A04C0" w:rsidP="00A61011">
      <w:pPr>
        <w:pStyle w:val="NoSpacing"/>
        <w:rPr>
          <w:rFonts w:ascii="Arial" w:hAnsi="Arial" w:cs="Arial"/>
          <w:sz w:val="24"/>
          <w:szCs w:val="24"/>
        </w:rPr>
      </w:pPr>
      <w:r w:rsidRPr="00A61011">
        <w:rPr>
          <w:rFonts w:ascii="Arial" w:hAnsi="Arial" w:cs="Arial"/>
          <w:sz w:val="24"/>
          <w:szCs w:val="24"/>
        </w:rPr>
        <w:lastRenderedPageBreak/>
        <w:t xml:space="preserve">SUBORDINATION AGREEMENT – A written, recorded agreement in which the holder of an interest in, or lien or encumbrance on the Bank </w:t>
      </w:r>
      <w:r w:rsidR="003573A3" w:rsidRPr="00A61011">
        <w:rPr>
          <w:rFonts w:ascii="Arial" w:hAnsi="Arial" w:cs="Arial"/>
          <w:sz w:val="24"/>
          <w:szCs w:val="24"/>
        </w:rPr>
        <w:t>p</w:t>
      </w:r>
      <w:r w:rsidRPr="00A61011">
        <w:rPr>
          <w:rFonts w:ascii="Arial" w:hAnsi="Arial" w:cs="Arial"/>
          <w:sz w:val="24"/>
          <w:szCs w:val="24"/>
        </w:rPr>
        <w:t>roperty consents to the recordation of the Conservation Easement and agrees to make the lien or encumbrance subject to and of lower priority than the Conservation Easement, even though the lien or encumbrance was recorded before the Conservation Easement.</w:t>
      </w:r>
    </w:p>
    <w:p w14:paraId="032BFF9F" w14:textId="77777777" w:rsidR="005A04C0" w:rsidRPr="00A61011" w:rsidRDefault="005A04C0" w:rsidP="00A61011">
      <w:pPr>
        <w:pStyle w:val="NoSpacing"/>
        <w:rPr>
          <w:rFonts w:ascii="Arial" w:hAnsi="Arial" w:cs="Arial"/>
          <w:sz w:val="24"/>
          <w:szCs w:val="24"/>
        </w:rPr>
      </w:pPr>
    </w:p>
    <w:p w14:paraId="7C1F2035" w14:textId="33005632" w:rsidR="009D3C41" w:rsidRPr="00A61011" w:rsidRDefault="009D3C41" w:rsidP="00A61011">
      <w:pPr>
        <w:pStyle w:val="NoSpacing"/>
        <w:rPr>
          <w:rFonts w:ascii="Arial" w:hAnsi="Arial" w:cs="Arial"/>
          <w:sz w:val="24"/>
          <w:szCs w:val="24"/>
        </w:rPr>
      </w:pPr>
      <w:r w:rsidRPr="00A61011">
        <w:rPr>
          <w:rFonts w:ascii="Arial" w:hAnsi="Arial" w:cs="Arial"/>
          <w:sz w:val="24"/>
          <w:szCs w:val="24"/>
        </w:rPr>
        <w:t xml:space="preserve">SUBSEQUENT PHASE – A phase of a </w:t>
      </w:r>
      <w:r w:rsidR="00554448" w:rsidRPr="00A61011">
        <w:rPr>
          <w:rFonts w:ascii="Arial" w:hAnsi="Arial" w:cs="Arial"/>
          <w:sz w:val="24"/>
          <w:szCs w:val="24"/>
        </w:rPr>
        <w:t>b</w:t>
      </w:r>
      <w:r w:rsidRPr="00A61011">
        <w:rPr>
          <w:rFonts w:ascii="Arial" w:hAnsi="Arial" w:cs="Arial"/>
          <w:sz w:val="24"/>
          <w:szCs w:val="24"/>
        </w:rPr>
        <w:t xml:space="preserve">ank that </w:t>
      </w:r>
      <w:r w:rsidR="00937AE0" w:rsidRPr="00A61011">
        <w:rPr>
          <w:rFonts w:ascii="Arial" w:hAnsi="Arial" w:cs="Arial"/>
          <w:sz w:val="24"/>
          <w:szCs w:val="24"/>
        </w:rPr>
        <w:t>is</w:t>
      </w:r>
      <w:r w:rsidRPr="00A61011">
        <w:rPr>
          <w:rFonts w:ascii="Arial" w:hAnsi="Arial" w:cs="Arial"/>
          <w:sz w:val="24"/>
          <w:szCs w:val="24"/>
        </w:rPr>
        <w:t xml:space="preserve"> planned conceptually </w:t>
      </w:r>
      <w:r w:rsidR="00937AE0" w:rsidRPr="00A61011">
        <w:rPr>
          <w:rFonts w:ascii="Arial" w:hAnsi="Arial" w:cs="Arial"/>
          <w:sz w:val="24"/>
          <w:szCs w:val="24"/>
        </w:rPr>
        <w:t xml:space="preserve">and </w:t>
      </w:r>
      <w:r w:rsidRPr="00A61011">
        <w:rPr>
          <w:rFonts w:ascii="Arial" w:hAnsi="Arial" w:cs="Arial"/>
          <w:sz w:val="24"/>
          <w:szCs w:val="24"/>
        </w:rPr>
        <w:t>for which complete components required by 33 CFR 332.4</w:t>
      </w:r>
      <w:r w:rsidR="00781E2A" w:rsidRPr="00A61011">
        <w:rPr>
          <w:rFonts w:ascii="Arial" w:hAnsi="Arial" w:cs="Arial"/>
          <w:sz w:val="24"/>
          <w:szCs w:val="24"/>
        </w:rPr>
        <w:t>(c)</w:t>
      </w:r>
      <w:r w:rsidRPr="00A61011">
        <w:rPr>
          <w:rFonts w:ascii="Arial" w:hAnsi="Arial" w:cs="Arial"/>
          <w:sz w:val="24"/>
          <w:szCs w:val="24"/>
        </w:rPr>
        <w:t xml:space="preserve"> are not included in the </w:t>
      </w:r>
      <w:r w:rsidR="001A72D0" w:rsidRPr="00A61011">
        <w:rPr>
          <w:rFonts w:ascii="Arial" w:hAnsi="Arial" w:cs="Arial"/>
          <w:sz w:val="24"/>
          <w:szCs w:val="24"/>
        </w:rPr>
        <w:t>Appendice</w:t>
      </w:r>
      <w:r w:rsidRPr="00A61011">
        <w:rPr>
          <w:rFonts w:ascii="Arial" w:hAnsi="Arial" w:cs="Arial"/>
          <w:sz w:val="24"/>
          <w:szCs w:val="24"/>
        </w:rPr>
        <w:t xml:space="preserve">s and approved as part of this </w:t>
      </w:r>
      <w:r w:rsidR="0050630F" w:rsidRPr="00A61011">
        <w:rPr>
          <w:rFonts w:ascii="Arial" w:hAnsi="Arial" w:cs="Arial"/>
          <w:sz w:val="24"/>
          <w:szCs w:val="24"/>
        </w:rPr>
        <w:t>Instrument</w:t>
      </w:r>
      <w:r w:rsidRPr="00A61011">
        <w:rPr>
          <w:rFonts w:ascii="Arial" w:hAnsi="Arial" w:cs="Arial"/>
          <w:sz w:val="24"/>
          <w:szCs w:val="24"/>
        </w:rPr>
        <w:t xml:space="preserve">. Subsequent Phases </w:t>
      </w:r>
      <w:r w:rsidR="000D3A9F" w:rsidRPr="00A61011">
        <w:rPr>
          <w:rFonts w:ascii="Arial" w:hAnsi="Arial" w:cs="Arial"/>
          <w:sz w:val="24"/>
          <w:szCs w:val="24"/>
        </w:rPr>
        <w:t>must be approved</w:t>
      </w:r>
      <w:r w:rsidRPr="00A61011">
        <w:rPr>
          <w:rFonts w:ascii="Arial" w:hAnsi="Arial" w:cs="Arial"/>
          <w:sz w:val="24"/>
          <w:szCs w:val="24"/>
        </w:rPr>
        <w:t xml:space="preserve"> as a</w:t>
      </w:r>
      <w:r w:rsidR="000D3A9F" w:rsidRPr="00A61011">
        <w:rPr>
          <w:rFonts w:ascii="Arial" w:hAnsi="Arial" w:cs="Arial"/>
          <w:sz w:val="24"/>
          <w:szCs w:val="24"/>
        </w:rPr>
        <w:t xml:space="preserve"> significant modification to this Instrument or developed as a</w:t>
      </w:r>
      <w:r w:rsidRPr="00A61011">
        <w:rPr>
          <w:rFonts w:ascii="Arial" w:hAnsi="Arial" w:cs="Arial"/>
          <w:sz w:val="24"/>
          <w:szCs w:val="24"/>
        </w:rPr>
        <w:t xml:space="preserve"> new </w:t>
      </w:r>
      <w:r w:rsidR="00554448" w:rsidRPr="00A61011">
        <w:rPr>
          <w:rFonts w:ascii="Arial" w:hAnsi="Arial" w:cs="Arial"/>
          <w:sz w:val="24"/>
          <w:szCs w:val="24"/>
        </w:rPr>
        <w:t>b</w:t>
      </w:r>
      <w:r w:rsidRPr="00A61011">
        <w:rPr>
          <w:rFonts w:ascii="Arial" w:hAnsi="Arial" w:cs="Arial"/>
          <w:sz w:val="24"/>
          <w:szCs w:val="24"/>
        </w:rPr>
        <w:t>ank</w:t>
      </w:r>
      <w:r w:rsidR="000D3A9F" w:rsidRPr="00A61011">
        <w:rPr>
          <w:rFonts w:ascii="Arial" w:hAnsi="Arial" w:cs="Arial"/>
          <w:sz w:val="24"/>
          <w:szCs w:val="24"/>
        </w:rPr>
        <w:t>, as determined by the Chairs, in consultation with the IRT. Subsequent Phases shall</w:t>
      </w:r>
      <w:r w:rsidR="00937AE0" w:rsidRPr="00A61011">
        <w:rPr>
          <w:rFonts w:ascii="Arial" w:hAnsi="Arial" w:cs="Arial"/>
          <w:sz w:val="24"/>
          <w:szCs w:val="24"/>
        </w:rPr>
        <w:t xml:space="preserve"> requir</w:t>
      </w:r>
      <w:r w:rsidR="000D3A9F" w:rsidRPr="00A61011">
        <w:rPr>
          <w:rFonts w:ascii="Arial" w:hAnsi="Arial" w:cs="Arial"/>
          <w:sz w:val="24"/>
          <w:szCs w:val="24"/>
        </w:rPr>
        <w:t>e</w:t>
      </w:r>
      <w:r w:rsidR="00937AE0" w:rsidRPr="00A61011">
        <w:rPr>
          <w:rFonts w:ascii="Arial" w:hAnsi="Arial" w:cs="Arial"/>
          <w:sz w:val="24"/>
          <w:szCs w:val="24"/>
        </w:rPr>
        <w:t xml:space="preserve"> public notice and must comply with all procedures and requirements in effect at the time of submission of the complete documentation for the proposed Subsequent Phase. Each Subsequent Phase must </w:t>
      </w:r>
      <w:r w:rsidRPr="00A61011">
        <w:rPr>
          <w:rFonts w:ascii="Arial" w:hAnsi="Arial" w:cs="Arial"/>
          <w:sz w:val="24"/>
          <w:szCs w:val="24"/>
        </w:rPr>
        <w:t xml:space="preserve">be ecologically viable and acceptable as a stand-alone Bank, </w:t>
      </w:r>
      <w:r w:rsidR="00937AE0" w:rsidRPr="00A61011">
        <w:rPr>
          <w:rFonts w:ascii="Arial" w:hAnsi="Arial" w:cs="Arial"/>
          <w:sz w:val="24"/>
          <w:szCs w:val="24"/>
        </w:rPr>
        <w:t xml:space="preserve">even </w:t>
      </w:r>
      <w:r w:rsidRPr="00A61011">
        <w:rPr>
          <w:rFonts w:ascii="Arial" w:hAnsi="Arial" w:cs="Arial"/>
          <w:sz w:val="24"/>
          <w:szCs w:val="24"/>
        </w:rPr>
        <w:t xml:space="preserve">if additional </w:t>
      </w:r>
      <w:r w:rsidR="00937AE0" w:rsidRPr="00A61011">
        <w:rPr>
          <w:rFonts w:ascii="Arial" w:hAnsi="Arial" w:cs="Arial"/>
          <w:sz w:val="24"/>
          <w:szCs w:val="24"/>
        </w:rPr>
        <w:t xml:space="preserve">Subsequent </w:t>
      </w:r>
      <w:r w:rsidRPr="00A61011">
        <w:rPr>
          <w:rFonts w:ascii="Arial" w:hAnsi="Arial" w:cs="Arial"/>
          <w:sz w:val="24"/>
          <w:szCs w:val="24"/>
        </w:rPr>
        <w:t xml:space="preserve">Phases are never constructed. </w:t>
      </w:r>
    </w:p>
    <w:p w14:paraId="3DF8EBA7" w14:textId="77777777" w:rsidR="00ED07B4" w:rsidRPr="00A61011" w:rsidRDefault="00ED07B4" w:rsidP="00A61011">
      <w:pPr>
        <w:pStyle w:val="NoSpacing"/>
        <w:rPr>
          <w:rFonts w:ascii="Arial" w:hAnsi="Arial" w:cs="Arial"/>
          <w:sz w:val="24"/>
          <w:szCs w:val="24"/>
        </w:rPr>
      </w:pPr>
    </w:p>
    <w:p w14:paraId="4046147F" w14:textId="7FF4BC7B" w:rsidR="007932C1" w:rsidRPr="00A61011" w:rsidRDefault="007932C1" w:rsidP="00A61011">
      <w:pPr>
        <w:pStyle w:val="NoSpacing"/>
        <w:rPr>
          <w:rFonts w:ascii="Arial" w:hAnsi="Arial" w:cs="Arial"/>
          <w:sz w:val="24"/>
          <w:szCs w:val="24"/>
        </w:rPr>
      </w:pPr>
      <w:r w:rsidRPr="00A61011">
        <w:rPr>
          <w:rFonts w:ascii="Arial" w:hAnsi="Arial" w:cs="Arial"/>
          <w:sz w:val="24"/>
          <w:szCs w:val="24"/>
        </w:rPr>
        <w:t>TEMPORAL LOSS – The time lag between the loss of aquatic resource functions and services and the replacement of aquatic resource functions and services at the compensatory mitigation site.</w:t>
      </w:r>
    </w:p>
    <w:p w14:paraId="4DA99F83" w14:textId="77777777" w:rsidR="007932C1" w:rsidRPr="00A61011" w:rsidRDefault="007932C1" w:rsidP="00A61011">
      <w:pPr>
        <w:pStyle w:val="NoSpacing"/>
        <w:rPr>
          <w:rFonts w:ascii="Arial" w:hAnsi="Arial" w:cs="Arial"/>
          <w:sz w:val="24"/>
          <w:szCs w:val="24"/>
        </w:rPr>
      </w:pPr>
    </w:p>
    <w:p w14:paraId="11753DF0" w14:textId="47E417DF" w:rsidR="00ED07B4" w:rsidRDefault="00ED07B4" w:rsidP="00A61011">
      <w:pPr>
        <w:pStyle w:val="NoSpacing"/>
        <w:rPr>
          <w:rFonts w:ascii="Arial" w:hAnsi="Arial" w:cs="Arial"/>
          <w:sz w:val="24"/>
          <w:szCs w:val="24"/>
        </w:rPr>
      </w:pPr>
      <w:r w:rsidRPr="00A61011">
        <w:rPr>
          <w:rFonts w:ascii="Arial" w:hAnsi="Arial" w:cs="Arial"/>
          <w:sz w:val="24"/>
          <w:szCs w:val="24"/>
        </w:rPr>
        <w:t>UMBRELLA MITIGATION BANK</w:t>
      </w:r>
      <w:r w:rsidR="0050630F" w:rsidRPr="00A61011">
        <w:rPr>
          <w:rFonts w:ascii="Arial" w:hAnsi="Arial" w:cs="Arial"/>
          <w:sz w:val="24"/>
          <w:szCs w:val="24"/>
        </w:rPr>
        <w:t xml:space="preserve"> INSTRUMENT</w:t>
      </w:r>
      <w:r w:rsidR="00053B43" w:rsidRPr="00A61011">
        <w:rPr>
          <w:rFonts w:ascii="Arial" w:hAnsi="Arial" w:cs="Arial"/>
          <w:sz w:val="24"/>
          <w:szCs w:val="24"/>
        </w:rPr>
        <w:t xml:space="preserve"> (if applicable)</w:t>
      </w:r>
      <w:r w:rsidRPr="00A61011">
        <w:rPr>
          <w:rFonts w:ascii="Arial" w:hAnsi="Arial" w:cs="Arial"/>
          <w:sz w:val="24"/>
          <w:szCs w:val="24"/>
        </w:rPr>
        <w:t xml:space="preserve"> – </w:t>
      </w:r>
      <w:r w:rsidR="0050630F" w:rsidRPr="00A61011">
        <w:rPr>
          <w:rFonts w:ascii="Arial" w:hAnsi="Arial" w:cs="Arial"/>
          <w:sz w:val="24"/>
          <w:szCs w:val="24"/>
        </w:rPr>
        <w:t xml:space="preserve">A single mitigation banking instrument may provide for future authorization of additional </w:t>
      </w:r>
      <w:r w:rsidR="008D66D3" w:rsidRPr="00A61011">
        <w:rPr>
          <w:rFonts w:ascii="Arial" w:hAnsi="Arial" w:cs="Arial"/>
          <w:sz w:val="24"/>
          <w:szCs w:val="24"/>
        </w:rPr>
        <w:t xml:space="preserve">umbrella </w:t>
      </w:r>
      <w:r w:rsidR="0050630F" w:rsidRPr="00A61011">
        <w:rPr>
          <w:rFonts w:ascii="Arial" w:hAnsi="Arial" w:cs="Arial"/>
          <w:sz w:val="24"/>
          <w:szCs w:val="24"/>
        </w:rPr>
        <w:t xml:space="preserve">mitigation </w:t>
      </w:r>
      <w:r w:rsidR="008D66D3" w:rsidRPr="00A61011">
        <w:rPr>
          <w:rFonts w:ascii="Arial" w:hAnsi="Arial" w:cs="Arial"/>
          <w:sz w:val="24"/>
          <w:szCs w:val="24"/>
        </w:rPr>
        <w:t>B</w:t>
      </w:r>
      <w:r w:rsidR="0050630F" w:rsidRPr="00A61011">
        <w:rPr>
          <w:rFonts w:ascii="Arial" w:hAnsi="Arial" w:cs="Arial"/>
          <w:sz w:val="24"/>
          <w:szCs w:val="24"/>
        </w:rPr>
        <w:t xml:space="preserve">ank </w:t>
      </w:r>
      <w:r w:rsidR="008D66D3" w:rsidRPr="00A61011">
        <w:rPr>
          <w:rFonts w:ascii="Arial" w:hAnsi="Arial" w:cs="Arial"/>
          <w:sz w:val="24"/>
          <w:szCs w:val="24"/>
        </w:rPr>
        <w:t>S</w:t>
      </w:r>
      <w:r w:rsidR="0050630F" w:rsidRPr="00A61011">
        <w:rPr>
          <w:rFonts w:ascii="Arial" w:hAnsi="Arial" w:cs="Arial"/>
          <w:sz w:val="24"/>
          <w:szCs w:val="24"/>
        </w:rPr>
        <w:t>ites. As additional</w:t>
      </w:r>
      <w:r w:rsidR="00274174" w:rsidRPr="00A61011">
        <w:rPr>
          <w:rFonts w:ascii="Arial" w:hAnsi="Arial" w:cs="Arial"/>
          <w:sz w:val="24"/>
          <w:szCs w:val="24"/>
        </w:rPr>
        <w:t xml:space="preserve"> umbrella</w:t>
      </w:r>
      <w:r w:rsidR="000143C6" w:rsidRPr="00A61011">
        <w:rPr>
          <w:rFonts w:ascii="Arial" w:hAnsi="Arial" w:cs="Arial"/>
          <w:sz w:val="24"/>
          <w:szCs w:val="24"/>
        </w:rPr>
        <w:t xml:space="preserve"> Bank Sites</w:t>
      </w:r>
      <w:r w:rsidR="0050630F" w:rsidRPr="00A61011">
        <w:rPr>
          <w:rFonts w:ascii="Arial" w:hAnsi="Arial" w:cs="Arial"/>
          <w:sz w:val="24"/>
          <w:szCs w:val="24"/>
        </w:rPr>
        <w:t xml:space="preserve"> are sel</w:t>
      </w:r>
      <w:r w:rsidR="000143C6" w:rsidRPr="00A61011">
        <w:rPr>
          <w:rFonts w:ascii="Arial" w:hAnsi="Arial" w:cs="Arial"/>
          <w:sz w:val="24"/>
          <w:szCs w:val="24"/>
        </w:rPr>
        <w:t>ected and proposed</w:t>
      </w:r>
      <w:r w:rsidR="0050630F" w:rsidRPr="00A61011">
        <w:rPr>
          <w:rFonts w:ascii="Arial" w:hAnsi="Arial" w:cs="Arial"/>
          <w:sz w:val="24"/>
          <w:szCs w:val="24"/>
        </w:rPr>
        <w:t xml:space="preserve">, they must be </w:t>
      </w:r>
      <w:r w:rsidR="000143C6" w:rsidRPr="00A61011">
        <w:rPr>
          <w:rFonts w:ascii="Arial" w:hAnsi="Arial" w:cs="Arial"/>
          <w:sz w:val="24"/>
          <w:szCs w:val="24"/>
        </w:rPr>
        <w:t xml:space="preserve">approved </w:t>
      </w:r>
      <w:r w:rsidR="007932C1" w:rsidRPr="00A61011">
        <w:rPr>
          <w:rFonts w:ascii="Arial" w:hAnsi="Arial" w:cs="Arial"/>
          <w:sz w:val="24"/>
          <w:szCs w:val="24"/>
        </w:rPr>
        <w:t xml:space="preserve">as modifications </w:t>
      </w:r>
      <w:r w:rsidR="000143C6" w:rsidRPr="00A61011">
        <w:rPr>
          <w:rFonts w:ascii="Arial" w:hAnsi="Arial" w:cs="Arial"/>
          <w:sz w:val="24"/>
          <w:szCs w:val="24"/>
        </w:rPr>
        <w:t>under</w:t>
      </w:r>
      <w:r w:rsidR="0050630F" w:rsidRPr="00A61011">
        <w:rPr>
          <w:rFonts w:ascii="Arial" w:hAnsi="Arial" w:cs="Arial"/>
          <w:sz w:val="24"/>
          <w:szCs w:val="24"/>
        </w:rPr>
        <w:t xml:space="preserve"> th</w:t>
      </w:r>
      <w:r w:rsidR="000143C6" w:rsidRPr="00A61011">
        <w:rPr>
          <w:rFonts w:ascii="Arial" w:hAnsi="Arial" w:cs="Arial"/>
          <w:sz w:val="24"/>
          <w:szCs w:val="24"/>
        </w:rPr>
        <w:t xml:space="preserve">is </w:t>
      </w:r>
      <w:r w:rsidR="007932C1" w:rsidRPr="00A61011">
        <w:rPr>
          <w:rFonts w:ascii="Arial" w:hAnsi="Arial" w:cs="Arial"/>
          <w:sz w:val="24"/>
          <w:szCs w:val="24"/>
        </w:rPr>
        <w:t xml:space="preserve">original </w:t>
      </w:r>
      <w:r w:rsidR="000143C6" w:rsidRPr="00A61011">
        <w:rPr>
          <w:rFonts w:ascii="Arial" w:hAnsi="Arial" w:cs="Arial"/>
          <w:sz w:val="24"/>
          <w:szCs w:val="24"/>
        </w:rPr>
        <w:t>Instrument</w:t>
      </w:r>
      <w:r w:rsidR="0050630F" w:rsidRPr="00A61011">
        <w:rPr>
          <w:rFonts w:ascii="Arial" w:hAnsi="Arial" w:cs="Arial"/>
          <w:sz w:val="24"/>
          <w:szCs w:val="24"/>
        </w:rPr>
        <w:t>, using the procedures in 332.8(g)(1))</w:t>
      </w:r>
      <w:r w:rsidR="008564FB" w:rsidRPr="00A61011">
        <w:rPr>
          <w:rFonts w:ascii="Arial" w:hAnsi="Arial" w:cs="Arial"/>
          <w:sz w:val="24"/>
          <w:szCs w:val="24"/>
        </w:rPr>
        <w:t>, including public notice</w:t>
      </w:r>
      <w:r w:rsidR="0050630F" w:rsidRPr="00A61011">
        <w:rPr>
          <w:rFonts w:ascii="Arial" w:hAnsi="Arial" w:cs="Arial"/>
          <w:sz w:val="24"/>
          <w:szCs w:val="24"/>
        </w:rPr>
        <w:t>.</w:t>
      </w:r>
    </w:p>
    <w:p w14:paraId="771EABEA" w14:textId="77777777" w:rsidR="00A61011" w:rsidRPr="00A61011" w:rsidRDefault="00A61011" w:rsidP="00A61011">
      <w:pPr>
        <w:pStyle w:val="NoSpacing"/>
        <w:rPr>
          <w:rFonts w:ascii="Arial" w:hAnsi="Arial" w:cs="Arial"/>
          <w:sz w:val="24"/>
          <w:szCs w:val="24"/>
        </w:rPr>
      </w:pPr>
    </w:p>
    <w:p w14:paraId="59D5D29D" w14:textId="77777777" w:rsidR="00C14F4E" w:rsidRPr="00EF69C6" w:rsidRDefault="00C14F4E" w:rsidP="00A61011">
      <w:pPr>
        <w:pStyle w:val="Heading1"/>
        <w:spacing w:before="0"/>
        <w:rPr>
          <w:rFonts w:ascii="Arial" w:hAnsi="Arial" w:cs="Arial"/>
          <w:color w:val="auto"/>
        </w:rPr>
      </w:pPr>
      <w:bookmarkStart w:id="13" w:name="_Toc190181244"/>
      <w:r w:rsidRPr="00EF69C6">
        <w:rPr>
          <w:rFonts w:ascii="Arial" w:hAnsi="Arial" w:cs="Arial"/>
          <w:color w:val="auto"/>
        </w:rPr>
        <w:t>ESTABLISHMENT OF THE BANK</w:t>
      </w:r>
      <w:bookmarkEnd w:id="13"/>
    </w:p>
    <w:p w14:paraId="7AFDB43D" w14:textId="77777777" w:rsidR="00ED07B4" w:rsidRPr="00A61011" w:rsidRDefault="00ED07B4" w:rsidP="00A61011">
      <w:pPr>
        <w:pStyle w:val="NoSpacing"/>
        <w:rPr>
          <w:rFonts w:ascii="Arial" w:hAnsi="Arial" w:cs="Arial"/>
          <w:sz w:val="24"/>
          <w:szCs w:val="24"/>
        </w:rPr>
      </w:pPr>
    </w:p>
    <w:p w14:paraId="26B0476B" w14:textId="6674C0F3" w:rsidR="00EA4FDA" w:rsidRDefault="00EA4FDA" w:rsidP="00121AB6">
      <w:pPr>
        <w:pStyle w:val="Heading2"/>
        <w:numPr>
          <w:ilvl w:val="0"/>
          <w:numId w:val="42"/>
        </w:numPr>
      </w:pPr>
      <w:bookmarkStart w:id="14" w:name="_Toc190181245"/>
      <w:r>
        <w:t>SPONSOR’S RESPONSIBILITIES FOR BANK DEVELOPMENT</w:t>
      </w:r>
      <w:bookmarkEnd w:id="14"/>
    </w:p>
    <w:p w14:paraId="4794D508" w14:textId="77777777" w:rsidR="00A61011" w:rsidRPr="00A61011" w:rsidRDefault="00A61011" w:rsidP="00EF69C6">
      <w:pPr>
        <w:rPr>
          <w:rFonts w:ascii="Arial" w:hAnsi="Arial" w:cs="Arial"/>
          <w:sz w:val="24"/>
          <w:szCs w:val="24"/>
        </w:rPr>
      </w:pPr>
    </w:p>
    <w:p w14:paraId="5C651492" w14:textId="1CC4DE67" w:rsidR="0040509C" w:rsidRPr="00A61011" w:rsidRDefault="00EA4FDA" w:rsidP="00A61011">
      <w:pPr>
        <w:rPr>
          <w:rFonts w:ascii="Arial" w:hAnsi="Arial" w:cs="Arial"/>
          <w:sz w:val="24"/>
          <w:szCs w:val="24"/>
        </w:rPr>
      </w:pPr>
      <w:r w:rsidRPr="00A61011">
        <w:rPr>
          <w:rFonts w:ascii="Arial" w:hAnsi="Arial" w:cs="Arial"/>
          <w:sz w:val="24"/>
          <w:szCs w:val="24"/>
        </w:rPr>
        <w:t xml:space="preserve">The Sponsor agrees to perform all necessary work, in accordance with the terms and conditions of this Instrument. The work will establish, enhance, restore, monitor, and maintain the aquatic resources, and associated </w:t>
      </w:r>
      <w:r w:rsidR="00F14507" w:rsidRPr="00A61011">
        <w:rPr>
          <w:rFonts w:ascii="Arial" w:hAnsi="Arial" w:cs="Arial"/>
          <w:sz w:val="24"/>
          <w:szCs w:val="24"/>
        </w:rPr>
        <w:t>B</w:t>
      </w:r>
      <w:r w:rsidRPr="00A61011">
        <w:rPr>
          <w:rFonts w:ascii="Arial" w:hAnsi="Arial" w:cs="Arial"/>
          <w:sz w:val="24"/>
          <w:szCs w:val="24"/>
        </w:rPr>
        <w:t xml:space="preserve">uffers, as described in the Mitigation Plan, on the Bank Property until the Sponsor has demonstrated to the Chairs, acting in consultation with the IRT, that the Bank complies in all respects with all requirements of this Instrument, all credits are sold, and the </w:t>
      </w:r>
      <w:r w:rsidR="00DF39AA" w:rsidRPr="00A61011">
        <w:rPr>
          <w:rFonts w:ascii="Arial" w:hAnsi="Arial" w:cs="Arial"/>
          <w:sz w:val="24"/>
          <w:szCs w:val="24"/>
        </w:rPr>
        <w:t>B</w:t>
      </w:r>
      <w:r w:rsidRPr="00A61011">
        <w:rPr>
          <w:rFonts w:ascii="Arial" w:hAnsi="Arial" w:cs="Arial"/>
          <w:sz w:val="24"/>
          <w:szCs w:val="24"/>
        </w:rPr>
        <w:t xml:space="preserve">ank </w:t>
      </w:r>
      <w:r w:rsidR="00FD7D67" w:rsidRPr="00A61011">
        <w:rPr>
          <w:rFonts w:ascii="Arial" w:hAnsi="Arial" w:cs="Arial"/>
          <w:sz w:val="24"/>
          <w:szCs w:val="24"/>
        </w:rPr>
        <w:t xml:space="preserve">is </w:t>
      </w:r>
      <w:r w:rsidRPr="00A61011">
        <w:rPr>
          <w:rFonts w:ascii="Arial" w:hAnsi="Arial" w:cs="Arial"/>
          <w:sz w:val="24"/>
          <w:szCs w:val="24"/>
        </w:rPr>
        <w:t>closed.</w:t>
      </w:r>
      <w:r w:rsidR="00C82E11" w:rsidRPr="00A61011">
        <w:rPr>
          <w:rFonts w:ascii="Arial" w:hAnsi="Arial" w:cs="Arial"/>
          <w:sz w:val="24"/>
          <w:szCs w:val="24"/>
        </w:rPr>
        <w:t xml:space="preserve"> </w:t>
      </w:r>
      <w:r w:rsidR="00FB0F26" w:rsidRPr="00A61011">
        <w:rPr>
          <w:rFonts w:ascii="Arial" w:hAnsi="Arial" w:cs="Arial"/>
          <w:sz w:val="24"/>
          <w:szCs w:val="24"/>
        </w:rPr>
        <w:t>When submitting required documentation in accordance with this Instrument, the Sponsor must upload copies of this documentation to the Bank’s RIBITS Cyber Repository and notify</w:t>
      </w:r>
      <w:r w:rsidR="00203E12" w:rsidRPr="00A61011">
        <w:rPr>
          <w:rFonts w:ascii="Arial" w:hAnsi="Arial" w:cs="Arial"/>
          <w:sz w:val="24"/>
          <w:szCs w:val="24"/>
        </w:rPr>
        <w:t>, in writing,</w:t>
      </w:r>
      <w:r w:rsidR="00FB0F26" w:rsidRPr="00A61011">
        <w:rPr>
          <w:rFonts w:ascii="Arial" w:hAnsi="Arial" w:cs="Arial"/>
          <w:sz w:val="24"/>
          <w:szCs w:val="24"/>
        </w:rPr>
        <w:t xml:space="preserve"> the Chairs and Bank Project Managers (PMs). </w:t>
      </w:r>
    </w:p>
    <w:p w14:paraId="594E3451" w14:textId="14976E8E" w:rsidR="00FB0F26" w:rsidRPr="00A61011" w:rsidRDefault="00FB0F26" w:rsidP="00A61011">
      <w:pPr>
        <w:rPr>
          <w:rFonts w:ascii="Arial" w:hAnsi="Arial" w:cs="Arial"/>
          <w:sz w:val="24"/>
          <w:szCs w:val="24"/>
        </w:rPr>
      </w:pPr>
    </w:p>
    <w:p w14:paraId="71F874E1" w14:textId="6952C083" w:rsidR="000365DC" w:rsidRDefault="009E75D2" w:rsidP="00121AB6">
      <w:pPr>
        <w:pStyle w:val="Heading2"/>
      </w:pPr>
      <w:bookmarkStart w:id="15" w:name="_Toc190181246"/>
      <w:r>
        <w:t>PERMITS AND OTHER REQUIRED AUTHORIZATIONS</w:t>
      </w:r>
      <w:bookmarkEnd w:id="15"/>
    </w:p>
    <w:p w14:paraId="52175533" w14:textId="77777777" w:rsidR="00A61011" w:rsidRDefault="00A61011" w:rsidP="00A61011">
      <w:pPr>
        <w:pStyle w:val="NoSpacing"/>
        <w:rPr>
          <w:rFonts w:ascii="Arial" w:hAnsi="Arial" w:cs="Arial"/>
          <w:sz w:val="24"/>
          <w:szCs w:val="24"/>
        </w:rPr>
      </w:pPr>
    </w:p>
    <w:p w14:paraId="63A8CB28" w14:textId="09D34F5A" w:rsidR="00641C13" w:rsidRPr="00D24C32" w:rsidRDefault="001E6AD7" w:rsidP="00A61011">
      <w:pPr>
        <w:pStyle w:val="NoSpacing"/>
        <w:rPr>
          <w:rFonts w:ascii="Arial" w:hAnsi="Arial" w:cs="Arial"/>
          <w:sz w:val="24"/>
          <w:szCs w:val="24"/>
        </w:rPr>
      </w:pPr>
      <w:r w:rsidRPr="00D24C32">
        <w:rPr>
          <w:rFonts w:ascii="Arial" w:hAnsi="Arial" w:cs="Arial"/>
          <w:sz w:val="24"/>
          <w:szCs w:val="24"/>
        </w:rPr>
        <w:t>The Sponsor must obtain all required permits and other authorizations needed to construct, operate, and maintain the Bank</w:t>
      </w:r>
      <w:r w:rsidR="000143C6" w:rsidRPr="00D24C32">
        <w:rPr>
          <w:rFonts w:ascii="Arial" w:hAnsi="Arial" w:cs="Arial"/>
          <w:sz w:val="24"/>
          <w:szCs w:val="24"/>
        </w:rPr>
        <w:t xml:space="preserve"> </w:t>
      </w:r>
      <w:r w:rsidRPr="00D24C32">
        <w:rPr>
          <w:rFonts w:ascii="Arial" w:hAnsi="Arial" w:cs="Arial"/>
          <w:sz w:val="24"/>
          <w:szCs w:val="24"/>
        </w:rPr>
        <w:t xml:space="preserve">prior to initiating construction activities on the Bank. </w:t>
      </w:r>
      <w:r w:rsidR="00641C13" w:rsidRPr="00D24C32">
        <w:rPr>
          <w:rFonts w:ascii="Arial" w:hAnsi="Arial" w:cs="Arial"/>
          <w:sz w:val="24"/>
          <w:szCs w:val="24"/>
        </w:rPr>
        <w:t xml:space="preserve">This </w:t>
      </w:r>
      <w:r w:rsidR="00781E2A" w:rsidRPr="00D24C32">
        <w:rPr>
          <w:rFonts w:ascii="Arial" w:hAnsi="Arial" w:cs="Arial"/>
          <w:sz w:val="24"/>
          <w:szCs w:val="24"/>
        </w:rPr>
        <w:t>Instrument</w:t>
      </w:r>
      <w:r w:rsidR="00641C13" w:rsidRPr="00D24C32">
        <w:rPr>
          <w:rFonts w:ascii="Arial" w:hAnsi="Arial" w:cs="Arial"/>
          <w:sz w:val="24"/>
          <w:szCs w:val="24"/>
        </w:rPr>
        <w:t xml:space="preserve"> does not provide authorization to impact any environmental </w:t>
      </w:r>
      <w:r w:rsidR="00641C13" w:rsidRPr="00D24C32">
        <w:rPr>
          <w:rFonts w:ascii="Arial" w:hAnsi="Arial" w:cs="Arial"/>
          <w:sz w:val="24"/>
          <w:szCs w:val="24"/>
        </w:rPr>
        <w:lastRenderedPageBreak/>
        <w:t xml:space="preserve">resources, including wetlands, streams, and/or other Waters of the U.S. or </w:t>
      </w:r>
      <w:r w:rsidR="00FD7D67" w:rsidRPr="00D24C32">
        <w:rPr>
          <w:rFonts w:ascii="Arial" w:hAnsi="Arial" w:cs="Arial"/>
          <w:sz w:val="24"/>
          <w:szCs w:val="24"/>
        </w:rPr>
        <w:t>Waters of the</w:t>
      </w:r>
      <w:r w:rsidR="00641C13" w:rsidRPr="00D24C32">
        <w:rPr>
          <w:rFonts w:ascii="Arial" w:hAnsi="Arial" w:cs="Arial"/>
          <w:sz w:val="24"/>
          <w:szCs w:val="24"/>
        </w:rPr>
        <w:t xml:space="preserve"> State.</w:t>
      </w:r>
    </w:p>
    <w:p w14:paraId="5D869B44" w14:textId="77777777" w:rsidR="00CD1FAF" w:rsidRPr="00D24C32" w:rsidRDefault="00CD1FAF" w:rsidP="00A61011">
      <w:pPr>
        <w:pStyle w:val="NoSpacing"/>
        <w:rPr>
          <w:rFonts w:ascii="Arial" w:hAnsi="Arial" w:cs="Arial"/>
          <w:sz w:val="24"/>
          <w:szCs w:val="24"/>
        </w:rPr>
      </w:pPr>
    </w:p>
    <w:p w14:paraId="53710BC7" w14:textId="1C0703EA" w:rsidR="000365DC" w:rsidRPr="00D24C32" w:rsidRDefault="00CD1FAF" w:rsidP="00A61011">
      <w:pPr>
        <w:pStyle w:val="NoSpacing"/>
        <w:rPr>
          <w:rFonts w:ascii="Arial" w:hAnsi="Arial" w:cs="Arial"/>
          <w:sz w:val="24"/>
          <w:szCs w:val="24"/>
        </w:rPr>
      </w:pPr>
      <w:r w:rsidRPr="00D24C32">
        <w:rPr>
          <w:rFonts w:ascii="Arial" w:hAnsi="Arial" w:cs="Arial"/>
          <w:sz w:val="24"/>
          <w:szCs w:val="24"/>
        </w:rPr>
        <w:t xml:space="preserve">Notification to the </w:t>
      </w:r>
      <w:r w:rsidR="007C4360" w:rsidRPr="00D24C32">
        <w:rPr>
          <w:rFonts w:ascii="Arial" w:hAnsi="Arial" w:cs="Arial"/>
          <w:sz w:val="24"/>
          <w:szCs w:val="24"/>
        </w:rPr>
        <w:t>USACE</w:t>
      </w:r>
      <w:r w:rsidRPr="00D24C32">
        <w:rPr>
          <w:rFonts w:ascii="Arial" w:hAnsi="Arial" w:cs="Arial"/>
          <w:sz w:val="24"/>
          <w:szCs w:val="24"/>
        </w:rPr>
        <w:t xml:space="preserve"> and MDE is required for the proposed use</w:t>
      </w:r>
      <w:r w:rsidR="00067BC4" w:rsidRPr="00D24C32">
        <w:rPr>
          <w:rFonts w:ascii="Arial" w:hAnsi="Arial" w:cs="Arial"/>
          <w:sz w:val="24"/>
          <w:szCs w:val="24"/>
        </w:rPr>
        <w:t xml:space="preserve"> of any Nationwide Permit, Regional General Permit, or State General Permit in connection with the</w:t>
      </w:r>
      <w:r w:rsidR="00A6705E" w:rsidRPr="00D24C32">
        <w:rPr>
          <w:rFonts w:ascii="Arial" w:hAnsi="Arial" w:cs="Arial"/>
          <w:sz w:val="24"/>
          <w:szCs w:val="24"/>
        </w:rPr>
        <w:t xml:space="preserve"> approval for</w:t>
      </w:r>
      <w:r w:rsidR="00067BC4" w:rsidRPr="00D24C32">
        <w:rPr>
          <w:rFonts w:ascii="Arial" w:hAnsi="Arial" w:cs="Arial"/>
          <w:sz w:val="24"/>
          <w:szCs w:val="24"/>
        </w:rPr>
        <w:t xml:space="preserve"> </w:t>
      </w:r>
      <w:r w:rsidR="00A6705E" w:rsidRPr="00D24C32">
        <w:rPr>
          <w:rFonts w:ascii="Arial" w:hAnsi="Arial" w:cs="Arial"/>
          <w:sz w:val="24"/>
          <w:szCs w:val="24"/>
        </w:rPr>
        <w:t>construction of</w:t>
      </w:r>
      <w:r w:rsidR="00067BC4" w:rsidRPr="00D24C32">
        <w:rPr>
          <w:rFonts w:ascii="Arial" w:hAnsi="Arial" w:cs="Arial"/>
          <w:sz w:val="24"/>
          <w:szCs w:val="24"/>
        </w:rPr>
        <w:t xml:space="preserve"> a mitigation bank site.</w:t>
      </w:r>
    </w:p>
    <w:p w14:paraId="3DB540DA" w14:textId="77777777" w:rsidR="00D717E9" w:rsidRPr="00D24C32" w:rsidRDefault="00D717E9" w:rsidP="00A61011">
      <w:pPr>
        <w:pStyle w:val="NoSpacing"/>
        <w:rPr>
          <w:rFonts w:ascii="Arial" w:hAnsi="Arial" w:cs="Arial"/>
          <w:sz w:val="24"/>
          <w:szCs w:val="24"/>
        </w:rPr>
      </w:pPr>
    </w:p>
    <w:p w14:paraId="3DD6B39C" w14:textId="14323470" w:rsidR="00D717E9" w:rsidRPr="00A61011" w:rsidRDefault="00837D81" w:rsidP="00A61011">
      <w:pPr>
        <w:pStyle w:val="NoSpacing"/>
        <w:rPr>
          <w:rFonts w:ascii="Arial" w:hAnsi="Arial" w:cs="Arial"/>
          <w:sz w:val="24"/>
          <w:szCs w:val="24"/>
        </w:rPr>
      </w:pPr>
      <w:r w:rsidRPr="00D24C32">
        <w:rPr>
          <w:rFonts w:ascii="Arial" w:hAnsi="Arial" w:cs="Arial"/>
          <w:sz w:val="24"/>
          <w:szCs w:val="24"/>
        </w:rPr>
        <w:t>When the initial establishment of the Bank</w:t>
      </w:r>
      <w:r w:rsidR="00554448" w:rsidRPr="00D24C32">
        <w:rPr>
          <w:rFonts w:ascii="Arial" w:hAnsi="Arial" w:cs="Arial"/>
          <w:sz w:val="24"/>
          <w:szCs w:val="24"/>
        </w:rPr>
        <w:t>,</w:t>
      </w:r>
      <w:r w:rsidRPr="00D24C32">
        <w:rPr>
          <w:rFonts w:ascii="Arial" w:hAnsi="Arial" w:cs="Arial"/>
          <w:sz w:val="24"/>
          <w:szCs w:val="24"/>
        </w:rPr>
        <w:t xml:space="preserve"> or the development of a new project site under an umbrella banking instrument, involves activities requiring</w:t>
      </w:r>
      <w:r w:rsidR="00A6705E" w:rsidRPr="00D24C32">
        <w:rPr>
          <w:rFonts w:ascii="Arial" w:hAnsi="Arial" w:cs="Arial"/>
          <w:sz w:val="24"/>
          <w:szCs w:val="24"/>
        </w:rPr>
        <w:t xml:space="preserve"> DA</w:t>
      </w:r>
      <w:r w:rsidRPr="00D24C32">
        <w:rPr>
          <w:rFonts w:ascii="Arial" w:hAnsi="Arial" w:cs="Arial"/>
          <w:sz w:val="24"/>
          <w:szCs w:val="24"/>
        </w:rPr>
        <w:t xml:space="preserve"> authorization</w:t>
      </w:r>
      <w:r w:rsidR="00A6705E" w:rsidRPr="00D24C32">
        <w:rPr>
          <w:rFonts w:ascii="Arial" w:hAnsi="Arial" w:cs="Arial"/>
          <w:sz w:val="24"/>
          <w:szCs w:val="24"/>
        </w:rPr>
        <w:t xml:space="preserve"> permit to construct the Bank</w:t>
      </w:r>
      <w:r w:rsidRPr="00D24C32">
        <w:rPr>
          <w:rFonts w:ascii="Arial" w:hAnsi="Arial" w:cs="Arial"/>
          <w:sz w:val="24"/>
          <w:szCs w:val="24"/>
        </w:rPr>
        <w:t xml:space="preserve">, the DA permit </w:t>
      </w:r>
      <w:r w:rsidR="00A6705E" w:rsidRPr="00D24C32">
        <w:rPr>
          <w:rFonts w:ascii="Arial" w:hAnsi="Arial" w:cs="Arial"/>
          <w:sz w:val="24"/>
          <w:szCs w:val="24"/>
        </w:rPr>
        <w:t xml:space="preserve">to construct the Bank </w:t>
      </w:r>
      <w:r w:rsidR="00D717E9" w:rsidRPr="00D24C32">
        <w:rPr>
          <w:rFonts w:ascii="Arial" w:hAnsi="Arial" w:cs="Arial"/>
          <w:sz w:val="24"/>
          <w:szCs w:val="24"/>
        </w:rPr>
        <w:t xml:space="preserve">should not be issued until all relevant provisions of the </w:t>
      </w:r>
      <w:r w:rsidR="00292B25" w:rsidRPr="00D24C32">
        <w:rPr>
          <w:rFonts w:ascii="Arial" w:hAnsi="Arial" w:cs="Arial"/>
          <w:sz w:val="24"/>
          <w:szCs w:val="24"/>
        </w:rPr>
        <w:t>M</w:t>
      </w:r>
      <w:r w:rsidR="00D717E9" w:rsidRPr="00D24C32">
        <w:rPr>
          <w:rFonts w:ascii="Arial" w:hAnsi="Arial" w:cs="Arial"/>
          <w:sz w:val="24"/>
          <w:szCs w:val="24"/>
        </w:rPr>
        <w:t xml:space="preserve">itigation </w:t>
      </w:r>
      <w:r w:rsidR="00292B25" w:rsidRPr="00D24C32">
        <w:rPr>
          <w:rFonts w:ascii="Arial" w:hAnsi="Arial" w:cs="Arial"/>
          <w:sz w:val="24"/>
          <w:szCs w:val="24"/>
        </w:rPr>
        <w:t>P</w:t>
      </w:r>
      <w:r w:rsidR="00D717E9" w:rsidRPr="00D24C32">
        <w:rPr>
          <w:rFonts w:ascii="Arial" w:hAnsi="Arial" w:cs="Arial"/>
          <w:sz w:val="24"/>
          <w:szCs w:val="24"/>
        </w:rPr>
        <w:t>lan have been substantively determined</w:t>
      </w:r>
      <w:r w:rsidR="00554448" w:rsidRPr="00D24C32">
        <w:rPr>
          <w:rFonts w:ascii="Arial" w:hAnsi="Arial" w:cs="Arial"/>
          <w:sz w:val="24"/>
          <w:szCs w:val="24"/>
        </w:rPr>
        <w:t xml:space="preserve"> to be complete</w:t>
      </w:r>
      <w:r w:rsidR="00A6705E" w:rsidRPr="00D24C32">
        <w:rPr>
          <w:rFonts w:ascii="Arial" w:hAnsi="Arial" w:cs="Arial"/>
          <w:sz w:val="24"/>
          <w:szCs w:val="24"/>
        </w:rPr>
        <w:t xml:space="preserve"> (i.e., no outstanding issues, final design plans and other </w:t>
      </w:r>
      <w:r w:rsidR="00292B25" w:rsidRPr="00D24C32">
        <w:rPr>
          <w:rFonts w:ascii="Arial" w:hAnsi="Arial" w:cs="Arial"/>
          <w:sz w:val="24"/>
          <w:szCs w:val="24"/>
        </w:rPr>
        <w:t>M</w:t>
      </w:r>
      <w:r w:rsidR="00A6705E" w:rsidRPr="00D24C32">
        <w:rPr>
          <w:rFonts w:ascii="Arial" w:hAnsi="Arial" w:cs="Arial"/>
          <w:sz w:val="24"/>
          <w:szCs w:val="24"/>
        </w:rPr>
        <w:t xml:space="preserve">itigation </w:t>
      </w:r>
      <w:r w:rsidR="00292B25" w:rsidRPr="00D24C32">
        <w:rPr>
          <w:rFonts w:ascii="Arial" w:hAnsi="Arial" w:cs="Arial"/>
          <w:sz w:val="24"/>
          <w:szCs w:val="24"/>
        </w:rPr>
        <w:t>P</w:t>
      </w:r>
      <w:r w:rsidR="00A6705E" w:rsidRPr="00D24C32">
        <w:rPr>
          <w:rFonts w:ascii="Arial" w:hAnsi="Arial" w:cs="Arial"/>
          <w:sz w:val="24"/>
          <w:szCs w:val="24"/>
        </w:rPr>
        <w:t xml:space="preserve">lan documents </w:t>
      </w:r>
      <w:r w:rsidR="00554448" w:rsidRPr="00D24C32">
        <w:rPr>
          <w:rFonts w:ascii="Arial" w:hAnsi="Arial" w:cs="Arial"/>
          <w:sz w:val="24"/>
          <w:szCs w:val="24"/>
        </w:rPr>
        <w:t xml:space="preserve">have been </w:t>
      </w:r>
      <w:r w:rsidR="00A6705E" w:rsidRPr="00D24C32">
        <w:rPr>
          <w:rFonts w:ascii="Arial" w:hAnsi="Arial" w:cs="Arial"/>
          <w:sz w:val="24"/>
          <w:szCs w:val="24"/>
        </w:rPr>
        <w:t>reviewed and approved, and only minor</w:t>
      </w:r>
      <w:r w:rsidR="00554448" w:rsidRPr="00D24C32">
        <w:rPr>
          <w:rFonts w:ascii="Arial" w:hAnsi="Arial" w:cs="Arial"/>
          <w:sz w:val="24"/>
          <w:szCs w:val="24"/>
        </w:rPr>
        <w:t>, nonsubstantive</w:t>
      </w:r>
      <w:r w:rsidR="00A6705E" w:rsidRPr="00D24C32">
        <w:rPr>
          <w:rFonts w:ascii="Arial" w:hAnsi="Arial" w:cs="Arial"/>
          <w:sz w:val="24"/>
          <w:szCs w:val="24"/>
        </w:rPr>
        <w:t xml:space="preserve"> edits remain)</w:t>
      </w:r>
      <w:r w:rsidR="006D29AA" w:rsidRPr="00D24C32">
        <w:rPr>
          <w:rFonts w:ascii="Arial" w:hAnsi="Arial" w:cs="Arial"/>
          <w:sz w:val="24"/>
          <w:szCs w:val="24"/>
        </w:rPr>
        <w:t xml:space="preserve">. This </w:t>
      </w:r>
      <w:r w:rsidR="00A6705E" w:rsidRPr="00D24C32">
        <w:rPr>
          <w:rFonts w:ascii="Arial" w:hAnsi="Arial" w:cs="Arial"/>
          <w:sz w:val="24"/>
          <w:szCs w:val="24"/>
        </w:rPr>
        <w:t xml:space="preserve">will help </w:t>
      </w:r>
      <w:r w:rsidR="006D29AA" w:rsidRPr="00D24C32">
        <w:rPr>
          <w:rFonts w:ascii="Arial" w:hAnsi="Arial" w:cs="Arial"/>
          <w:sz w:val="24"/>
          <w:szCs w:val="24"/>
        </w:rPr>
        <w:t xml:space="preserve">ensure that the DA permit </w:t>
      </w:r>
      <w:r w:rsidR="001A66E2" w:rsidRPr="00D24C32">
        <w:rPr>
          <w:rFonts w:ascii="Arial" w:hAnsi="Arial" w:cs="Arial"/>
          <w:sz w:val="24"/>
          <w:szCs w:val="24"/>
        </w:rPr>
        <w:t>a</w:t>
      </w:r>
      <w:r w:rsidR="006D29AA" w:rsidRPr="00D24C32">
        <w:rPr>
          <w:rFonts w:ascii="Arial" w:hAnsi="Arial" w:cs="Arial"/>
          <w:sz w:val="24"/>
          <w:szCs w:val="24"/>
        </w:rPr>
        <w:t>ccurately reflect</w:t>
      </w:r>
      <w:r w:rsidR="001A66E2" w:rsidRPr="00D24C32">
        <w:rPr>
          <w:rFonts w:ascii="Arial" w:hAnsi="Arial" w:cs="Arial"/>
          <w:sz w:val="24"/>
          <w:szCs w:val="24"/>
        </w:rPr>
        <w:t>s</w:t>
      </w:r>
      <w:r w:rsidR="006D29AA" w:rsidRPr="00D24C32">
        <w:rPr>
          <w:rFonts w:ascii="Arial" w:hAnsi="Arial" w:cs="Arial"/>
          <w:sz w:val="24"/>
          <w:szCs w:val="24"/>
        </w:rPr>
        <w:t xml:space="preserve"> all relevant provisions of the final </w:t>
      </w:r>
      <w:r w:rsidR="001A66E2" w:rsidRPr="00D24C32">
        <w:rPr>
          <w:rFonts w:ascii="Arial" w:hAnsi="Arial" w:cs="Arial"/>
          <w:sz w:val="24"/>
          <w:szCs w:val="24"/>
        </w:rPr>
        <w:t xml:space="preserve">approved </w:t>
      </w:r>
      <w:r w:rsidR="006D29AA" w:rsidRPr="00D24C32">
        <w:rPr>
          <w:rFonts w:ascii="Arial" w:hAnsi="Arial" w:cs="Arial"/>
          <w:sz w:val="24"/>
          <w:szCs w:val="24"/>
        </w:rPr>
        <w:t xml:space="preserve">Instrument, such as </w:t>
      </w:r>
      <w:r w:rsidR="00D717E9" w:rsidRPr="00D24C32">
        <w:rPr>
          <w:rFonts w:ascii="Arial" w:hAnsi="Arial" w:cs="Arial"/>
          <w:sz w:val="24"/>
          <w:szCs w:val="24"/>
        </w:rPr>
        <w:t>project design, ecological performance standards</w:t>
      </w:r>
      <w:r w:rsidR="00A6705E" w:rsidRPr="00D24C32">
        <w:rPr>
          <w:rFonts w:ascii="Arial" w:hAnsi="Arial" w:cs="Arial"/>
          <w:sz w:val="24"/>
          <w:szCs w:val="24"/>
        </w:rPr>
        <w:t>, and monitoring requirements</w:t>
      </w:r>
      <w:r w:rsidR="00D717E9" w:rsidRPr="00D24C32">
        <w:rPr>
          <w:rFonts w:ascii="Arial" w:hAnsi="Arial" w:cs="Arial"/>
          <w:sz w:val="24"/>
          <w:szCs w:val="24"/>
        </w:rPr>
        <w:t xml:space="preserve">. </w:t>
      </w:r>
      <w:r w:rsidRPr="00D24C32">
        <w:rPr>
          <w:rFonts w:ascii="Arial" w:hAnsi="Arial" w:cs="Arial"/>
          <w:sz w:val="24"/>
          <w:szCs w:val="24"/>
        </w:rPr>
        <w:t>Permit conditions are included in the DA permit to incorporate the approved Instrument, Appendices, and the approved Mitigation Plan.</w:t>
      </w:r>
    </w:p>
    <w:p w14:paraId="57CB8250" w14:textId="53A16A03" w:rsidR="008C4069" w:rsidRPr="00A61011" w:rsidRDefault="0012785D" w:rsidP="00A61011">
      <w:pPr>
        <w:pStyle w:val="NoSpacing"/>
        <w:rPr>
          <w:rFonts w:ascii="Arial" w:hAnsi="Arial" w:cs="Arial"/>
          <w:sz w:val="24"/>
          <w:szCs w:val="24"/>
          <w:highlight w:val="yellow"/>
        </w:rPr>
      </w:pPr>
      <w:r w:rsidRPr="008C4069">
        <w:rPr>
          <w:rFonts w:ascii="Arial" w:hAnsi="Arial" w:cs="Arial"/>
        </w:rPr>
        <w:t xml:space="preserve"> </w:t>
      </w:r>
    </w:p>
    <w:p w14:paraId="029E42E6" w14:textId="6AD08EAE" w:rsidR="00F6022C" w:rsidRDefault="00DD7B20" w:rsidP="00121AB6">
      <w:pPr>
        <w:pStyle w:val="Heading2"/>
      </w:pPr>
      <w:bookmarkStart w:id="16" w:name="_Toc190181247"/>
      <w:r>
        <w:t>BANK</w:t>
      </w:r>
      <w:r w:rsidR="00F6022C">
        <w:t xml:space="preserve"> LOCATION AND OWNERSHIP</w:t>
      </w:r>
      <w:bookmarkEnd w:id="16"/>
    </w:p>
    <w:p w14:paraId="5097EADC" w14:textId="77777777" w:rsidR="00A61011" w:rsidRPr="00A61011" w:rsidRDefault="00A61011" w:rsidP="00A61011">
      <w:pPr>
        <w:pStyle w:val="NoSpacing"/>
        <w:rPr>
          <w:rFonts w:ascii="Arial" w:hAnsi="Arial" w:cs="Arial"/>
          <w:sz w:val="24"/>
          <w:szCs w:val="24"/>
        </w:rPr>
      </w:pPr>
    </w:p>
    <w:p w14:paraId="6BD079AD" w14:textId="65B0F445" w:rsidR="00092AD2" w:rsidRPr="00A61011" w:rsidRDefault="00092AD2" w:rsidP="00A61011">
      <w:pPr>
        <w:pStyle w:val="NoSpacing"/>
        <w:rPr>
          <w:rFonts w:ascii="Arial" w:hAnsi="Arial" w:cs="Arial"/>
          <w:sz w:val="24"/>
          <w:szCs w:val="24"/>
        </w:rPr>
      </w:pPr>
      <w:r w:rsidRPr="00A61011">
        <w:rPr>
          <w:rFonts w:ascii="Arial" w:hAnsi="Arial" w:cs="Arial"/>
          <w:sz w:val="24"/>
          <w:szCs w:val="24"/>
        </w:rPr>
        <w:t>The Property Owner is the owner of real property containing approximately</w:t>
      </w:r>
      <w:r w:rsidRPr="00A61011">
        <w:rPr>
          <w:rFonts w:ascii="Arial" w:hAnsi="Arial" w:cs="Arial"/>
          <w:color w:val="7030A0"/>
          <w:sz w:val="24"/>
          <w:szCs w:val="24"/>
        </w:rPr>
        <w:t xml:space="preserve"> </w:t>
      </w:r>
      <w:r w:rsidR="00FE5FAB" w:rsidRPr="00A61011">
        <w:rPr>
          <w:rFonts w:ascii="Arial" w:hAnsi="Arial" w:cs="Arial"/>
          <w:b/>
          <w:bCs/>
          <w:sz w:val="24"/>
          <w:szCs w:val="24"/>
        </w:rPr>
        <w:t>[</w:t>
      </w:r>
      <w:r w:rsidR="009A05AD" w:rsidRPr="00A61011">
        <w:rPr>
          <w:rFonts w:ascii="Arial" w:hAnsi="Arial" w:cs="Arial"/>
          <w:b/>
          <w:bCs/>
          <w:i/>
          <w:iCs/>
          <w:color w:val="7030A0"/>
          <w:sz w:val="24"/>
          <w:szCs w:val="24"/>
        </w:rPr>
        <w:t>insert</w:t>
      </w:r>
      <w:r w:rsidR="00553FAE" w:rsidRPr="00A61011">
        <w:rPr>
          <w:rFonts w:ascii="Arial" w:hAnsi="Arial" w:cs="Arial"/>
          <w:b/>
          <w:bCs/>
          <w:i/>
          <w:iCs/>
          <w:color w:val="7030A0"/>
          <w:sz w:val="24"/>
          <w:szCs w:val="24"/>
        </w:rPr>
        <w:t>:</w:t>
      </w:r>
      <w:r w:rsidR="009A05AD" w:rsidRPr="00A61011">
        <w:rPr>
          <w:rFonts w:ascii="Arial" w:hAnsi="Arial" w:cs="Arial"/>
          <w:b/>
          <w:bCs/>
          <w:i/>
          <w:iCs/>
          <w:color w:val="7030A0"/>
          <w:sz w:val="24"/>
          <w:szCs w:val="24"/>
        </w:rPr>
        <w:t xml:space="preserve"> </w:t>
      </w:r>
      <w:r w:rsidR="009A05AD" w:rsidRPr="00A61011">
        <w:rPr>
          <w:rFonts w:ascii="Arial" w:hAnsi="Arial" w:cs="Arial"/>
          <w:b/>
          <w:bCs/>
          <w:i/>
          <w:iCs/>
          <w:color w:val="00B0F0"/>
          <w:sz w:val="24"/>
          <w:szCs w:val="24"/>
        </w:rPr>
        <w:t>entire legal Property acreage</w:t>
      </w:r>
      <w:r w:rsidR="00FE5FAB" w:rsidRPr="00A61011">
        <w:rPr>
          <w:rFonts w:ascii="Arial" w:hAnsi="Arial" w:cs="Arial"/>
          <w:b/>
          <w:bCs/>
          <w:sz w:val="24"/>
          <w:szCs w:val="24"/>
        </w:rPr>
        <w:t>]</w:t>
      </w:r>
      <w:r w:rsidRPr="00A61011">
        <w:rPr>
          <w:rFonts w:ascii="Arial" w:hAnsi="Arial" w:cs="Arial"/>
          <w:color w:val="7030A0"/>
          <w:sz w:val="24"/>
          <w:szCs w:val="24"/>
        </w:rPr>
        <w:t xml:space="preserve"> </w:t>
      </w:r>
      <w:r w:rsidRPr="00A61011">
        <w:rPr>
          <w:rFonts w:ascii="Arial" w:hAnsi="Arial" w:cs="Arial"/>
          <w:sz w:val="24"/>
          <w:szCs w:val="24"/>
        </w:rPr>
        <w:t xml:space="preserve">acres (the “Property”), located at </w:t>
      </w:r>
      <w:r w:rsidR="00FE5FAB" w:rsidRPr="00A61011">
        <w:rPr>
          <w:rFonts w:ascii="Arial" w:hAnsi="Arial" w:cs="Arial"/>
          <w:sz w:val="24"/>
          <w:szCs w:val="24"/>
        </w:rPr>
        <w:t>[</w:t>
      </w:r>
      <w:r w:rsidR="00F6022C" w:rsidRPr="00A61011">
        <w:rPr>
          <w:rFonts w:ascii="Arial" w:hAnsi="Arial" w:cs="Arial"/>
          <w:b/>
          <w:i/>
          <w:iCs/>
          <w:color w:val="7030A0"/>
          <w:sz w:val="24"/>
          <w:szCs w:val="24"/>
        </w:rPr>
        <w:t>insert</w:t>
      </w:r>
      <w:r w:rsidR="00553FAE" w:rsidRPr="00A61011">
        <w:rPr>
          <w:rFonts w:ascii="Arial" w:hAnsi="Arial" w:cs="Arial"/>
          <w:b/>
          <w:i/>
          <w:iCs/>
          <w:color w:val="7030A0"/>
          <w:sz w:val="24"/>
          <w:szCs w:val="24"/>
        </w:rPr>
        <w:t>:</w:t>
      </w:r>
      <w:r w:rsidR="00F6022C" w:rsidRPr="00A61011">
        <w:rPr>
          <w:rFonts w:ascii="Arial" w:hAnsi="Arial" w:cs="Arial"/>
          <w:b/>
          <w:i/>
          <w:iCs/>
          <w:color w:val="7030A0"/>
          <w:sz w:val="24"/>
          <w:szCs w:val="24"/>
        </w:rPr>
        <w:t xml:space="preserve"> </w:t>
      </w:r>
      <w:r w:rsidR="00F6022C" w:rsidRPr="00A61011">
        <w:rPr>
          <w:rFonts w:ascii="Arial" w:hAnsi="Arial" w:cs="Arial"/>
          <w:b/>
          <w:i/>
          <w:iCs/>
          <w:color w:val="00B0F0"/>
          <w:sz w:val="24"/>
          <w:szCs w:val="24"/>
        </w:rPr>
        <w:t>street address, city, county</w:t>
      </w:r>
      <w:r w:rsidR="00FE5FAB" w:rsidRPr="00A61011">
        <w:rPr>
          <w:rFonts w:ascii="Arial" w:hAnsi="Arial" w:cs="Arial"/>
          <w:bCs/>
          <w:sz w:val="24"/>
          <w:szCs w:val="24"/>
        </w:rPr>
        <w:t>]</w:t>
      </w:r>
      <w:r w:rsidR="00F6022C" w:rsidRPr="00A61011">
        <w:rPr>
          <w:rFonts w:ascii="Arial" w:hAnsi="Arial" w:cs="Arial"/>
          <w:sz w:val="24"/>
          <w:szCs w:val="24"/>
        </w:rPr>
        <w:t>,</w:t>
      </w:r>
      <w:r w:rsidR="00F6022C" w:rsidRPr="00A61011">
        <w:rPr>
          <w:rFonts w:ascii="Arial" w:hAnsi="Arial" w:cs="Arial"/>
          <w:color w:val="00B0F0"/>
          <w:sz w:val="24"/>
          <w:szCs w:val="24"/>
        </w:rPr>
        <w:t xml:space="preserve"> </w:t>
      </w:r>
      <w:r w:rsidR="00220097" w:rsidRPr="00A61011">
        <w:rPr>
          <w:rFonts w:ascii="Arial" w:hAnsi="Arial" w:cs="Arial"/>
          <w:sz w:val="24"/>
          <w:szCs w:val="24"/>
        </w:rPr>
        <w:t xml:space="preserve">State of </w:t>
      </w:r>
      <w:r w:rsidR="00F6022C" w:rsidRPr="00A61011">
        <w:rPr>
          <w:rFonts w:ascii="Arial" w:hAnsi="Arial" w:cs="Arial"/>
          <w:sz w:val="24"/>
          <w:szCs w:val="24"/>
        </w:rPr>
        <w:t>Maryland</w:t>
      </w:r>
      <w:r w:rsidRPr="00A61011">
        <w:rPr>
          <w:rFonts w:ascii="Arial" w:hAnsi="Arial" w:cs="Arial"/>
          <w:sz w:val="24"/>
          <w:szCs w:val="24"/>
        </w:rPr>
        <w:t>,</w:t>
      </w:r>
      <w:r w:rsidR="00673CD9" w:rsidRPr="00A61011">
        <w:rPr>
          <w:rFonts w:ascii="Arial" w:hAnsi="Arial" w:cs="Arial"/>
          <w:sz w:val="24"/>
          <w:szCs w:val="24"/>
        </w:rPr>
        <w:t xml:space="preserve"> </w:t>
      </w:r>
      <w:r w:rsidR="00FE5FAB" w:rsidRPr="00A61011">
        <w:rPr>
          <w:rFonts w:ascii="Arial" w:hAnsi="Arial" w:cs="Arial"/>
          <w:sz w:val="24"/>
          <w:szCs w:val="24"/>
        </w:rPr>
        <w:t>[</w:t>
      </w:r>
      <w:r w:rsidR="00673CD9" w:rsidRPr="00A61011">
        <w:rPr>
          <w:rFonts w:ascii="Arial" w:hAnsi="Arial" w:cs="Arial"/>
          <w:b/>
          <w:bCs/>
          <w:i/>
          <w:iCs/>
          <w:color w:val="00B0F0"/>
          <w:sz w:val="24"/>
          <w:szCs w:val="24"/>
        </w:rPr>
        <w:t>latitude, longitude</w:t>
      </w:r>
      <w:r w:rsidR="00FE5FAB" w:rsidRPr="00A61011">
        <w:rPr>
          <w:rFonts w:ascii="Arial" w:hAnsi="Arial" w:cs="Arial"/>
          <w:sz w:val="24"/>
          <w:szCs w:val="24"/>
        </w:rPr>
        <w:t>]</w:t>
      </w:r>
      <w:r w:rsidR="00673CD9" w:rsidRPr="00A61011">
        <w:rPr>
          <w:rFonts w:ascii="Arial" w:hAnsi="Arial" w:cs="Arial"/>
          <w:sz w:val="24"/>
          <w:szCs w:val="24"/>
        </w:rPr>
        <w:t>,</w:t>
      </w:r>
      <w:r w:rsidRPr="00A61011">
        <w:rPr>
          <w:rFonts w:ascii="Arial" w:hAnsi="Arial" w:cs="Arial"/>
          <w:sz w:val="24"/>
          <w:szCs w:val="24"/>
        </w:rPr>
        <w:t xml:space="preserve"> </w:t>
      </w:r>
      <w:r w:rsidR="00F6022C" w:rsidRPr="00A61011">
        <w:rPr>
          <w:rFonts w:ascii="Arial" w:hAnsi="Arial" w:cs="Arial"/>
          <w:sz w:val="24"/>
          <w:szCs w:val="24"/>
        </w:rPr>
        <w:t xml:space="preserve">and recorded among the Plat Records of </w:t>
      </w:r>
      <w:r w:rsidR="00FE5FAB" w:rsidRPr="00A61011">
        <w:rPr>
          <w:rFonts w:ascii="Arial" w:hAnsi="Arial" w:cs="Arial"/>
          <w:sz w:val="24"/>
          <w:szCs w:val="24"/>
        </w:rPr>
        <w:t>[</w:t>
      </w:r>
      <w:r w:rsidR="009A05AD" w:rsidRPr="00A61011">
        <w:rPr>
          <w:rFonts w:ascii="Arial" w:hAnsi="Arial" w:cs="Arial"/>
          <w:b/>
          <w:bCs/>
          <w:i/>
          <w:iCs/>
          <w:color w:val="7030A0"/>
          <w:sz w:val="24"/>
          <w:szCs w:val="24"/>
        </w:rPr>
        <w:t>insert</w:t>
      </w:r>
      <w:r w:rsidR="00553FAE" w:rsidRPr="00A61011">
        <w:rPr>
          <w:rFonts w:ascii="Arial" w:hAnsi="Arial" w:cs="Arial"/>
          <w:b/>
          <w:bCs/>
          <w:i/>
          <w:iCs/>
          <w:color w:val="7030A0"/>
          <w:sz w:val="24"/>
          <w:szCs w:val="24"/>
        </w:rPr>
        <w:t>:</w:t>
      </w:r>
      <w:r w:rsidR="009A05AD" w:rsidRPr="00A61011">
        <w:rPr>
          <w:rFonts w:ascii="Arial" w:hAnsi="Arial" w:cs="Arial"/>
          <w:b/>
          <w:bCs/>
          <w:i/>
          <w:iCs/>
          <w:color w:val="7030A0"/>
          <w:sz w:val="24"/>
          <w:szCs w:val="24"/>
        </w:rPr>
        <w:t xml:space="preserve"> </w:t>
      </w:r>
      <w:r w:rsidR="009A05AD" w:rsidRPr="00A61011">
        <w:rPr>
          <w:rFonts w:ascii="Arial" w:hAnsi="Arial" w:cs="Arial"/>
          <w:b/>
          <w:bCs/>
          <w:i/>
          <w:iCs/>
          <w:color w:val="00B0F0"/>
          <w:sz w:val="24"/>
          <w:szCs w:val="24"/>
        </w:rPr>
        <w:t>County name</w:t>
      </w:r>
      <w:r w:rsidR="00FE5FAB" w:rsidRPr="00A61011">
        <w:rPr>
          <w:rFonts w:ascii="Arial" w:hAnsi="Arial" w:cs="Arial"/>
          <w:sz w:val="24"/>
          <w:szCs w:val="24"/>
        </w:rPr>
        <w:t>]</w:t>
      </w:r>
      <w:r w:rsidR="009A05AD" w:rsidRPr="00A61011">
        <w:rPr>
          <w:rFonts w:ascii="Arial" w:hAnsi="Arial" w:cs="Arial"/>
          <w:b/>
          <w:bCs/>
          <w:color w:val="00B0F0"/>
          <w:sz w:val="24"/>
          <w:szCs w:val="24"/>
        </w:rPr>
        <w:t xml:space="preserve"> </w:t>
      </w:r>
      <w:r w:rsidR="00F6022C" w:rsidRPr="00A61011">
        <w:rPr>
          <w:rFonts w:ascii="Arial" w:hAnsi="Arial" w:cs="Arial"/>
          <w:sz w:val="24"/>
          <w:szCs w:val="24"/>
        </w:rPr>
        <w:t xml:space="preserve">County, Maryland in Plat Book ___, folio _____.  </w:t>
      </w:r>
    </w:p>
    <w:p w14:paraId="123A6E61" w14:textId="77777777" w:rsidR="00092AD2" w:rsidRPr="00A61011" w:rsidRDefault="00092AD2" w:rsidP="00A61011">
      <w:pPr>
        <w:pStyle w:val="NoSpacing"/>
        <w:rPr>
          <w:rFonts w:ascii="Arial" w:hAnsi="Arial" w:cs="Arial"/>
          <w:sz w:val="24"/>
          <w:szCs w:val="24"/>
        </w:rPr>
      </w:pPr>
    </w:p>
    <w:p w14:paraId="325668AC" w14:textId="2BA3D337" w:rsidR="00F6022C" w:rsidRPr="00A61011" w:rsidRDefault="00F6022C" w:rsidP="00A61011">
      <w:pPr>
        <w:pStyle w:val="NoSpacing"/>
        <w:rPr>
          <w:rFonts w:ascii="Arial" w:hAnsi="Arial" w:cs="Arial"/>
          <w:sz w:val="24"/>
          <w:szCs w:val="24"/>
        </w:rPr>
      </w:pPr>
      <w:r w:rsidRPr="00A61011">
        <w:rPr>
          <w:rFonts w:ascii="Arial" w:hAnsi="Arial" w:cs="Arial"/>
          <w:sz w:val="24"/>
          <w:szCs w:val="24"/>
        </w:rPr>
        <w:t>The Sponsor [and Property Owner</w:t>
      </w:r>
      <w:r w:rsidR="00092AD2" w:rsidRPr="00A61011">
        <w:rPr>
          <w:rFonts w:ascii="Arial" w:hAnsi="Arial" w:cs="Arial"/>
          <w:sz w:val="24"/>
          <w:szCs w:val="24"/>
        </w:rPr>
        <w:t>, if different</w:t>
      </w:r>
      <w:r w:rsidRPr="00A61011">
        <w:rPr>
          <w:rFonts w:ascii="Arial" w:hAnsi="Arial" w:cs="Arial"/>
          <w:sz w:val="24"/>
          <w:szCs w:val="24"/>
        </w:rPr>
        <w:t xml:space="preserve">] desire to create the Bank over a </w:t>
      </w:r>
      <w:r w:rsidR="00FE5FAB" w:rsidRPr="00A61011">
        <w:rPr>
          <w:rFonts w:ascii="Arial" w:hAnsi="Arial" w:cs="Arial"/>
          <w:sz w:val="24"/>
          <w:szCs w:val="24"/>
        </w:rPr>
        <w:t>[</w:t>
      </w:r>
      <w:r w:rsidR="009A05AD" w:rsidRPr="00A61011">
        <w:rPr>
          <w:rFonts w:ascii="Arial" w:hAnsi="Arial" w:cs="Arial"/>
          <w:b/>
          <w:bCs/>
          <w:i/>
          <w:iCs/>
          <w:color w:val="7030A0"/>
          <w:sz w:val="24"/>
          <w:szCs w:val="24"/>
        </w:rPr>
        <w:t>insert</w:t>
      </w:r>
      <w:r w:rsidR="00553FAE" w:rsidRPr="00A61011">
        <w:rPr>
          <w:rFonts w:ascii="Arial" w:hAnsi="Arial" w:cs="Arial"/>
          <w:b/>
          <w:bCs/>
          <w:i/>
          <w:iCs/>
          <w:color w:val="7030A0"/>
          <w:sz w:val="24"/>
          <w:szCs w:val="24"/>
        </w:rPr>
        <w:t>:</w:t>
      </w:r>
      <w:r w:rsidR="009A05AD" w:rsidRPr="00A61011">
        <w:rPr>
          <w:rFonts w:ascii="Arial" w:hAnsi="Arial" w:cs="Arial"/>
          <w:b/>
          <w:bCs/>
          <w:i/>
          <w:iCs/>
          <w:color w:val="7030A0"/>
          <w:sz w:val="24"/>
          <w:szCs w:val="24"/>
        </w:rPr>
        <w:t xml:space="preserve"> </w:t>
      </w:r>
      <w:r w:rsidR="000D29F9" w:rsidRPr="00A61011">
        <w:rPr>
          <w:rFonts w:ascii="Arial" w:hAnsi="Arial" w:cs="Arial"/>
          <w:b/>
          <w:bCs/>
          <w:i/>
          <w:iCs/>
          <w:color w:val="00B0F0"/>
          <w:sz w:val="24"/>
          <w:szCs w:val="24"/>
        </w:rPr>
        <w:t xml:space="preserve">bank </w:t>
      </w:r>
      <w:r w:rsidR="009A05AD" w:rsidRPr="00A61011">
        <w:rPr>
          <w:rFonts w:ascii="Arial" w:hAnsi="Arial" w:cs="Arial"/>
          <w:b/>
          <w:bCs/>
          <w:i/>
          <w:iCs/>
          <w:color w:val="00B0F0"/>
          <w:sz w:val="24"/>
          <w:szCs w:val="24"/>
        </w:rPr>
        <w:t>acreage to five decimals</w:t>
      </w:r>
      <w:r w:rsidR="00FE5FAB" w:rsidRPr="00A61011">
        <w:rPr>
          <w:rFonts w:ascii="Arial" w:hAnsi="Arial" w:cs="Arial"/>
          <w:sz w:val="24"/>
          <w:szCs w:val="24"/>
        </w:rPr>
        <w:t>]</w:t>
      </w:r>
      <w:r w:rsidRPr="00A61011">
        <w:rPr>
          <w:rFonts w:ascii="Arial" w:hAnsi="Arial" w:cs="Arial"/>
          <w:sz w:val="24"/>
          <w:szCs w:val="24"/>
        </w:rPr>
        <w:t>-acre portion of the Property</w:t>
      </w:r>
      <w:r w:rsidR="00092AD2" w:rsidRPr="00A61011">
        <w:rPr>
          <w:rFonts w:ascii="Arial" w:hAnsi="Arial" w:cs="Arial"/>
          <w:sz w:val="24"/>
          <w:szCs w:val="24"/>
        </w:rPr>
        <w:t xml:space="preserve"> (the “Bank Property”)</w:t>
      </w:r>
      <w:r w:rsidRPr="00A61011">
        <w:rPr>
          <w:rFonts w:ascii="Arial" w:hAnsi="Arial" w:cs="Arial"/>
          <w:sz w:val="24"/>
          <w:szCs w:val="24"/>
        </w:rPr>
        <w:t>. The Bank</w:t>
      </w:r>
      <w:r w:rsidR="00092AD2" w:rsidRPr="00A61011">
        <w:rPr>
          <w:rFonts w:ascii="Arial" w:hAnsi="Arial" w:cs="Arial"/>
          <w:sz w:val="24"/>
          <w:szCs w:val="24"/>
        </w:rPr>
        <w:t xml:space="preserve"> Property is generally shown on the B</w:t>
      </w:r>
      <w:r w:rsidRPr="00A61011">
        <w:rPr>
          <w:rFonts w:ascii="Arial" w:hAnsi="Arial" w:cs="Arial"/>
          <w:sz w:val="24"/>
          <w:szCs w:val="24"/>
        </w:rPr>
        <w:t>ank Location Maps (</w:t>
      </w:r>
      <w:r w:rsidR="001A72D0" w:rsidRPr="00A61011">
        <w:rPr>
          <w:rFonts w:ascii="Arial" w:hAnsi="Arial" w:cs="Arial"/>
          <w:sz w:val="24"/>
          <w:szCs w:val="24"/>
        </w:rPr>
        <w:t>Appendix</w:t>
      </w:r>
      <w:r w:rsidRPr="00A61011">
        <w:rPr>
          <w:rFonts w:ascii="Arial" w:hAnsi="Arial" w:cs="Arial"/>
          <w:sz w:val="24"/>
          <w:szCs w:val="24"/>
        </w:rPr>
        <w:t xml:space="preserve"> A) and legally described in the Real Estate Records and Assurances (</w:t>
      </w:r>
      <w:r w:rsidR="001A72D0" w:rsidRPr="00A61011">
        <w:rPr>
          <w:rFonts w:ascii="Arial" w:hAnsi="Arial" w:cs="Arial"/>
          <w:sz w:val="24"/>
          <w:szCs w:val="24"/>
        </w:rPr>
        <w:t>Appendix</w:t>
      </w:r>
      <w:r w:rsidRPr="00A61011">
        <w:rPr>
          <w:rFonts w:ascii="Arial" w:hAnsi="Arial" w:cs="Arial"/>
          <w:sz w:val="24"/>
          <w:szCs w:val="24"/>
        </w:rPr>
        <w:t xml:space="preserve"> B) attached to and made a part of this Instrument. The</w:t>
      </w:r>
      <w:r w:rsidR="00092AD2" w:rsidRPr="00A61011">
        <w:rPr>
          <w:rFonts w:ascii="Arial" w:hAnsi="Arial" w:cs="Arial"/>
          <w:sz w:val="24"/>
          <w:szCs w:val="24"/>
        </w:rPr>
        <w:t xml:space="preserve"> </w:t>
      </w:r>
      <w:r w:rsidRPr="00A61011">
        <w:rPr>
          <w:rFonts w:ascii="Arial" w:hAnsi="Arial" w:cs="Arial"/>
          <w:sz w:val="24"/>
          <w:szCs w:val="24"/>
        </w:rPr>
        <w:t xml:space="preserve">Bank </w:t>
      </w:r>
      <w:r w:rsidR="00092AD2" w:rsidRPr="00A61011">
        <w:rPr>
          <w:rFonts w:ascii="Arial" w:hAnsi="Arial" w:cs="Arial"/>
          <w:sz w:val="24"/>
          <w:szCs w:val="24"/>
        </w:rPr>
        <w:t xml:space="preserve">Property </w:t>
      </w:r>
      <w:r w:rsidRPr="00A61011">
        <w:rPr>
          <w:rFonts w:ascii="Arial" w:hAnsi="Arial" w:cs="Arial"/>
          <w:sz w:val="24"/>
          <w:szCs w:val="24"/>
        </w:rPr>
        <w:t xml:space="preserve">is located in the </w:t>
      </w:r>
      <w:r w:rsidR="00FE5FAB" w:rsidRPr="00A61011">
        <w:rPr>
          <w:rFonts w:ascii="Arial" w:hAnsi="Arial" w:cs="Arial"/>
          <w:sz w:val="24"/>
          <w:szCs w:val="24"/>
        </w:rPr>
        <w:t>[</w:t>
      </w:r>
      <w:r w:rsidRPr="00A61011">
        <w:rPr>
          <w:rFonts w:ascii="Arial" w:hAnsi="Arial" w:cs="Arial"/>
          <w:b/>
          <w:i/>
          <w:iCs/>
          <w:color w:val="7030A0"/>
          <w:sz w:val="24"/>
          <w:szCs w:val="24"/>
        </w:rPr>
        <w:t>insert</w:t>
      </w:r>
      <w:r w:rsidR="00553FAE" w:rsidRPr="00A61011">
        <w:rPr>
          <w:rFonts w:ascii="Arial" w:hAnsi="Arial" w:cs="Arial"/>
          <w:b/>
          <w:i/>
          <w:iCs/>
          <w:color w:val="7030A0"/>
          <w:sz w:val="24"/>
          <w:szCs w:val="24"/>
        </w:rPr>
        <w:t>:</w:t>
      </w:r>
      <w:r w:rsidRPr="00A61011">
        <w:rPr>
          <w:rFonts w:ascii="Arial" w:hAnsi="Arial" w:cs="Arial"/>
          <w:b/>
          <w:i/>
          <w:iCs/>
          <w:color w:val="7030A0"/>
          <w:sz w:val="24"/>
          <w:szCs w:val="24"/>
        </w:rPr>
        <w:t xml:space="preserve"> </w:t>
      </w:r>
      <w:r w:rsidRPr="00A61011">
        <w:rPr>
          <w:rFonts w:ascii="Arial" w:hAnsi="Arial" w:cs="Arial"/>
          <w:b/>
          <w:i/>
          <w:iCs/>
          <w:color w:val="00B0F0"/>
          <w:sz w:val="24"/>
          <w:szCs w:val="24"/>
        </w:rPr>
        <w:t>HUC8 Watershed name</w:t>
      </w:r>
      <w:r w:rsidR="00FE5FAB" w:rsidRPr="00A61011">
        <w:rPr>
          <w:rFonts w:ascii="Arial" w:hAnsi="Arial" w:cs="Arial"/>
          <w:bCs/>
          <w:sz w:val="24"/>
          <w:szCs w:val="24"/>
        </w:rPr>
        <w:t>]</w:t>
      </w:r>
      <w:r w:rsidRPr="00A61011">
        <w:rPr>
          <w:rFonts w:ascii="Arial" w:hAnsi="Arial" w:cs="Arial"/>
          <w:b/>
          <w:sz w:val="24"/>
          <w:szCs w:val="24"/>
        </w:rPr>
        <w:t xml:space="preserve"> </w:t>
      </w:r>
      <w:r w:rsidRPr="00A61011">
        <w:rPr>
          <w:rFonts w:ascii="Arial" w:hAnsi="Arial" w:cs="Arial"/>
          <w:sz w:val="24"/>
          <w:szCs w:val="24"/>
        </w:rPr>
        <w:t>Watershed (HUC8</w:t>
      </w:r>
      <w:r w:rsidR="00092AD2" w:rsidRPr="00A61011">
        <w:rPr>
          <w:rFonts w:ascii="Arial" w:hAnsi="Arial" w:cs="Arial"/>
          <w:sz w:val="24"/>
          <w:szCs w:val="24"/>
        </w:rPr>
        <w:t xml:space="preserve">) </w:t>
      </w:r>
      <w:r w:rsidR="00FE5FAB" w:rsidRPr="00A61011">
        <w:rPr>
          <w:rFonts w:ascii="Arial" w:hAnsi="Arial" w:cs="Arial"/>
          <w:sz w:val="24"/>
          <w:szCs w:val="24"/>
        </w:rPr>
        <w:t>[</w:t>
      </w:r>
      <w:r w:rsidRPr="00A61011">
        <w:rPr>
          <w:rFonts w:ascii="Arial" w:hAnsi="Arial" w:cs="Arial"/>
          <w:b/>
          <w:i/>
          <w:iCs/>
          <w:color w:val="7030A0"/>
          <w:sz w:val="24"/>
          <w:szCs w:val="24"/>
        </w:rPr>
        <w:t>insert</w:t>
      </w:r>
      <w:r w:rsidR="00553FAE" w:rsidRPr="00A61011">
        <w:rPr>
          <w:rFonts w:ascii="Arial" w:hAnsi="Arial" w:cs="Arial"/>
          <w:b/>
          <w:i/>
          <w:iCs/>
          <w:color w:val="7030A0"/>
          <w:sz w:val="24"/>
          <w:szCs w:val="24"/>
        </w:rPr>
        <w:t>:</w:t>
      </w:r>
      <w:r w:rsidRPr="00A61011">
        <w:rPr>
          <w:rFonts w:ascii="Arial" w:hAnsi="Arial" w:cs="Arial"/>
          <w:b/>
          <w:i/>
          <w:iCs/>
          <w:color w:val="7030A0"/>
          <w:sz w:val="24"/>
          <w:szCs w:val="24"/>
        </w:rPr>
        <w:t xml:space="preserve"> </w:t>
      </w:r>
      <w:r w:rsidRPr="00A61011">
        <w:rPr>
          <w:rFonts w:ascii="Arial" w:hAnsi="Arial" w:cs="Arial"/>
          <w:b/>
          <w:i/>
          <w:iCs/>
          <w:color w:val="00B0F0"/>
          <w:sz w:val="24"/>
          <w:szCs w:val="24"/>
        </w:rPr>
        <w:t>USGS 8-digit HUC</w:t>
      </w:r>
      <w:r w:rsidR="00FE5FAB" w:rsidRPr="00A61011">
        <w:rPr>
          <w:rFonts w:ascii="Arial" w:hAnsi="Arial" w:cs="Arial"/>
          <w:bCs/>
          <w:sz w:val="24"/>
          <w:szCs w:val="24"/>
        </w:rPr>
        <w:t>]</w:t>
      </w:r>
      <w:r w:rsidRPr="00A61011">
        <w:rPr>
          <w:rFonts w:ascii="Arial" w:hAnsi="Arial" w:cs="Arial"/>
          <w:sz w:val="24"/>
          <w:szCs w:val="24"/>
        </w:rPr>
        <w:t>.</w:t>
      </w:r>
    </w:p>
    <w:p w14:paraId="79F87F95" w14:textId="77777777" w:rsidR="00F6022C" w:rsidRPr="00A61011" w:rsidRDefault="00F6022C" w:rsidP="00A61011">
      <w:pPr>
        <w:pStyle w:val="NoSpacing"/>
        <w:rPr>
          <w:rFonts w:ascii="Arial" w:hAnsi="Arial" w:cs="Arial"/>
          <w:sz w:val="24"/>
          <w:szCs w:val="24"/>
        </w:rPr>
      </w:pPr>
    </w:p>
    <w:p w14:paraId="15B954BE" w14:textId="4E30442C" w:rsidR="000761DC" w:rsidRPr="00D24C32" w:rsidRDefault="000761DC" w:rsidP="00121AB6">
      <w:pPr>
        <w:pStyle w:val="Heading2"/>
      </w:pPr>
      <w:bookmarkStart w:id="17" w:name="_Toc190181248"/>
      <w:r w:rsidRPr="00D24C32">
        <w:t>MITIGATION</w:t>
      </w:r>
      <w:r w:rsidR="001732D8" w:rsidRPr="00D24C32">
        <w:t xml:space="preserve"> </w:t>
      </w:r>
      <w:r w:rsidRPr="00D24C32">
        <w:t>PLAN</w:t>
      </w:r>
      <w:bookmarkEnd w:id="17"/>
    </w:p>
    <w:p w14:paraId="4F3E30C0" w14:textId="77777777" w:rsidR="00A61011" w:rsidRPr="00A61011" w:rsidRDefault="00A61011" w:rsidP="00A61011">
      <w:pPr>
        <w:rPr>
          <w:rFonts w:ascii="Arial" w:hAnsi="Arial" w:cs="Arial"/>
          <w:sz w:val="24"/>
          <w:szCs w:val="24"/>
        </w:rPr>
      </w:pPr>
    </w:p>
    <w:p w14:paraId="23361D70" w14:textId="2482F6AE" w:rsidR="000761DC" w:rsidRPr="00A61011" w:rsidRDefault="00DD2098" w:rsidP="00A61011">
      <w:pPr>
        <w:rPr>
          <w:rFonts w:ascii="Arial" w:hAnsi="Arial" w:cs="Arial"/>
          <w:sz w:val="24"/>
          <w:szCs w:val="24"/>
        </w:rPr>
      </w:pPr>
      <w:r w:rsidRPr="00A61011">
        <w:rPr>
          <w:rFonts w:ascii="Arial" w:hAnsi="Arial" w:cs="Arial"/>
          <w:sz w:val="24"/>
          <w:szCs w:val="24"/>
        </w:rPr>
        <w:t xml:space="preserve">The </w:t>
      </w:r>
      <w:r w:rsidR="00292B25" w:rsidRPr="00A61011">
        <w:rPr>
          <w:rFonts w:ascii="Arial" w:hAnsi="Arial" w:cs="Arial"/>
          <w:sz w:val="24"/>
          <w:szCs w:val="24"/>
        </w:rPr>
        <w:t>Mitigation Plan</w:t>
      </w:r>
      <w:r w:rsidRPr="00A61011">
        <w:rPr>
          <w:rFonts w:ascii="Arial" w:hAnsi="Arial" w:cs="Arial"/>
          <w:sz w:val="24"/>
          <w:szCs w:val="24"/>
        </w:rPr>
        <w:t xml:space="preserve"> must include site-specific information detailed in 33 CFR 332.</w:t>
      </w:r>
      <w:r w:rsidR="003373AF" w:rsidRPr="00A61011">
        <w:rPr>
          <w:rFonts w:ascii="Arial" w:hAnsi="Arial" w:cs="Arial"/>
          <w:sz w:val="24"/>
          <w:szCs w:val="24"/>
        </w:rPr>
        <w:t>4</w:t>
      </w:r>
      <w:r w:rsidRPr="00A61011">
        <w:rPr>
          <w:rFonts w:ascii="Arial" w:hAnsi="Arial" w:cs="Arial"/>
          <w:sz w:val="24"/>
          <w:szCs w:val="24"/>
        </w:rPr>
        <w:t>(c)(2) through (c)(14) for each separate compensatory mitigation Bank</w:t>
      </w:r>
      <w:r w:rsidR="00724433" w:rsidRPr="00A61011">
        <w:rPr>
          <w:rFonts w:ascii="Arial" w:hAnsi="Arial" w:cs="Arial"/>
          <w:sz w:val="24"/>
          <w:szCs w:val="24"/>
        </w:rPr>
        <w:t xml:space="preserve">. The site-specific information must be sufficiently detailed to show that </w:t>
      </w:r>
      <w:r w:rsidR="00554448" w:rsidRPr="00A61011">
        <w:rPr>
          <w:rFonts w:ascii="Arial" w:hAnsi="Arial" w:cs="Arial"/>
          <w:sz w:val="24"/>
          <w:szCs w:val="24"/>
        </w:rPr>
        <w:t xml:space="preserve">the </w:t>
      </w:r>
      <w:r w:rsidR="00724433" w:rsidRPr="00A61011">
        <w:rPr>
          <w:rFonts w:ascii="Arial" w:hAnsi="Arial" w:cs="Arial"/>
          <w:sz w:val="24"/>
          <w:szCs w:val="24"/>
        </w:rPr>
        <w:t xml:space="preserve">elements in 332.4(c) have been appropriately addressed. </w:t>
      </w:r>
      <w:r w:rsidR="002A5ED2" w:rsidRPr="00A61011">
        <w:rPr>
          <w:rFonts w:ascii="Arial" w:hAnsi="Arial" w:cs="Arial"/>
          <w:sz w:val="24"/>
          <w:szCs w:val="24"/>
        </w:rPr>
        <w:t xml:space="preserve">The Parties to this agreement understand that a watershed approach to establish compensatory mitigation must be used to the extent appropriate and practicable. </w:t>
      </w:r>
      <w:r w:rsidR="001732D8" w:rsidRPr="00A61011">
        <w:rPr>
          <w:rFonts w:ascii="Arial" w:hAnsi="Arial" w:cs="Arial"/>
          <w:sz w:val="24"/>
          <w:szCs w:val="24"/>
        </w:rPr>
        <w:t xml:space="preserve">Each element of the Bank’s </w:t>
      </w:r>
      <w:r w:rsidR="00292B25" w:rsidRPr="00A61011">
        <w:rPr>
          <w:rFonts w:ascii="Arial" w:hAnsi="Arial" w:cs="Arial"/>
          <w:sz w:val="24"/>
          <w:szCs w:val="24"/>
        </w:rPr>
        <w:t>Mitigation Plan</w:t>
      </w:r>
      <w:r w:rsidR="001732D8" w:rsidRPr="00A61011">
        <w:rPr>
          <w:rFonts w:ascii="Arial" w:hAnsi="Arial" w:cs="Arial"/>
          <w:sz w:val="24"/>
          <w:szCs w:val="24"/>
        </w:rPr>
        <w:t xml:space="preserve"> </w:t>
      </w:r>
      <w:r w:rsidR="001D79E7" w:rsidRPr="00A61011">
        <w:rPr>
          <w:rFonts w:ascii="Arial" w:hAnsi="Arial" w:cs="Arial"/>
          <w:sz w:val="24"/>
          <w:szCs w:val="24"/>
        </w:rPr>
        <w:t>is</w:t>
      </w:r>
      <w:r w:rsidR="001732D8" w:rsidRPr="00A61011">
        <w:rPr>
          <w:rFonts w:ascii="Arial" w:hAnsi="Arial" w:cs="Arial"/>
          <w:sz w:val="24"/>
          <w:szCs w:val="24"/>
        </w:rPr>
        <w:t xml:space="preserve"> discussed</w:t>
      </w:r>
      <w:r w:rsidR="007932C1" w:rsidRPr="00A61011">
        <w:rPr>
          <w:rFonts w:ascii="Arial" w:hAnsi="Arial" w:cs="Arial"/>
          <w:sz w:val="24"/>
          <w:szCs w:val="24"/>
        </w:rPr>
        <w:t xml:space="preserve"> </w:t>
      </w:r>
      <w:r w:rsidR="00551E60" w:rsidRPr="00A61011">
        <w:rPr>
          <w:rFonts w:ascii="Arial" w:hAnsi="Arial" w:cs="Arial"/>
          <w:sz w:val="24"/>
          <w:szCs w:val="24"/>
        </w:rPr>
        <w:t>below</w:t>
      </w:r>
      <w:r w:rsidR="001732D8" w:rsidRPr="00A61011">
        <w:rPr>
          <w:rFonts w:ascii="Arial" w:hAnsi="Arial" w:cs="Arial"/>
          <w:sz w:val="24"/>
          <w:szCs w:val="24"/>
        </w:rPr>
        <w:t>.</w:t>
      </w:r>
    </w:p>
    <w:p w14:paraId="54EB32FD" w14:textId="77777777" w:rsidR="00602B59" w:rsidRPr="00A61011" w:rsidRDefault="00602B59" w:rsidP="00A61011">
      <w:pPr>
        <w:rPr>
          <w:rFonts w:ascii="Arial" w:hAnsi="Arial" w:cs="Arial"/>
          <w:sz w:val="24"/>
          <w:szCs w:val="24"/>
        </w:rPr>
      </w:pPr>
    </w:p>
    <w:p w14:paraId="3574AEC6" w14:textId="37A26ECE" w:rsidR="003025AF" w:rsidRPr="00A61011" w:rsidRDefault="003025AF" w:rsidP="00A61011">
      <w:pPr>
        <w:rPr>
          <w:rFonts w:ascii="Arial" w:hAnsi="Arial" w:cs="Arial"/>
          <w:sz w:val="24"/>
          <w:szCs w:val="24"/>
        </w:rPr>
      </w:pPr>
      <w:r w:rsidRPr="00A61011">
        <w:rPr>
          <w:rFonts w:ascii="Arial" w:hAnsi="Arial" w:cs="Arial"/>
          <w:sz w:val="24"/>
          <w:szCs w:val="24"/>
        </w:rPr>
        <w:t>A</w:t>
      </w:r>
      <w:r w:rsidR="008D101D" w:rsidRPr="00A61011">
        <w:rPr>
          <w:rFonts w:ascii="Arial" w:hAnsi="Arial" w:cs="Arial"/>
          <w:sz w:val="24"/>
          <w:szCs w:val="24"/>
        </w:rPr>
        <w:t>n</w:t>
      </w:r>
      <w:r w:rsidRPr="00A61011">
        <w:rPr>
          <w:rFonts w:ascii="Arial" w:hAnsi="Arial" w:cs="Arial"/>
          <w:sz w:val="24"/>
          <w:szCs w:val="24"/>
        </w:rPr>
        <w:t xml:space="preserve"> approved </w:t>
      </w:r>
      <w:r w:rsidR="00292B25" w:rsidRPr="00A61011">
        <w:rPr>
          <w:rFonts w:ascii="Arial" w:hAnsi="Arial" w:cs="Arial"/>
          <w:sz w:val="24"/>
          <w:szCs w:val="24"/>
        </w:rPr>
        <w:t>Mitigation Plan</w:t>
      </w:r>
      <w:r w:rsidRPr="00A61011">
        <w:rPr>
          <w:rFonts w:ascii="Arial" w:hAnsi="Arial" w:cs="Arial"/>
          <w:sz w:val="24"/>
          <w:szCs w:val="24"/>
        </w:rPr>
        <w:t xml:space="preserve"> under this Instrument will be considered null and void if physical and biological improvements are not completed at the Bank within five years of </w:t>
      </w:r>
      <w:r w:rsidRPr="00A61011">
        <w:rPr>
          <w:rFonts w:ascii="Arial" w:hAnsi="Arial" w:cs="Arial"/>
          <w:sz w:val="24"/>
          <w:szCs w:val="24"/>
        </w:rPr>
        <w:lastRenderedPageBreak/>
        <w:t xml:space="preserve">the approval of this Instrument and associated </w:t>
      </w:r>
      <w:r w:rsidR="00292B25" w:rsidRPr="00A61011">
        <w:rPr>
          <w:rFonts w:ascii="Arial" w:hAnsi="Arial" w:cs="Arial"/>
          <w:sz w:val="24"/>
          <w:szCs w:val="24"/>
        </w:rPr>
        <w:t>Mitigation Plan</w:t>
      </w:r>
      <w:r w:rsidRPr="00A61011">
        <w:rPr>
          <w:rFonts w:ascii="Arial" w:hAnsi="Arial" w:cs="Arial"/>
          <w:sz w:val="24"/>
          <w:szCs w:val="24"/>
        </w:rPr>
        <w:t xml:space="preserve">. This provision is intended to ensure that the </w:t>
      </w:r>
      <w:r w:rsidR="00292B25" w:rsidRPr="00A61011">
        <w:rPr>
          <w:rFonts w:ascii="Arial" w:hAnsi="Arial" w:cs="Arial"/>
          <w:sz w:val="24"/>
          <w:szCs w:val="24"/>
        </w:rPr>
        <w:t>Mitigation Plan</w:t>
      </w:r>
      <w:r w:rsidRPr="00A61011">
        <w:rPr>
          <w:rFonts w:ascii="Arial" w:hAnsi="Arial" w:cs="Arial"/>
          <w:sz w:val="24"/>
          <w:szCs w:val="24"/>
        </w:rPr>
        <w:t xml:space="preserve"> complies with current regulations and policies, </w:t>
      </w:r>
      <w:r w:rsidR="008A5FCC" w:rsidRPr="00A61011">
        <w:rPr>
          <w:rFonts w:ascii="Arial" w:hAnsi="Arial" w:cs="Arial"/>
          <w:sz w:val="24"/>
          <w:szCs w:val="24"/>
        </w:rPr>
        <w:t xml:space="preserve">to demonstrate </w:t>
      </w:r>
      <w:r w:rsidR="00270650" w:rsidRPr="00A61011">
        <w:rPr>
          <w:rFonts w:ascii="Arial" w:hAnsi="Arial" w:cs="Arial"/>
          <w:sz w:val="24"/>
          <w:szCs w:val="24"/>
        </w:rPr>
        <w:t>that conditions</w:t>
      </w:r>
      <w:r w:rsidR="008A5FCC" w:rsidRPr="00A61011">
        <w:rPr>
          <w:rFonts w:ascii="Arial" w:hAnsi="Arial" w:cs="Arial"/>
          <w:sz w:val="24"/>
          <w:szCs w:val="24"/>
        </w:rPr>
        <w:t xml:space="preserve"> affecting the feasibility of constructing the Bank as designed have not changed, and to ensure permits remain valid. </w:t>
      </w:r>
      <w:r w:rsidRPr="00A61011">
        <w:rPr>
          <w:rFonts w:ascii="Arial" w:hAnsi="Arial" w:cs="Arial"/>
          <w:sz w:val="24"/>
          <w:szCs w:val="24"/>
        </w:rPr>
        <w:t xml:space="preserve">The Sponsor may reinitiate the process by submitting a request for modification to the approved Instrument, including an updated </w:t>
      </w:r>
      <w:r w:rsidR="00292B25" w:rsidRPr="00A61011">
        <w:rPr>
          <w:rFonts w:ascii="Arial" w:hAnsi="Arial" w:cs="Arial"/>
          <w:sz w:val="24"/>
          <w:szCs w:val="24"/>
        </w:rPr>
        <w:t>Mitigation Plan</w:t>
      </w:r>
      <w:r w:rsidR="00DB028E" w:rsidRPr="00A61011">
        <w:rPr>
          <w:rFonts w:ascii="Arial" w:hAnsi="Arial" w:cs="Arial"/>
          <w:sz w:val="24"/>
          <w:szCs w:val="24"/>
        </w:rPr>
        <w:t xml:space="preserve"> consistent with current baseline information and</w:t>
      </w:r>
      <w:r w:rsidRPr="00A61011">
        <w:rPr>
          <w:rFonts w:ascii="Arial" w:hAnsi="Arial" w:cs="Arial"/>
          <w:sz w:val="24"/>
          <w:szCs w:val="24"/>
        </w:rPr>
        <w:t xml:space="preserve"> </w:t>
      </w:r>
      <w:r w:rsidR="001C7D31" w:rsidRPr="00A61011">
        <w:rPr>
          <w:rFonts w:ascii="Arial" w:hAnsi="Arial" w:cs="Arial"/>
          <w:sz w:val="24"/>
          <w:szCs w:val="24"/>
        </w:rPr>
        <w:t>requirements and standards</w:t>
      </w:r>
      <w:r w:rsidRPr="00A61011">
        <w:rPr>
          <w:rFonts w:ascii="Arial" w:hAnsi="Arial" w:cs="Arial"/>
          <w:sz w:val="24"/>
          <w:szCs w:val="24"/>
        </w:rPr>
        <w:t xml:space="preserve"> in effect on the date of </w:t>
      </w:r>
      <w:r w:rsidR="001C7D31" w:rsidRPr="00A61011">
        <w:rPr>
          <w:rFonts w:ascii="Arial" w:hAnsi="Arial" w:cs="Arial"/>
          <w:sz w:val="24"/>
          <w:szCs w:val="24"/>
        </w:rPr>
        <w:t xml:space="preserve">modification </w:t>
      </w:r>
      <w:r w:rsidRPr="00A61011">
        <w:rPr>
          <w:rFonts w:ascii="Arial" w:hAnsi="Arial" w:cs="Arial"/>
          <w:sz w:val="24"/>
          <w:szCs w:val="24"/>
        </w:rPr>
        <w:t xml:space="preserve">submission. This modification request would </w:t>
      </w:r>
      <w:r w:rsidR="00551E60" w:rsidRPr="00A61011">
        <w:rPr>
          <w:rFonts w:ascii="Arial" w:hAnsi="Arial" w:cs="Arial"/>
          <w:sz w:val="24"/>
          <w:szCs w:val="24"/>
        </w:rPr>
        <w:t>follow</w:t>
      </w:r>
      <w:r w:rsidR="001C7D31" w:rsidRPr="00A61011">
        <w:rPr>
          <w:rFonts w:ascii="Arial" w:hAnsi="Arial" w:cs="Arial"/>
          <w:sz w:val="24"/>
          <w:szCs w:val="24"/>
        </w:rPr>
        <w:t xml:space="preserve"> the procedures at</w:t>
      </w:r>
      <w:r w:rsidR="00551E60" w:rsidRPr="00A61011">
        <w:rPr>
          <w:rFonts w:ascii="Arial" w:hAnsi="Arial" w:cs="Arial"/>
          <w:sz w:val="24"/>
          <w:szCs w:val="24"/>
        </w:rPr>
        <w:t xml:space="preserve"> 332.8(g)(1), </w:t>
      </w:r>
      <w:r w:rsidRPr="00A61011">
        <w:rPr>
          <w:rFonts w:ascii="Arial" w:hAnsi="Arial" w:cs="Arial"/>
          <w:sz w:val="24"/>
          <w:szCs w:val="24"/>
        </w:rPr>
        <w:t>requir</w:t>
      </w:r>
      <w:r w:rsidR="00551E60" w:rsidRPr="00A61011">
        <w:rPr>
          <w:rFonts w:ascii="Arial" w:hAnsi="Arial" w:cs="Arial"/>
          <w:sz w:val="24"/>
          <w:szCs w:val="24"/>
        </w:rPr>
        <w:t>ing</w:t>
      </w:r>
      <w:r w:rsidRPr="00A61011">
        <w:rPr>
          <w:rFonts w:ascii="Arial" w:hAnsi="Arial" w:cs="Arial"/>
          <w:sz w:val="24"/>
          <w:szCs w:val="24"/>
        </w:rPr>
        <w:t xml:space="preserve"> public and IRT comment.  </w:t>
      </w:r>
    </w:p>
    <w:p w14:paraId="1071A005" w14:textId="77777777" w:rsidR="00E6214B" w:rsidRPr="00A61011" w:rsidRDefault="00E6214B" w:rsidP="00A61011">
      <w:pPr>
        <w:rPr>
          <w:rFonts w:ascii="Arial" w:hAnsi="Arial" w:cs="Arial"/>
          <w:sz w:val="24"/>
          <w:szCs w:val="24"/>
        </w:rPr>
      </w:pPr>
    </w:p>
    <w:p w14:paraId="3FDAABF0" w14:textId="618E6090" w:rsidR="00F37F1A" w:rsidRPr="00D24C32" w:rsidRDefault="00DC1625" w:rsidP="00121AB6">
      <w:pPr>
        <w:pStyle w:val="Heading2"/>
      </w:pPr>
      <w:bookmarkStart w:id="18" w:name="_Toc190181249"/>
      <w:r w:rsidRPr="00D24C32">
        <w:t xml:space="preserve">BANK </w:t>
      </w:r>
      <w:r w:rsidR="00D42353" w:rsidRPr="00D24C32">
        <w:t xml:space="preserve">GOALS AND </w:t>
      </w:r>
      <w:r w:rsidR="00F37F1A" w:rsidRPr="00D24C32">
        <w:t>OBJECTIVES</w:t>
      </w:r>
      <w:bookmarkEnd w:id="18"/>
    </w:p>
    <w:p w14:paraId="3CF50B99" w14:textId="77777777" w:rsidR="00A61011" w:rsidRDefault="00A61011" w:rsidP="00A61011">
      <w:pPr>
        <w:pStyle w:val="NoSpacing"/>
        <w:rPr>
          <w:rFonts w:ascii="Arial" w:hAnsi="Arial" w:cs="Arial"/>
          <w:sz w:val="24"/>
          <w:szCs w:val="24"/>
        </w:rPr>
      </w:pPr>
    </w:p>
    <w:p w14:paraId="12C22E4A" w14:textId="0EE9DDF7" w:rsidR="004134C4" w:rsidRPr="00D24C32" w:rsidRDefault="0048563D" w:rsidP="00A61011">
      <w:pPr>
        <w:pStyle w:val="NoSpacing"/>
        <w:rPr>
          <w:sz w:val="24"/>
          <w:szCs w:val="24"/>
        </w:rPr>
      </w:pPr>
      <w:r w:rsidRPr="00D24C32">
        <w:rPr>
          <w:rFonts w:ascii="Arial" w:hAnsi="Arial" w:cs="Arial"/>
          <w:sz w:val="24"/>
          <w:szCs w:val="24"/>
        </w:rPr>
        <w:t>The Bank will provide a self-sustaining, functional natural aquatic system</w:t>
      </w:r>
      <w:r w:rsidR="001333DC" w:rsidRPr="00D24C32">
        <w:rPr>
          <w:rFonts w:ascii="Arial" w:hAnsi="Arial" w:cs="Arial"/>
          <w:sz w:val="24"/>
          <w:szCs w:val="24"/>
        </w:rPr>
        <w:t xml:space="preserve"> that replaces the functions and acreage of wetlands and streams anticipated to be </w:t>
      </w:r>
      <w:r w:rsidR="00554448" w:rsidRPr="00D24C32">
        <w:rPr>
          <w:rFonts w:ascii="Arial" w:hAnsi="Arial" w:cs="Arial"/>
          <w:sz w:val="24"/>
          <w:szCs w:val="24"/>
        </w:rPr>
        <w:t>impacted by authorized activities</w:t>
      </w:r>
      <w:r w:rsidR="001333DC" w:rsidRPr="00D24C32">
        <w:rPr>
          <w:rFonts w:ascii="Arial" w:hAnsi="Arial" w:cs="Arial"/>
          <w:sz w:val="24"/>
          <w:szCs w:val="24"/>
        </w:rPr>
        <w:t xml:space="preserve"> within a particular service area. The Bank’s aquatic resources shall </w:t>
      </w:r>
      <w:r w:rsidRPr="00D24C32">
        <w:rPr>
          <w:rFonts w:ascii="Arial" w:hAnsi="Arial" w:cs="Arial"/>
          <w:sz w:val="24"/>
          <w:szCs w:val="24"/>
        </w:rPr>
        <w:t>achieve the intended level of aquatic ecosystem functionality with minimal human intervention, including long-term site management and maintenance</w:t>
      </w:r>
      <w:r w:rsidRPr="00D24C32">
        <w:rPr>
          <w:sz w:val="24"/>
          <w:szCs w:val="24"/>
        </w:rPr>
        <w:t xml:space="preserve">. </w:t>
      </w:r>
    </w:p>
    <w:p w14:paraId="61CE2A9C" w14:textId="77777777" w:rsidR="004134C4" w:rsidRPr="00D24C32" w:rsidRDefault="004134C4" w:rsidP="00A61011">
      <w:pPr>
        <w:pStyle w:val="NoSpacing"/>
        <w:rPr>
          <w:rFonts w:ascii="Arial" w:hAnsi="Arial" w:cs="Arial"/>
          <w:sz w:val="24"/>
          <w:szCs w:val="24"/>
        </w:rPr>
      </w:pPr>
    </w:p>
    <w:p w14:paraId="37F2C529" w14:textId="5B52E3C6" w:rsidR="00D45807" w:rsidRPr="00D24C32" w:rsidRDefault="00FD37F2" w:rsidP="00A61011">
      <w:pPr>
        <w:pStyle w:val="NoSpacing"/>
        <w:rPr>
          <w:rFonts w:ascii="Arial" w:hAnsi="Arial" w:cs="Arial"/>
          <w:sz w:val="24"/>
          <w:szCs w:val="24"/>
        </w:rPr>
      </w:pPr>
      <w:r w:rsidRPr="00D24C32">
        <w:rPr>
          <w:rFonts w:ascii="Arial" w:hAnsi="Arial" w:cs="Arial"/>
          <w:b/>
          <w:bCs/>
          <w:sz w:val="24"/>
          <w:szCs w:val="24"/>
          <w:u w:val="single"/>
        </w:rPr>
        <w:t>GOAL:</w:t>
      </w:r>
      <w:r w:rsidRPr="00D24C32">
        <w:rPr>
          <w:rFonts w:ascii="Arial" w:hAnsi="Arial" w:cs="Arial"/>
          <w:sz w:val="24"/>
          <w:szCs w:val="24"/>
        </w:rPr>
        <w:t xml:space="preserve"> </w:t>
      </w:r>
      <w:r w:rsidR="008C5643" w:rsidRPr="00D24C32">
        <w:rPr>
          <w:rFonts w:ascii="Arial" w:hAnsi="Arial" w:cs="Arial"/>
          <w:sz w:val="24"/>
          <w:szCs w:val="24"/>
        </w:rPr>
        <w:t xml:space="preserve">The </w:t>
      </w:r>
      <w:r w:rsidR="00D42353" w:rsidRPr="00D24C32">
        <w:rPr>
          <w:rFonts w:ascii="Arial" w:hAnsi="Arial" w:cs="Arial"/>
          <w:sz w:val="24"/>
          <w:szCs w:val="24"/>
        </w:rPr>
        <w:t xml:space="preserve">goal of the Bank is to </w:t>
      </w:r>
      <w:r w:rsidR="00D42353" w:rsidRPr="00D24C32">
        <w:rPr>
          <w:rFonts w:ascii="Arial" w:hAnsi="Arial" w:cs="Arial"/>
          <w:color w:val="7030A0"/>
          <w:sz w:val="24"/>
          <w:szCs w:val="24"/>
        </w:rPr>
        <w:t>[</w:t>
      </w:r>
      <w:r w:rsidR="00D42353" w:rsidRPr="00D24C32">
        <w:rPr>
          <w:rFonts w:ascii="Arial" w:hAnsi="Arial" w:cs="Arial"/>
          <w:b/>
          <w:bCs/>
          <w:i/>
          <w:iCs/>
          <w:color w:val="7030A0"/>
          <w:sz w:val="24"/>
          <w:szCs w:val="24"/>
        </w:rPr>
        <w:t>select as appropriate</w:t>
      </w:r>
      <w:r w:rsidR="00D42353" w:rsidRPr="00D24C32">
        <w:rPr>
          <w:rFonts w:ascii="Arial" w:hAnsi="Arial" w:cs="Arial"/>
          <w:b/>
          <w:bCs/>
          <w:color w:val="7030A0"/>
          <w:sz w:val="24"/>
          <w:szCs w:val="24"/>
        </w:rPr>
        <w:t>:</w:t>
      </w:r>
      <w:r w:rsidR="00D42353" w:rsidRPr="00D24C32">
        <w:rPr>
          <w:rFonts w:ascii="Arial" w:hAnsi="Arial" w:cs="Arial"/>
          <w:sz w:val="24"/>
          <w:szCs w:val="24"/>
        </w:rPr>
        <w:t xml:space="preserve">  </w:t>
      </w:r>
      <w:r w:rsidR="00D42353" w:rsidRPr="00D24C32">
        <w:rPr>
          <w:rFonts w:ascii="Arial" w:hAnsi="Arial" w:cs="Arial"/>
          <w:b/>
          <w:bCs/>
          <w:color w:val="00B0F0"/>
          <w:sz w:val="24"/>
          <w:szCs w:val="24"/>
        </w:rPr>
        <w:t>re-establish, rehabilitate, enhance, establish, preserve</w:t>
      </w:r>
      <w:r w:rsidR="00D42353" w:rsidRPr="00D24C32">
        <w:rPr>
          <w:rFonts w:ascii="Arial" w:hAnsi="Arial" w:cs="Arial"/>
          <w:sz w:val="24"/>
          <w:szCs w:val="24"/>
        </w:rPr>
        <w:t>] the functions</w:t>
      </w:r>
      <w:r w:rsidR="004134C4" w:rsidRPr="00D24C32">
        <w:rPr>
          <w:rFonts w:ascii="Arial" w:hAnsi="Arial" w:cs="Arial"/>
          <w:sz w:val="24"/>
          <w:szCs w:val="24"/>
        </w:rPr>
        <w:t xml:space="preserve"> of</w:t>
      </w:r>
      <w:r w:rsidR="008564FB" w:rsidRPr="00D24C32">
        <w:rPr>
          <w:rFonts w:ascii="Arial" w:hAnsi="Arial" w:cs="Arial"/>
          <w:sz w:val="24"/>
          <w:szCs w:val="24"/>
        </w:rPr>
        <w:t xml:space="preserve"> </w:t>
      </w:r>
      <w:r w:rsidR="008564FB" w:rsidRPr="00D24C32">
        <w:rPr>
          <w:rFonts w:ascii="Arial" w:hAnsi="Arial" w:cs="Arial"/>
          <w:b/>
          <w:bCs/>
          <w:color w:val="7030A0"/>
          <w:sz w:val="24"/>
          <w:szCs w:val="24"/>
        </w:rPr>
        <w:t>[</w:t>
      </w:r>
      <w:r w:rsidR="008564FB" w:rsidRPr="00D24C32">
        <w:rPr>
          <w:rFonts w:ascii="Arial" w:hAnsi="Arial" w:cs="Arial"/>
          <w:b/>
          <w:bCs/>
          <w:i/>
          <w:iCs/>
          <w:color w:val="00B0F0"/>
          <w:sz w:val="24"/>
          <w:szCs w:val="24"/>
        </w:rPr>
        <w:t>insert acres</w:t>
      </w:r>
      <w:r w:rsidR="008564FB" w:rsidRPr="00D24C32">
        <w:rPr>
          <w:rFonts w:ascii="Arial" w:hAnsi="Arial" w:cs="Arial"/>
          <w:b/>
          <w:bCs/>
          <w:color w:val="7030A0"/>
          <w:sz w:val="24"/>
          <w:szCs w:val="24"/>
        </w:rPr>
        <w:t>]</w:t>
      </w:r>
      <w:r w:rsidR="008564FB" w:rsidRPr="00D24C32">
        <w:rPr>
          <w:rFonts w:ascii="Arial" w:hAnsi="Arial" w:cs="Arial"/>
          <w:sz w:val="24"/>
          <w:szCs w:val="24"/>
        </w:rPr>
        <w:t xml:space="preserve"> of</w:t>
      </w:r>
      <w:r w:rsidR="00D42353" w:rsidRPr="00D24C32">
        <w:rPr>
          <w:rFonts w:ascii="Arial" w:hAnsi="Arial" w:cs="Arial"/>
          <w:sz w:val="24"/>
          <w:szCs w:val="24"/>
        </w:rPr>
        <w:t xml:space="preserve"> </w:t>
      </w:r>
      <w:r w:rsidR="00D42353" w:rsidRPr="00D24C32">
        <w:rPr>
          <w:rFonts w:ascii="Arial" w:hAnsi="Arial" w:cs="Arial"/>
          <w:color w:val="7030A0"/>
          <w:sz w:val="24"/>
          <w:szCs w:val="24"/>
        </w:rPr>
        <w:t>[</w:t>
      </w:r>
      <w:r w:rsidR="00D42353" w:rsidRPr="00D24C32">
        <w:rPr>
          <w:rFonts w:ascii="Arial" w:hAnsi="Arial" w:cs="Arial"/>
          <w:b/>
          <w:bCs/>
          <w:i/>
          <w:iCs/>
          <w:color w:val="00B0F0"/>
          <w:sz w:val="24"/>
          <w:szCs w:val="24"/>
        </w:rPr>
        <w:t>list the type(s) of wetland</w:t>
      </w:r>
      <w:r w:rsidR="00D42353" w:rsidRPr="00D24C32">
        <w:rPr>
          <w:rFonts w:ascii="Arial" w:hAnsi="Arial" w:cs="Arial"/>
          <w:color w:val="7030A0"/>
          <w:sz w:val="24"/>
          <w:szCs w:val="24"/>
        </w:rPr>
        <w:t>]</w:t>
      </w:r>
      <w:r w:rsidR="00D42353" w:rsidRPr="00D24C32">
        <w:rPr>
          <w:rFonts w:ascii="Arial" w:hAnsi="Arial" w:cs="Arial"/>
          <w:sz w:val="24"/>
          <w:szCs w:val="24"/>
        </w:rPr>
        <w:t xml:space="preserve"> wetland system and </w:t>
      </w:r>
      <w:r w:rsidR="00D42353" w:rsidRPr="00D24C32">
        <w:rPr>
          <w:rFonts w:ascii="Arial" w:hAnsi="Arial" w:cs="Arial"/>
          <w:color w:val="7030A0"/>
          <w:sz w:val="24"/>
          <w:szCs w:val="24"/>
        </w:rPr>
        <w:t>[</w:t>
      </w:r>
      <w:r w:rsidR="00553FAE" w:rsidRPr="00D24C32">
        <w:rPr>
          <w:rFonts w:ascii="Arial" w:hAnsi="Arial" w:cs="Arial"/>
          <w:b/>
          <w:bCs/>
          <w:i/>
          <w:iCs/>
          <w:color w:val="7030A0"/>
          <w:sz w:val="24"/>
          <w:szCs w:val="24"/>
        </w:rPr>
        <w:t>select as appropriate:</w:t>
      </w:r>
      <w:r w:rsidR="00553FAE" w:rsidRPr="00D24C32">
        <w:rPr>
          <w:rFonts w:ascii="Arial" w:hAnsi="Arial" w:cs="Arial"/>
          <w:color w:val="7030A0"/>
          <w:sz w:val="24"/>
          <w:szCs w:val="24"/>
        </w:rPr>
        <w:t xml:space="preserve"> </w:t>
      </w:r>
      <w:r w:rsidR="00D42353" w:rsidRPr="00D24C32">
        <w:rPr>
          <w:rFonts w:ascii="Arial" w:hAnsi="Arial" w:cs="Arial"/>
          <w:b/>
          <w:bCs/>
          <w:color w:val="00B0F0"/>
          <w:sz w:val="24"/>
          <w:szCs w:val="24"/>
        </w:rPr>
        <w:t>rehabilitate, enhance, preserve</w:t>
      </w:r>
      <w:r w:rsidR="00D42353" w:rsidRPr="00D24C32">
        <w:rPr>
          <w:rFonts w:ascii="Arial" w:hAnsi="Arial" w:cs="Arial"/>
          <w:color w:val="7030A0"/>
          <w:sz w:val="24"/>
          <w:szCs w:val="24"/>
        </w:rPr>
        <w:t>]</w:t>
      </w:r>
      <w:r w:rsidR="00D42353" w:rsidRPr="00D24C32">
        <w:rPr>
          <w:rFonts w:ascii="Arial" w:hAnsi="Arial" w:cs="Arial"/>
          <w:sz w:val="24"/>
          <w:szCs w:val="24"/>
        </w:rPr>
        <w:t xml:space="preserve"> the functions of </w:t>
      </w:r>
      <w:r w:rsidR="008564FB" w:rsidRPr="00D24C32">
        <w:rPr>
          <w:rFonts w:ascii="Arial" w:hAnsi="Arial" w:cs="Arial"/>
          <w:b/>
          <w:bCs/>
          <w:color w:val="7030A0"/>
          <w:sz w:val="24"/>
          <w:szCs w:val="24"/>
        </w:rPr>
        <w:t>[</w:t>
      </w:r>
      <w:r w:rsidR="008564FB" w:rsidRPr="00D24C32">
        <w:rPr>
          <w:rFonts w:ascii="Arial" w:hAnsi="Arial" w:cs="Arial"/>
          <w:b/>
          <w:bCs/>
          <w:color w:val="00B0F0"/>
          <w:sz w:val="24"/>
          <w:szCs w:val="24"/>
        </w:rPr>
        <w:t>linear feet</w:t>
      </w:r>
      <w:r w:rsidR="008564FB" w:rsidRPr="00D24C32">
        <w:rPr>
          <w:rFonts w:ascii="Arial" w:hAnsi="Arial" w:cs="Arial"/>
          <w:b/>
          <w:bCs/>
          <w:color w:val="7030A0"/>
          <w:sz w:val="24"/>
          <w:szCs w:val="24"/>
        </w:rPr>
        <w:t>]</w:t>
      </w:r>
      <w:r w:rsidR="008564FB" w:rsidRPr="00D24C32">
        <w:rPr>
          <w:rFonts w:ascii="Arial" w:hAnsi="Arial" w:cs="Arial"/>
          <w:sz w:val="24"/>
          <w:szCs w:val="24"/>
        </w:rPr>
        <w:t xml:space="preserve"> of </w:t>
      </w:r>
      <w:r w:rsidR="00D42353" w:rsidRPr="00D24C32">
        <w:rPr>
          <w:rFonts w:ascii="Arial" w:hAnsi="Arial" w:cs="Arial"/>
          <w:sz w:val="24"/>
          <w:szCs w:val="24"/>
        </w:rPr>
        <w:t xml:space="preserve">stream system </w:t>
      </w:r>
      <w:r w:rsidR="00D42353" w:rsidRPr="00D24C32">
        <w:rPr>
          <w:rFonts w:ascii="Arial" w:hAnsi="Arial" w:cs="Arial"/>
          <w:color w:val="7030A0"/>
          <w:sz w:val="24"/>
          <w:szCs w:val="24"/>
        </w:rPr>
        <w:t>[</w:t>
      </w:r>
      <w:r w:rsidR="00D42353" w:rsidRPr="00D24C32">
        <w:rPr>
          <w:rFonts w:ascii="Arial" w:hAnsi="Arial" w:cs="Arial"/>
          <w:b/>
          <w:bCs/>
          <w:i/>
          <w:iCs/>
          <w:color w:val="7030A0"/>
          <w:sz w:val="24"/>
          <w:szCs w:val="24"/>
        </w:rPr>
        <w:t xml:space="preserve">remove either wetland or stream if not </w:t>
      </w:r>
      <w:r w:rsidR="002D3F27">
        <w:rPr>
          <w:rFonts w:ascii="Arial" w:hAnsi="Arial" w:cs="Arial"/>
          <w:b/>
          <w:bCs/>
          <w:i/>
          <w:iCs/>
          <w:color w:val="7030A0"/>
          <w:sz w:val="24"/>
          <w:szCs w:val="24"/>
        </w:rPr>
        <w:t>proposed</w:t>
      </w:r>
      <w:r w:rsidR="00D42353" w:rsidRPr="00D24C32">
        <w:rPr>
          <w:rFonts w:ascii="Arial" w:hAnsi="Arial" w:cs="Arial"/>
          <w:b/>
          <w:bCs/>
          <w:i/>
          <w:iCs/>
          <w:color w:val="7030A0"/>
          <w:sz w:val="24"/>
          <w:szCs w:val="24"/>
        </w:rPr>
        <w:t xml:space="preserve"> </w:t>
      </w:r>
      <w:r w:rsidR="00012D60" w:rsidRPr="00D24C32">
        <w:rPr>
          <w:rFonts w:ascii="Arial" w:hAnsi="Arial" w:cs="Arial"/>
          <w:b/>
          <w:bCs/>
          <w:i/>
          <w:iCs/>
          <w:color w:val="7030A0"/>
          <w:sz w:val="24"/>
          <w:szCs w:val="24"/>
        </w:rPr>
        <w:t>for</w:t>
      </w:r>
      <w:r w:rsidR="00D42353" w:rsidRPr="00D24C32">
        <w:rPr>
          <w:rFonts w:ascii="Arial" w:hAnsi="Arial" w:cs="Arial"/>
          <w:b/>
          <w:bCs/>
          <w:i/>
          <w:iCs/>
          <w:color w:val="7030A0"/>
          <w:sz w:val="24"/>
          <w:szCs w:val="24"/>
        </w:rPr>
        <w:t xml:space="preserve"> the Bank</w:t>
      </w:r>
      <w:r w:rsidR="00D42353" w:rsidRPr="00D24C32">
        <w:rPr>
          <w:rFonts w:ascii="Arial" w:hAnsi="Arial" w:cs="Arial"/>
          <w:color w:val="7030A0"/>
          <w:sz w:val="24"/>
          <w:szCs w:val="24"/>
        </w:rPr>
        <w:t>]</w:t>
      </w:r>
      <w:r w:rsidR="00D42353" w:rsidRPr="00D24C32">
        <w:rPr>
          <w:rFonts w:ascii="Arial" w:hAnsi="Arial" w:cs="Arial"/>
          <w:sz w:val="24"/>
          <w:szCs w:val="24"/>
        </w:rPr>
        <w:t xml:space="preserve">. As approved by the USACE and/or </w:t>
      </w:r>
      <w:r w:rsidR="00274174" w:rsidRPr="00D24C32">
        <w:rPr>
          <w:rFonts w:ascii="Arial" w:hAnsi="Arial" w:cs="Arial"/>
          <w:sz w:val="24"/>
          <w:szCs w:val="24"/>
        </w:rPr>
        <w:t>MDE</w:t>
      </w:r>
      <w:r w:rsidR="00D42353" w:rsidRPr="00D24C32">
        <w:rPr>
          <w:rFonts w:ascii="Arial" w:hAnsi="Arial" w:cs="Arial"/>
          <w:sz w:val="24"/>
          <w:szCs w:val="24"/>
        </w:rPr>
        <w:t>, credits from the Bank may be used as compensation for authorized, unavoidable impacts to wetlands and streams</w:t>
      </w:r>
      <w:r w:rsidR="00D45807" w:rsidRPr="00D24C32">
        <w:rPr>
          <w:rFonts w:ascii="Arial" w:hAnsi="Arial" w:cs="Arial"/>
          <w:sz w:val="24"/>
          <w:szCs w:val="24"/>
        </w:rPr>
        <w:t xml:space="preserve"> </w:t>
      </w:r>
      <w:r w:rsidR="00D45807" w:rsidRPr="00D24C32">
        <w:rPr>
          <w:rFonts w:ascii="Arial" w:hAnsi="Arial" w:cs="Arial"/>
          <w:color w:val="7030A0"/>
          <w:sz w:val="24"/>
          <w:szCs w:val="24"/>
        </w:rPr>
        <w:t>[</w:t>
      </w:r>
      <w:r w:rsidR="00D45807" w:rsidRPr="00D24C32">
        <w:rPr>
          <w:rFonts w:ascii="Arial" w:hAnsi="Arial" w:cs="Arial"/>
          <w:b/>
          <w:bCs/>
          <w:i/>
          <w:iCs/>
          <w:color w:val="7030A0"/>
          <w:sz w:val="24"/>
          <w:szCs w:val="24"/>
        </w:rPr>
        <w:t xml:space="preserve">remove either wetland or stream if not </w:t>
      </w:r>
      <w:r w:rsidR="002D3F27">
        <w:rPr>
          <w:rFonts w:ascii="Arial" w:hAnsi="Arial" w:cs="Arial"/>
          <w:b/>
          <w:bCs/>
          <w:i/>
          <w:iCs/>
          <w:color w:val="7030A0"/>
          <w:sz w:val="24"/>
          <w:szCs w:val="24"/>
        </w:rPr>
        <w:t>proposed</w:t>
      </w:r>
      <w:r w:rsidR="00D45807" w:rsidRPr="00D24C32">
        <w:rPr>
          <w:rFonts w:ascii="Arial" w:hAnsi="Arial" w:cs="Arial"/>
          <w:b/>
          <w:bCs/>
          <w:i/>
          <w:iCs/>
          <w:color w:val="7030A0"/>
          <w:sz w:val="24"/>
          <w:szCs w:val="24"/>
        </w:rPr>
        <w:t xml:space="preserve"> </w:t>
      </w:r>
      <w:r w:rsidR="00012D60" w:rsidRPr="00D24C32">
        <w:rPr>
          <w:rFonts w:ascii="Arial" w:hAnsi="Arial" w:cs="Arial"/>
          <w:b/>
          <w:bCs/>
          <w:i/>
          <w:iCs/>
          <w:color w:val="7030A0"/>
          <w:sz w:val="24"/>
          <w:szCs w:val="24"/>
        </w:rPr>
        <w:t>for</w:t>
      </w:r>
      <w:r w:rsidR="00D45807" w:rsidRPr="00D24C32">
        <w:rPr>
          <w:rFonts w:ascii="Arial" w:hAnsi="Arial" w:cs="Arial"/>
          <w:b/>
          <w:bCs/>
          <w:i/>
          <w:iCs/>
          <w:color w:val="7030A0"/>
          <w:sz w:val="24"/>
          <w:szCs w:val="24"/>
        </w:rPr>
        <w:t xml:space="preserve"> the </w:t>
      </w:r>
      <w:r w:rsidR="00012D60" w:rsidRPr="00D24C32">
        <w:rPr>
          <w:rFonts w:ascii="Arial" w:hAnsi="Arial" w:cs="Arial"/>
          <w:b/>
          <w:bCs/>
          <w:i/>
          <w:iCs/>
          <w:color w:val="7030A0"/>
          <w:sz w:val="24"/>
          <w:szCs w:val="24"/>
        </w:rPr>
        <w:t>Bank</w:t>
      </w:r>
      <w:r w:rsidR="00D45807" w:rsidRPr="00D24C32">
        <w:rPr>
          <w:rFonts w:ascii="Arial" w:hAnsi="Arial" w:cs="Arial"/>
          <w:color w:val="7030A0"/>
          <w:sz w:val="24"/>
          <w:szCs w:val="24"/>
        </w:rPr>
        <w:t>]</w:t>
      </w:r>
      <w:r w:rsidR="00D42353" w:rsidRPr="00D24C32">
        <w:rPr>
          <w:rFonts w:ascii="Arial" w:hAnsi="Arial" w:cs="Arial"/>
          <w:sz w:val="24"/>
          <w:szCs w:val="24"/>
        </w:rPr>
        <w:t xml:space="preserve">. </w:t>
      </w:r>
    </w:p>
    <w:p w14:paraId="66FC0F07" w14:textId="77777777" w:rsidR="00D45807" w:rsidRPr="00D24C32" w:rsidRDefault="00D45807" w:rsidP="00A61011">
      <w:pPr>
        <w:pStyle w:val="NoSpacing"/>
        <w:rPr>
          <w:rFonts w:ascii="Arial" w:hAnsi="Arial" w:cs="Arial"/>
          <w:sz w:val="24"/>
          <w:szCs w:val="24"/>
        </w:rPr>
      </w:pPr>
    </w:p>
    <w:p w14:paraId="5CEB9ECF" w14:textId="0B1D7C6A" w:rsidR="0048563D" w:rsidRPr="00D24C32" w:rsidRDefault="00FD37F2" w:rsidP="00A61011">
      <w:pPr>
        <w:pStyle w:val="NoSpacing"/>
        <w:rPr>
          <w:rFonts w:ascii="Arial" w:hAnsi="Arial" w:cs="Arial"/>
          <w:i/>
          <w:iCs/>
          <w:sz w:val="24"/>
          <w:szCs w:val="24"/>
        </w:rPr>
      </w:pPr>
      <w:r w:rsidRPr="00D24C32">
        <w:rPr>
          <w:rFonts w:ascii="Arial" w:hAnsi="Arial" w:cs="Arial"/>
          <w:b/>
          <w:bCs/>
          <w:sz w:val="24"/>
          <w:szCs w:val="24"/>
          <w:u w:val="single"/>
        </w:rPr>
        <w:t>OBJECTIVES:</w:t>
      </w:r>
      <w:r w:rsidRPr="00D24C32">
        <w:rPr>
          <w:rFonts w:ascii="Arial" w:hAnsi="Arial" w:cs="Arial"/>
          <w:sz w:val="24"/>
          <w:szCs w:val="24"/>
        </w:rPr>
        <w:t xml:space="preserve"> </w:t>
      </w:r>
      <w:r w:rsidR="0048563D" w:rsidRPr="00D24C32">
        <w:rPr>
          <w:rFonts w:ascii="Arial" w:hAnsi="Arial" w:cs="Arial"/>
          <w:sz w:val="24"/>
          <w:szCs w:val="24"/>
        </w:rPr>
        <w:t>Specifically, the</w:t>
      </w:r>
      <w:r w:rsidR="0073260E" w:rsidRPr="00D24C32">
        <w:rPr>
          <w:rFonts w:ascii="Arial" w:hAnsi="Arial" w:cs="Arial"/>
          <w:sz w:val="24"/>
          <w:szCs w:val="24"/>
        </w:rPr>
        <w:t xml:space="preserve"> </w:t>
      </w:r>
      <w:r w:rsidR="00DF6926" w:rsidRPr="00D24C32">
        <w:rPr>
          <w:rFonts w:ascii="Arial" w:hAnsi="Arial" w:cs="Arial"/>
          <w:sz w:val="24"/>
          <w:szCs w:val="24"/>
        </w:rPr>
        <w:t xml:space="preserve">intended </w:t>
      </w:r>
      <w:r w:rsidR="008C5643" w:rsidRPr="00D24C32">
        <w:rPr>
          <w:rFonts w:ascii="Arial" w:hAnsi="Arial" w:cs="Arial"/>
          <w:sz w:val="24"/>
          <w:szCs w:val="24"/>
        </w:rPr>
        <w:t>objective</w:t>
      </w:r>
      <w:r w:rsidR="0048563D" w:rsidRPr="00D24C32">
        <w:rPr>
          <w:rFonts w:ascii="Arial" w:hAnsi="Arial" w:cs="Arial"/>
          <w:sz w:val="24"/>
          <w:szCs w:val="24"/>
        </w:rPr>
        <w:t xml:space="preserve">(s) </w:t>
      </w:r>
      <w:r w:rsidR="008C5643" w:rsidRPr="00D24C32">
        <w:rPr>
          <w:rFonts w:ascii="Arial" w:hAnsi="Arial" w:cs="Arial"/>
          <w:sz w:val="24"/>
          <w:szCs w:val="24"/>
        </w:rPr>
        <w:t xml:space="preserve">of the Bank </w:t>
      </w:r>
      <w:r w:rsidR="00226356" w:rsidRPr="00D24C32">
        <w:rPr>
          <w:rFonts w:ascii="Arial" w:hAnsi="Arial" w:cs="Arial"/>
          <w:sz w:val="24"/>
          <w:szCs w:val="24"/>
        </w:rPr>
        <w:t>are</w:t>
      </w:r>
      <w:r w:rsidR="0048563D" w:rsidRPr="00D24C32">
        <w:rPr>
          <w:rFonts w:ascii="Arial" w:hAnsi="Arial" w:cs="Arial"/>
          <w:sz w:val="24"/>
          <w:szCs w:val="24"/>
        </w:rPr>
        <w:t xml:space="preserve">: </w:t>
      </w:r>
      <w:r w:rsidR="003F3AA3" w:rsidRPr="00D24C32">
        <w:rPr>
          <w:rFonts w:ascii="Arial" w:hAnsi="Arial" w:cs="Arial"/>
          <w:color w:val="7030A0"/>
          <w:sz w:val="24"/>
          <w:szCs w:val="24"/>
        </w:rPr>
        <w:t>[</w:t>
      </w:r>
      <w:r w:rsidR="0048563D" w:rsidRPr="00D24C32">
        <w:rPr>
          <w:rFonts w:ascii="Arial" w:hAnsi="Arial" w:cs="Arial"/>
          <w:b/>
          <w:bCs/>
          <w:i/>
          <w:iCs/>
          <w:color w:val="7030A0"/>
          <w:sz w:val="24"/>
          <w:szCs w:val="24"/>
        </w:rPr>
        <w:t>select and add bullets to include all proposed mitigation methods, acreages, classifications</w:t>
      </w:r>
      <w:r w:rsidR="00CC73BB" w:rsidRPr="00D24C32">
        <w:rPr>
          <w:rFonts w:ascii="Arial" w:hAnsi="Arial" w:cs="Arial"/>
          <w:b/>
          <w:bCs/>
          <w:i/>
          <w:iCs/>
          <w:color w:val="7030A0"/>
          <w:sz w:val="24"/>
          <w:szCs w:val="24"/>
        </w:rPr>
        <w:t>,</w:t>
      </w:r>
      <w:r w:rsidR="008260CC" w:rsidRPr="00D24C32">
        <w:rPr>
          <w:rFonts w:ascii="Arial" w:hAnsi="Arial" w:cs="Arial"/>
          <w:b/>
          <w:bCs/>
          <w:i/>
          <w:iCs/>
          <w:color w:val="7030A0"/>
          <w:sz w:val="24"/>
          <w:szCs w:val="24"/>
        </w:rPr>
        <w:t xml:space="preserve"> and</w:t>
      </w:r>
      <w:r w:rsidR="00CC73BB" w:rsidRPr="00D24C32">
        <w:rPr>
          <w:rFonts w:ascii="Arial" w:hAnsi="Arial" w:cs="Arial"/>
          <w:b/>
          <w:bCs/>
          <w:i/>
          <w:iCs/>
          <w:color w:val="7030A0"/>
          <w:sz w:val="24"/>
          <w:szCs w:val="24"/>
        </w:rPr>
        <w:t xml:space="preserve"> anticipated functions addressing watershed needs</w:t>
      </w:r>
      <w:r w:rsidR="00226356" w:rsidRPr="00D24C32">
        <w:rPr>
          <w:rFonts w:ascii="Arial" w:hAnsi="Arial" w:cs="Arial"/>
          <w:b/>
          <w:bCs/>
          <w:i/>
          <w:iCs/>
          <w:color w:val="7030A0"/>
          <w:sz w:val="24"/>
          <w:szCs w:val="24"/>
        </w:rPr>
        <w:t>. Use the terms shown in all capital letters below, consistent with their definitions provided in the Mitigation Rule, to identify the methods proposed to be utilized for the proposed project</w:t>
      </w:r>
      <w:r w:rsidR="003F3AA3" w:rsidRPr="00D24C32">
        <w:rPr>
          <w:rFonts w:ascii="Arial" w:hAnsi="Arial" w:cs="Arial"/>
          <w:b/>
          <w:bCs/>
          <w:color w:val="7030A0"/>
          <w:sz w:val="24"/>
          <w:szCs w:val="24"/>
        </w:rPr>
        <w:t>]</w:t>
      </w:r>
      <w:r w:rsidR="00340CD3">
        <w:rPr>
          <w:rFonts w:ascii="Arial" w:hAnsi="Arial" w:cs="Arial"/>
          <w:b/>
          <w:bCs/>
          <w:color w:val="7030A0"/>
          <w:sz w:val="24"/>
          <w:szCs w:val="24"/>
        </w:rPr>
        <w:t>.</w:t>
      </w:r>
    </w:p>
    <w:p w14:paraId="4A1BE704" w14:textId="77777777" w:rsidR="0048563D" w:rsidRPr="00D24C32" w:rsidRDefault="0048563D" w:rsidP="00A61011">
      <w:pPr>
        <w:pStyle w:val="NoSpacing"/>
        <w:rPr>
          <w:rFonts w:ascii="Arial" w:hAnsi="Arial" w:cs="Arial"/>
          <w:sz w:val="24"/>
          <w:szCs w:val="24"/>
        </w:rPr>
      </w:pPr>
    </w:p>
    <w:p w14:paraId="5B159407" w14:textId="0D0F8257" w:rsidR="0048563D" w:rsidRDefault="0048563D" w:rsidP="003B6CB0">
      <w:pPr>
        <w:pStyle w:val="NoSpacing"/>
        <w:numPr>
          <w:ilvl w:val="0"/>
          <w:numId w:val="11"/>
        </w:numPr>
        <w:tabs>
          <w:tab w:val="left" w:pos="360"/>
        </w:tabs>
        <w:ind w:left="0" w:firstLine="0"/>
        <w:rPr>
          <w:rFonts w:ascii="Arial" w:hAnsi="Arial" w:cs="Arial"/>
          <w:sz w:val="24"/>
          <w:szCs w:val="24"/>
        </w:rPr>
      </w:pPr>
      <w:r w:rsidRPr="00D24C32">
        <w:rPr>
          <w:rFonts w:ascii="Arial" w:hAnsi="Arial" w:cs="Arial"/>
          <w:sz w:val="24"/>
          <w:szCs w:val="24"/>
        </w:rPr>
        <w:t>E</w:t>
      </w:r>
      <w:r w:rsidR="00226356" w:rsidRPr="00D24C32">
        <w:rPr>
          <w:rFonts w:ascii="Arial" w:hAnsi="Arial" w:cs="Arial"/>
          <w:sz w:val="24"/>
          <w:szCs w:val="24"/>
        </w:rPr>
        <w:t>STABLISHMENT</w:t>
      </w:r>
      <w:r w:rsidRPr="00D24C32">
        <w:rPr>
          <w:rFonts w:ascii="Arial" w:hAnsi="Arial" w:cs="Arial"/>
          <w:sz w:val="24"/>
          <w:szCs w:val="24"/>
        </w:rPr>
        <w:t xml:space="preserve"> of ______ acres/linear feet of </w:t>
      </w:r>
      <w:r w:rsidRPr="00D24C32">
        <w:rPr>
          <w:rFonts w:ascii="Arial" w:hAnsi="Arial" w:cs="Arial"/>
          <w:color w:val="7030A0"/>
          <w:sz w:val="24"/>
          <w:szCs w:val="24"/>
        </w:rPr>
        <w:t>[</w:t>
      </w:r>
      <w:r w:rsidR="005D6CAB" w:rsidRPr="00D24C32">
        <w:rPr>
          <w:rFonts w:ascii="Arial" w:hAnsi="Arial" w:cs="Arial"/>
          <w:b/>
          <w:bCs/>
          <w:i/>
          <w:iCs/>
          <w:color w:val="7030A0"/>
          <w:sz w:val="24"/>
          <w:szCs w:val="24"/>
        </w:rPr>
        <w:t xml:space="preserve">describe </w:t>
      </w:r>
      <w:r w:rsidRPr="00D24C32">
        <w:rPr>
          <w:rFonts w:ascii="Arial" w:hAnsi="Arial" w:cs="Arial"/>
          <w:b/>
          <w:bCs/>
          <w:i/>
          <w:iCs/>
          <w:color w:val="7030A0"/>
          <w:sz w:val="24"/>
          <w:szCs w:val="24"/>
        </w:rPr>
        <w:t>Cowardin</w:t>
      </w:r>
      <w:r w:rsidR="005D6CAB" w:rsidRPr="00D24C32">
        <w:rPr>
          <w:rFonts w:ascii="Arial" w:hAnsi="Arial" w:cs="Arial"/>
          <w:b/>
          <w:bCs/>
          <w:i/>
          <w:iCs/>
          <w:color w:val="7030A0"/>
          <w:sz w:val="24"/>
          <w:szCs w:val="24"/>
        </w:rPr>
        <w:t xml:space="preserve"> wetland</w:t>
      </w:r>
      <w:r w:rsidRPr="00D24C32">
        <w:rPr>
          <w:rFonts w:ascii="Arial" w:hAnsi="Arial" w:cs="Arial"/>
          <w:b/>
          <w:bCs/>
          <w:i/>
          <w:iCs/>
          <w:color w:val="7030A0"/>
          <w:sz w:val="24"/>
          <w:szCs w:val="24"/>
        </w:rPr>
        <w:t xml:space="preserve"> type or Stream Flow type</w:t>
      </w:r>
      <w:r w:rsidRPr="00D24C32">
        <w:rPr>
          <w:rFonts w:ascii="Arial" w:hAnsi="Arial" w:cs="Arial"/>
          <w:color w:val="7030A0"/>
          <w:sz w:val="24"/>
          <w:szCs w:val="24"/>
        </w:rPr>
        <w:t>]</w:t>
      </w:r>
      <w:r w:rsidR="00CC73BB" w:rsidRPr="00D24C32">
        <w:rPr>
          <w:rFonts w:ascii="Arial" w:hAnsi="Arial" w:cs="Arial"/>
          <w:color w:val="7030A0"/>
          <w:sz w:val="24"/>
          <w:szCs w:val="24"/>
        </w:rPr>
        <w:t xml:space="preserve"> </w:t>
      </w:r>
      <w:r w:rsidR="00CC73BB" w:rsidRPr="00D24C32">
        <w:rPr>
          <w:rFonts w:ascii="Arial" w:hAnsi="Arial" w:cs="Arial"/>
          <w:sz w:val="24"/>
          <w:szCs w:val="24"/>
        </w:rPr>
        <w:t xml:space="preserve">that provides </w:t>
      </w:r>
      <w:r w:rsidR="00CC73BB" w:rsidRPr="00D24C32">
        <w:rPr>
          <w:rFonts w:ascii="Arial" w:hAnsi="Arial" w:cs="Arial"/>
          <w:color w:val="7030A0"/>
          <w:sz w:val="24"/>
          <w:szCs w:val="24"/>
        </w:rPr>
        <w:t>[</w:t>
      </w:r>
      <w:r w:rsidR="00CC73BB" w:rsidRPr="00D24C32">
        <w:rPr>
          <w:rFonts w:ascii="Arial" w:hAnsi="Arial" w:cs="Arial"/>
          <w:b/>
          <w:bCs/>
          <w:i/>
          <w:iCs/>
          <w:color w:val="7030A0"/>
          <w:sz w:val="24"/>
          <w:szCs w:val="24"/>
        </w:rPr>
        <w:t>describe the anticipated functions addressing watershed needs</w:t>
      </w:r>
      <w:r w:rsidR="00CC73BB" w:rsidRPr="00D24C32">
        <w:rPr>
          <w:rFonts w:ascii="Arial" w:hAnsi="Arial" w:cs="Arial"/>
          <w:color w:val="7030A0"/>
          <w:sz w:val="24"/>
          <w:szCs w:val="24"/>
        </w:rPr>
        <w:t>]</w:t>
      </w:r>
      <w:r w:rsidR="002404AE" w:rsidRPr="00D24C32">
        <w:rPr>
          <w:rFonts w:ascii="Arial" w:hAnsi="Arial" w:cs="Arial"/>
          <w:sz w:val="24"/>
          <w:szCs w:val="24"/>
        </w:rPr>
        <w:t>.</w:t>
      </w:r>
    </w:p>
    <w:p w14:paraId="6081738B" w14:textId="77777777" w:rsidR="00A61011" w:rsidRPr="00D24C32" w:rsidRDefault="00A61011" w:rsidP="00A61011">
      <w:pPr>
        <w:pStyle w:val="NoSpacing"/>
        <w:tabs>
          <w:tab w:val="left" w:pos="360"/>
        </w:tabs>
        <w:rPr>
          <w:rFonts w:ascii="Arial" w:hAnsi="Arial" w:cs="Arial"/>
          <w:sz w:val="24"/>
          <w:szCs w:val="24"/>
        </w:rPr>
      </w:pPr>
    </w:p>
    <w:p w14:paraId="50ACEB22" w14:textId="53A75496" w:rsidR="0048563D" w:rsidRDefault="0048563D" w:rsidP="003B6CB0">
      <w:pPr>
        <w:pStyle w:val="NoSpacing"/>
        <w:numPr>
          <w:ilvl w:val="0"/>
          <w:numId w:val="11"/>
        </w:numPr>
        <w:tabs>
          <w:tab w:val="left" w:pos="360"/>
        </w:tabs>
        <w:ind w:left="0" w:firstLine="0"/>
        <w:rPr>
          <w:rFonts w:ascii="Arial" w:hAnsi="Arial" w:cs="Arial"/>
          <w:sz w:val="24"/>
          <w:szCs w:val="24"/>
        </w:rPr>
      </w:pPr>
      <w:r w:rsidRPr="00D24C32">
        <w:rPr>
          <w:rFonts w:ascii="Arial" w:hAnsi="Arial" w:cs="Arial"/>
          <w:sz w:val="24"/>
          <w:szCs w:val="24"/>
        </w:rPr>
        <w:t>R</w:t>
      </w:r>
      <w:r w:rsidR="00226356" w:rsidRPr="00D24C32">
        <w:rPr>
          <w:rFonts w:ascii="Arial" w:hAnsi="Arial" w:cs="Arial"/>
          <w:sz w:val="24"/>
          <w:szCs w:val="24"/>
        </w:rPr>
        <w:t>EHABILITATION</w:t>
      </w:r>
      <w:r w:rsidRPr="00D24C32">
        <w:rPr>
          <w:rFonts w:ascii="Arial" w:hAnsi="Arial" w:cs="Arial"/>
          <w:sz w:val="24"/>
          <w:szCs w:val="24"/>
        </w:rPr>
        <w:t xml:space="preserve"> of ______ acres/linear feet of </w:t>
      </w:r>
      <w:r w:rsidRPr="00D24C32">
        <w:rPr>
          <w:rFonts w:ascii="Arial" w:hAnsi="Arial" w:cs="Arial"/>
          <w:color w:val="7030A0"/>
          <w:sz w:val="24"/>
          <w:szCs w:val="24"/>
        </w:rPr>
        <w:t>[</w:t>
      </w:r>
      <w:r w:rsidR="005D6CAB" w:rsidRPr="00D24C32">
        <w:rPr>
          <w:rFonts w:ascii="Arial" w:hAnsi="Arial" w:cs="Arial"/>
          <w:b/>
          <w:bCs/>
          <w:i/>
          <w:iCs/>
          <w:color w:val="7030A0"/>
          <w:sz w:val="24"/>
          <w:szCs w:val="24"/>
        </w:rPr>
        <w:t xml:space="preserve">describe </w:t>
      </w:r>
      <w:r w:rsidRPr="00D24C32">
        <w:rPr>
          <w:rFonts w:ascii="Arial" w:hAnsi="Arial" w:cs="Arial"/>
          <w:b/>
          <w:bCs/>
          <w:i/>
          <w:iCs/>
          <w:color w:val="7030A0"/>
          <w:sz w:val="24"/>
          <w:szCs w:val="24"/>
        </w:rPr>
        <w:t xml:space="preserve">Cowardin </w:t>
      </w:r>
      <w:r w:rsidR="005D6CAB" w:rsidRPr="00D24C32">
        <w:rPr>
          <w:rFonts w:ascii="Arial" w:hAnsi="Arial" w:cs="Arial"/>
          <w:b/>
          <w:bCs/>
          <w:i/>
          <w:iCs/>
          <w:color w:val="7030A0"/>
          <w:sz w:val="24"/>
          <w:szCs w:val="24"/>
        </w:rPr>
        <w:t xml:space="preserve">wetland </w:t>
      </w:r>
      <w:r w:rsidRPr="00D24C32">
        <w:rPr>
          <w:rFonts w:ascii="Arial" w:hAnsi="Arial" w:cs="Arial"/>
          <w:b/>
          <w:bCs/>
          <w:i/>
          <w:iCs/>
          <w:color w:val="7030A0"/>
          <w:sz w:val="24"/>
          <w:szCs w:val="24"/>
        </w:rPr>
        <w:t>type or Stream Flow type</w:t>
      </w:r>
      <w:r w:rsidRPr="00D24C32">
        <w:rPr>
          <w:rFonts w:ascii="Arial" w:hAnsi="Arial" w:cs="Arial"/>
          <w:color w:val="7030A0"/>
          <w:sz w:val="24"/>
          <w:szCs w:val="24"/>
        </w:rPr>
        <w:t>]</w:t>
      </w:r>
      <w:r w:rsidR="00CC73BB" w:rsidRPr="00D24C32">
        <w:rPr>
          <w:rFonts w:ascii="Arial" w:hAnsi="Arial" w:cs="Arial"/>
          <w:color w:val="00B0F0"/>
          <w:sz w:val="24"/>
          <w:szCs w:val="24"/>
        </w:rPr>
        <w:t xml:space="preserve"> </w:t>
      </w:r>
      <w:r w:rsidR="00CC73BB" w:rsidRPr="00D24C32">
        <w:rPr>
          <w:rFonts w:ascii="Arial" w:hAnsi="Arial" w:cs="Arial"/>
          <w:sz w:val="24"/>
          <w:szCs w:val="24"/>
        </w:rPr>
        <w:t xml:space="preserve">that provides </w:t>
      </w:r>
      <w:r w:rsidR="00CC73BB" w:rsidRPr="00D24C32">
        <w:rPr>
          <w:rFonts w:ascii="Arial" w:hAnsi="Arial" w:cs="Arial"/>
          <w:color w:val="7030A0"/>
          <w:sz w:val="24"/>
          <w:szCs w:val="24"/>
        </w:rPr>
        <w:t>[</w:t>
      </w:r>
      <w:r w:rsidR="00CC73BB" w:rsidRPr="00D24C32">
        <w:rPr>
          <w:rFonts w:ascii="Arial" w:hAnsi="Arial" w:cs="Arial"/>
          <w:b/>
          <w:bCs/>
          <w:i/>
          <w:iCs/>
          <w:color w:val="7030A0"/>
          <w:sz w:val="24"/>
          <w:szCs w:val="24"/>
        </w:rPr>
        <w:t>describe the anticipated functions addressing watershed needs</w:t>
      </w:r>
      <w:r w:rsidR="00CC73BB" w:rsidRPr="00D24C32">
        <w:rPr>
          <w:rFonts w:ascii="Arial" w:hAnsi="Arial" w:cs="Arial"/>
          <w:color w:val="7030A0"/>
          <w:sz w:val="24"/>
          <w:szCs w:val="24"/>
        </w:rPr>
        <w:t>]</w:t>
      </w:r>
      <w:r w:rsidR="002404AE" w:rsidRPr="00D24C32">
        <w:rPr>
          <w:rFonts w:ascii="Arial" w:hAnsi="Arial" w:cs="Arial"/>
          <w:sz w:val="24"/>
          <w:szCs w:val="24"/>
        </w:rPr>
        <w:t>.</w:t>
      </w:r>
    </w:p>
    <w:p w14:paraId="1D85B575" w14:textId="77777777" w:rsidR="00A61011" w:rsidRPr="00D24C32" w:rsidRDefault="00A61011" w:rsidP="00A61011">
      <w:pPr>
        <w:pStyle w:val="NoSpacing"/>
        <w:tabs>
          <w:tab w:val="left" w:pos="360"/>
        </w:tabs>
        <w:rPr>
          <w:rFonts w:ascii="Arial" w:hAnsi="Arial" w:cs="Arial"/>
          <w:sz w:val="24"/>
          <w:szCs w:val="24"/>
        </w:rPr>
      </w:pPr>
    </w:p>
    <w:p w14:paraId="1B65BD4E" w14:textId="06505A5D" w:rsidR="0048563D" w:rsidRPr="00D24C32" w:rsidRDefault="0048563D" w:rsidP="003B6CB0">
      <w:pPr>
        <w:pStyle w:val="NoSpacing"/>
        <w:numPr>
          <w:ilvl w:val="0"/>
          <w:numId w:val="11"/>
        </w:numPr>
        <w:tabs>
          <w:tab w:val="left" w:pos="360"/>
        </w:tabs>
        <w:ind w:left="0" w:firstLine="0"/>
        <w:rPr>
          <w:rFonts w:ascii="Arial" w:hAnsi="Arial" w:cs="Arial"/>
          <w:sz w:val="24"/>
          <w:szCs w:val="24"/>
        </w:rPr>
      </w:pPr>
      <w:r w:rsidRPr="00D24C32">
        <w:rPr>
          <w:rFonts w:ascii="Arial" w:hAnsi="Arial" w:cs="Arial"/>
          <w:sz w:val="24"/>
          <w:szCs w:val="24"/>
        </w:rPr>
        <w:t>R</w:t>
      </w:r>
      <w:r w:rsidR="00226356" w:rsidRPr="00D24C32">
        <w:rPr>
          <w:rFonts w:ascii="Arial" w:hAnsi="Arial" w:cs="Arial"/>
          <w:sz w:val="24"/>
          <w:szCs w:val="24"/>
        </w:rPr>
        <w:t>E-ESTABLISHMENT</w:t>
      </w:r>
      <w:r w:rsidRPr="00D24C32">
        <w:rPr>
          <w:rFonts w:ascii="Arial" w:hAnsi="Arial" w:cs="Arial"/>
          <w:sz w:val="24"/>
          <w:szCs w:val="24"/>
        </w:rPr>
        <w:t xml:space="preserve"> of ______ acres/linear feet of </w:t>
      </w:r>
      <w:r w:rsidRPr="00D24C32">
        <w:rPr>
          <w:rFonts w:ascii="Arial" w:hAnsi="Arial" w:cs="Arial"/>
          <w:color w:val="7030A0"/>
          <w:sz w:val="24"/>
          <w:szCs w:val="24"/>
        </w:rPr>
        <w:t>[</w:t>
      </w:r>
      <w:r w:rsidR="005D6CAB" w:rsidRPr="00D24C32">
        <w:rPr>
          <w:rFonts w:ascii="Arial" w:hAnsi="Arial" w:cs="Arial"/>
          <w:b/>
          <w:bCs/>
          <w:i/>
          <w:iCs/>
          <w:color w:val="7030A0"/>
          <w:sz w:val="24"/>
          <w:szCs w:val="24"/>
        </w:rPr>
        <w:t xml:space="preserve">describe </w:t>
      </w:r>
      <w:r w:rsidRPr="00D24C32">
        <w:rPr>
          <w:rFonts w:ascii="Arial" w:hAnsi="Arial" w:cs="Arial"/>
          <w:b/>
          <w:bCs/>
          <w:i/>
          <w:iCs/>
          <w:color w:val="7030A0"/>
          <w:sz w:val="24"/>
          <w:szCs w:val="24"/>
        </w:rPr>
        <w:t>Cowardin</w:t>
      </w:r>
      <w:r w:rsidR="005D6CAB" w:rsidRPr="00D24C32">
        <w:rPr>
          <w:rFonts w:ascii="Arial" w:hAnsi="Arial" w:cs="Arial"/>
          <w:b/>
          <w:bCs/>
          <w:i/>
          <w:iCs/>
          <w:color w:val="7030A0"/>
          <w:sz w:val="24"/>
          <w:szCs w:val="24"/>
        </w:rPr>
        <w:t xml:space="preserve"> wetland</w:t>
      </w:r>
      <w:r w:rsidRPr="00D24C32">
        <w:rPr>
          <w:rFonts w:ascii="Arial" w:hAnsi="Arial" w:cs="Arial"/>
          <w:b/>
          <w:bCs/>
          <w:i/>
          <w:iCs/>
          <w:color w:val="7030A0"/>
          <w:sz w:val="24"/>
          <w:szCs w:val="24"/>
        </w:rPr>
        <w:t xml:space="preserve"> type or Stream Flow type</w:t>
      </w:r>
      <w:r w:rsidRPr="00D24C32">
        <w:rPr>
          <w:rFonts w:ascii="Arial" w:hAnsi="Arial" w:cs="Arial"/>
          <w:color w:val="7030A0"/>
          <w:sz w:val="24"/>
          <w:szCs w:val="24"/>
        </w:rPr>
        <w:t>]</w:t>
      </w:r>
      <w:r w:rsidR="00CC73BB" w:rsidRPr="00D24C32">
        <w:rPr>
          <w:rFonts w:ascii="Arial" w:hAnsi="Arial" w:cs="Arial"/>
          <w:color w:val="00B0F0"/>
          <w:sz w:val="24"/>
          <w:szCs w:val="24"/>
        </w:rPr>
        <w:t xml:space="preserve"> </w:t>
      </w:r>
      <w:r w:rsidR="00CC73BB" w:rsidRPr="00D24C32">
        <w:rPr>
          <w:rFonts w:ascii="Arial" w:hAnsi="Arial" w:cs="Arial"/>
          <w:sz w:val="24"/>
          <w:szCs w:val="24"/>
        </w:rPr>
        <w:t xml:space="preserve">that provides </w:t>
      </w:r>
      <w:r w:rsidR="00CC73BB" w:rsidRPr="00D24C32">
        <w:rPr>
          <w:rFonts w:ascii="Arial" w:hAnsi="Arial" w:cs="Arial"/>
          <w:color w:val="7030A0"/>
          <w:sz w:val="24"/>
          <w:szCs w:val="24"/>
        </w:rPr>
        <w:t>[</w:t>
      </w:r>
      <w:r w:rsidR="00CC73BB" w:rsidRPr="00D24C32">
        <w:rPr>
          <w:rFonts w:ascii="Arial" w:hAnsi="Arial" w:cs="Arial"/>
          <w:b/>
          <w:bCs/>
          <w:i/>
          <w:iCs/>
          <w:color w:val="7030A0"/>
          <w:sz w:val="24"/>
          <w:szCs w:val="24"/>
        </w:rPr>
        <w:t>describe the anticipated functions addressing the watershed needs</w:t>
      </w:r>
      <w:r w:rsidR="00CC73BB" w:rsidRPr="00D24C32">
        <w:rPr>
          <w:rFonts w:ascii="Arial" w:hAnsi="Arial" w:cs="Arial"/>
          <w:color w:val="7030A0"/>
          <w:sz w:val="24"/>
          <w:szCs w:val="24"/>
        </w:rPr>
        <w:t>]</w:t>
      </w:r>
      <w:r w:rsidR="002404AE" w:rsidRPr="00D24C32">
        <w:rPr>
          <w:rFonts w:ascii="Arial" w:hAnsi="Arial" w:cs="Arial"/>
          <w:sz w:val="24"/>
          <w:szCs w:val="24"/>
        </w:rPr>
        <w:t>.</w:t>
      </w:r>
    </w:p>
    <w:p w14:paraId="3EA6CD94" w14:textId="3DD3EDA3" w:rsidR="0048563D" w:rsidRDefault="0048563D" w:rsidP="003B6CB0">
      <w:pPr>
        <w:pStyle w:val="NoSpacing"/>
        <w:numPr>
          <w:ilvl w:val="0"/>
          <w:numId w:val="11"/>
        </w:numPr>
        <w:tabs>
          <w:tab w:val="left" w:pos="360"/>
        </w:tabs>
        <w:ind w:left="0" w:firstLine="0"/>
        <w:rPr>
          <w:rFonts w:ascii="Arial" w:hAnsi="Arial" w:cs="Arial"/>
          <w:sz w:val="24"/>
          <w:szCs w:val="24"/>
        </w:rPr>
      </w:pPr>
      <w:r w:rsidRPr="00D24C32">
        <w:rPr>
          <w:rFonts w:ascii="Arial" w:hAnsi="Arial" w:cs="Arial"/>
          <w:sz w:val="24"/>
          <w:szCs w:val="24"/>
        </w:rPr>
        <w:lastRenderedPageBreak/>
        <w:t>E</w:t>
      </w:r>
      <w:r w:rsidR="00226356" w:rsidRPr="00D24C32">
        <w:rPr>
          <w:rFonts w:ascii="Arial" w:hAnsi="Arial" w:cs="Arial"/>
          <w:sz w:val="24"/>
          <w:szCs w:val="24"/>
        </w:rPr>
        <w:t>NHANCEMENT</w:t>
      </w:r>
      <w:r w:rsidRPr="00D24C32">
        <w:rPr>
          <w:rFonts w:ascii="Arial" w:hAnsi="Arial" w:cs="Arial"/>
          <w:sz w:val="24"/>
          <w:szCs w:val="24"/>
        </w:rPr>
        <w:t xml:space="preserve"> of _____ acres/linear feet of </w:t>
      </w:r>
      <w:r w:rsidRPr="00D24C32">
        <w:rPr>
          <w:rFonts w:ascii="Arial" w:hAnsi="Arial" w:cs="Arial"/>
          <w:color w:val="7030A0"/>
          <w:sz w:val="24"/>
          <w:szCs w:val="24"/>
        </w:rPr>
        <w:t>[</w:t>
      </w:r>
      <w:r w:rsidR="005D6CAB" w:rsidRPr="00D24C32">
        <w:rPr>
          <w:rFonts w:ascii="Arial" w:hAnsi="Arial" w:cs="Arial"/>
          <w:b/>
          <w:bCs/>
          <w:i/>
          <w:iCs/>
          <w:color w:val="7030A0"/>
          <w:sz w:val="24"/>
          <w:szCs w:val="24"/>
        </w:rPr>
        <w:t xml:space="preserve">describe </w:t>
      </w:r>
      <w:r w:rsidRPr="00D24C32">
        <w:rPr>
          <w:rFonts w:ascii="Arial" w:hAnsi="Arial" w:cs="Arial"/>
          <w:b/>
          <w:bCs/>
          <w:i/>
          <w:iCs/>
          <w:color w:val="7030A0"/>
          <w:sz w:val="24"/>
          <w:szCs w:val="24"/>
        </w:rPr>
        <w:t xml:space="preserve">Cowardin </w:t>
      </w:r>
      <w:r w:rsidR="005D6CAB" w:rsidRPr="00D24C32">
        <w:rPr>
          <w:rFonts w:ascii="Arial" w:hAnsi="Arial" w:cs="Arial"/>
          <w:b/>
          <w:bCs/>
          <w:i/>
          <w:iCs/>
          <w:color w:val="7030A0"/>
          <w:sz w:val="24"/>
          <w:szCs w:val="24"/>
        </w:rPr>
        <w:t xml:space="preserve">wetland </w:t>
      </w:r>
      <w:r w:rsidRPr="00D24C32">
        <w:rPr>
          <w:rFonts w:ascii="Arial" w:hAnsi="Arial" w:cs="Arial"/>
          <w:b/>
          <w:bCs/>
          <w:i/>
          <w:iCs/>
          <w:color w:val="7030A0"/>
          <w:sz w:val="24"/>
          <w:szCs w:val="24"/>
        </w:rPr>
        <w:t>type or Stream Flow type</w:t>
      </w:r>
      <w:r w:rsidRPr="00D24C32">
        <w:rPr>
          <w:rFonts w:ascii="Arial" w:hAnsi="Arial" w:cs="Arial"/>
          <w:color w:val="7030A0"/>
          <w:sz w:val="24"/>
          <w:szCs w:val="24"/>
        </w:rPr>
        <w:t>]</w:t>
      </w:r>
      <w:r w:rsidR="00CC73BB" w:rsidRPr="00D24C32">
        <w:rPr>
          <w:rFonts w:ascii="Arial" w:hAnsi="Arial" w:cs="Arial"/>
          <w:sz w:val="24"/>
          <w:szCs w:val="24"/>
        </w:rPr>
        <w:t xml:space="preserve"> that provides </w:t>
      </w:r>
      <w:r w:rsidR="00CC73BB" w:rsidRPr="00D24C32">
        <w:rPr>
          <w:rFonts w:ascii="Arial" w:hAnsi="Arial" w:cs="Arial"/>
          <w:color w:val="7030A0"/>
          <w:sz w:val="24"/>
          <w:szCs w:val="24"/>
        </w:rPr>
        <w:t>[</w:t>
      </w:r>
      <w:r w:rsidR="00CC73BB" w:rsidRPr="00D24C32">
        <w:rPr>
          <w:rFonts w:ascii="Arial" w:hAnsi="Arial" w:cs="Arial"/>
          <w:b/>
          <w:bCs/>
          <w:i/>
          <w:iCs/>
          <w:color w:val="7030A0"/>
          <w:sz w:val="24"/>
          <w:szCs w:val="24"/>
        </w:rPr>
        <w:t>describe the anticipated functions addressing watershed needs</w:t>
      </w:r>
      <w:r w:rsidR="00CC73BB" w:rsidRPr="00D24C32">
        <w:rPr>
          <w:rFonts w:ascii="Arial" w:hAnsi="Arial" w:cs="Arial"/>
          <w:color w:val="7030A0"/>
          <w:sz w:val="24"/>
          <w:szCs w:val="24"/>
        </w:rPr>
        <w:t>]</w:t>
      </w:r>
      <w:r w:rsidR="002404AE" w:rsidRPr="00D24C32">
        <w:rPr>
          <w:rFonts w:ascii="Arial" w:hAnsi="Arial" w:cs="Arial"/>
          <w:sz w:val="24"/>
          <w:szCs w:val="24"/>
        </w:rPr>
        <w:t>.</w:t>
      </w:r>
    </w:p>
    <w:p w14:paraId="6BB6DD86" w14:textId="77777777" w:rsidR="00A61011" w:rsidRPr="00D24C32" w:rsidRDefault="00A61011" w:rsidP="00A61011">
      <w:pPr>
        <w:pStyle w:val="NoSpacing"/>
        <w:tabs>
          <w:tab w:val="left" w:pos="360"/>
        </w:tabs>
        <w:rPr>
          <w:rFonts w:ascii="Arial" w:hAnsi="Arial" w:cs="Arial"/>
          <w:sz w:val="24"/>
          <w:szCs w:val="24"/>
        </w:rPr>
      </w:pPr>
    </w:p>
    <w:p w14:paraId="101665EC" w14:textId="37511D0B" w:rsidR="0048563D" w:rsidRPr="00D24C32" w:rsidRDefault="0048563D" w:rsidP="003B6CB0">
      <w:pPr>
        <w:pStyle w:val="NoSpacing"/>
        <w:numPr>
          <w:ilvl w:val="0"/>
          <w:numId w:val="11"/>
        </w:numPr>
        <w:tabs>
          <w:tab w:val="left" w:pos="360"/>
        </w:tabs>
        <w:ind w:left="0" w:firstLine="0"/>
        <w:rPr>
          <w:rFonts w:ascii="Arial" w:hAnsi="Arial" w:cs="Arial"/>
          <w:sz w:val="24"/>
          <w:szCs w:val="24"/>
        </w:rPr>
      </w:pPr>
      <w:r w:rsidRPr="00D24C32">
        <w:rPr>
          <w:rFonts w:ascii="Arial" w:hAnsi="Arial" w:cs="Arial"/>
          <w:sz w:val="24"/>
          <w:szCs w:val="24"/>
        </w:rPr>
        <w:t>P</w:t>
      </w:r>
      <w:r w:rsidR="00226356" w:rsidRPr="00D24C32">
        <w:rPr>
          <w:rFonts w:ascii="Arial" w:hAnsi="Arial" w:cs="Arial"/>
          <w:sz w:val="24"/>
          <w:szCs w:val="24"/>
        </w:rPr>
        <w:t>RESERVATION</w:t>
      </w:r>
      <w:r w:rsidRPr="00D24C32">
        <w:rPr>
          <w:rFonts w:ascii="Arial" w:hAnsi="Arial" w:cs="Arial"/>
          <w:sz w:val="24"/>
          <w:szCs w:val="24"/>
        </w:rPr>
        <w:t xml:space="preserve"> of _______ acres/linear feet of </w:t>
      </w:r>
      <w:r w:rsidRPr="00D24C32">
        <w:rPr>
          <w:rFonts w:ascii="Arial" w:hAnsi="Arial" w:cs="Arial"/>
          <w:color w:val="7030A0"/>
          <w:sz w:val="24"/>
          <w:szCs w:val="24"/>
        </w:rPr>
        <w:t>[</w:t>
      </w:r>
      <w:r w:rsidR="005D6CAB" w:rsidRPr="00D24C32">
        <w:rPr>
          <w:rFonts w:ascii="Arial" w:hAnsi="Arial" w:cs="Arial"/>
          <w:b/>
          <w:bCs/>
          <w:i/>
          <w:iCs/>
          <w:color w:val="7030A0"/>
          <w:sz w:val="24"/>
          <w:szCs w:val="24"/>
        </w:rPr>
        <w:t xml:space="preserve">describe </w:t>
      </w:r>
      <w:r w:rsidRPr="00D24C32">
        <w:rPr>
          <w:rFonts w:ascii="Arial" w:hAnsi="Arial" w:cs="Arial"/>
          <w:b/>
          <w:bCs/>
          <w:i/>
          <w:iCs/>
          <w:color w:val="7030A0"/>
          <w:sz w:val="24"/>
          <w:szCs w:val="24"/>
        </w:rPr>
        <w:t>Cowardin</w:t>
      </w:r>
      <w:r w:rsidR="005D6CAB" w:rsidRPr="00D24C32">
        <w:rPr>
          <w:rFonts w:ascii="Arial" w:hAnsi="Arial" w:cs="Arial"/>
          <w:b/>
          <w:bCs/>
          <w:i/>
          <w:iCs/>
          <w:color w:val="7030A0"/>
          <w:sz w:val="24"/>
          <w:szCs w:val="24"/>
        </w:rPr>
        <w:t xml:space="preserve"> wetland</w:t>
      </w:r>
      <w:r w:rsidRPr="00D24C32">
        <w:rPr>
          <w:rFonts w:ascii="Arial" w:hAnsi="Arial" w:cs="Arial"/>
          <w:b/>
          <w:bCs/>
          <w:i/>
          <w:iCs/>
          <w:color w:val="7030A0"/>
          <w:sz w:val="24"/>
          <w:szCs w:val="24"/>
        </w:rPr>
        <w:t xml:space="preserve"> type or Stream Flow type</w:t>
      </w:r>
      <w:r w:rsidRPr="00D24C32">
        <w:rPr>
          <w:rFonts w:ascii="Arial" w:hAnsi="Arial" w:cs="Arial"/>
          <w:color w:val="7030A0"/>
          <w:sz w:val="24"/>
          <w:szCs w:val="24"/>
        </w:rPr>
        <w:t>]</w:t>
      </w:r>
      <w:r w:rsidRPr="00D24C32">
        <w:rPr>
          <w:rFonts w:ascii="Arial" w:hAnsi="Arial" w:cs="Arial"/>
          <w:sz w:val="24"/>
          <w:szCs w:val="24"/>
        </w:rPr>
        <w:t xml:space="preserve"> </w:t>
      </w:r>
      <w:r w:rsidR="00CC73BB" w:rsidRPr="00D24C32">
        <w:rPr>
          <w:rFonts w:ascii="Arial" w:hAnsi="Arial" w:cs="Arial"/>
          <w:sz w:val="24"/>
          <w:szCs w:val="24"/>
        </w:rPr>
        <w:t xml:space="preserve">that provides </w:t>
      </w:r>
      <w:r w:rsidR="00CC73BB" w:rsidRPr="00D24C32">
        <w:rPr>
          <w:rFonts w:ascii="Arial" w:hAnsi="Arial" w:cs="Arial"/>
          <w:color w:val="7030A0"/>
          <w:sz w:val="24"/>
          <w:szCs w:val="24"/>
        </w:rPr>
        <w:t>[</w:t>
      </w:r>
      <w:r w:rsidR="00CC73BB" w:rsidRPr="00D24C32">
        <w:rPr>
          <w:rFonts w:ascii="Arial" w:hAnsi="Arial" w:cs="Arial"/>
          <w:b/>
          <w:bCs/>
          <w:i/>
          <w:iCs/>
          <w:color w:val="7030A0"/>
          <w:sz w:val="24"/>
          <w:szCs w:val="24"/>
        </w:rPr>
        <w:t>describe the anticipated functions addressing the watershed needs</w:t>
      </w:r>
      <w:r w:rsidR="00CC73BB" w:rsidRPr="00D24C32">
        <w:rPr>
          <w:rFonts w:ascii="Arial" w:hAnsi="Arial" w:cs="Arial"/>
          <w:color w:val="7030A0"/>
          <w:sz w:val="24"/>
          <w:szCs w:val="24"/>
        </w:rPr>
        <w:t>]</w:t>
      </w:r>
      <w:r w:rsidR="002404AE" w:rsidRPr="00D24C32">
        <w:rPr>
          <w:rFonts w:ascii="Arial" w:hAnsi="Arial" w:cs="Arial"/>
          <w:sz w:val="24"/>
          <w:szCs w:val="24"/>
        </w:rPr>
        <w:t>.</w:t>
      </w:r>
    </w:p>
    <w:p w14:paraId="252E6CA9" w14:textId="77777777" w:rsidR="0048563D" w:rsidRPr="00D24C32" w:rsidRDefault="0048563D" w:rsidP="00A61011">
      <w:pPr>
        <w:pStyle w:val="NoSpacing"/>
        <w:rPr>
          <w:rFonts w:ascii="Arial" w:hAnsi="Arial" w:cs="Arial"/>
          <w:sz w:val="24"/>
          <w:szCs w:val="24"/>
        </w:rPr>
      </w:pPr>
    </w:p>
    <w:p w14:paraId="2846CB74" w14:textId="7596640C" w:rsidR="00D05083" w:rsidRPr="00D24C32" w:rsidRDefault="00147E75" w:rsidP="00A61011">
      <w:pPr>
        <w:pStyle w:val="NoSpacing"/>
        <w:rPr>
          <w:rFonts w:ascii="Arial" w:hAnsi="Arial" w:cs="Arial"/>
          <w:b/>
          <w:bCs/>
          <w:i/>
          <w:iCs/>
          <w:color w:val="7030A0"/>
          <w:sz w:val="24"/>
          <w:szCs w:val="24"/>
        </w:rPr>
      </w:pPr>
      <w:r w:rsidRPr="00D24C32">
        <w:rPr>
          <w:rFonts w:ascii="Arial" w:hAnsi="Arial" w:cs="Arial"/>
          <w:i/>
          <w:iCs/>
          <w:color w:val="7030A0"/>
          <w:sz w:val="24"/>
          <w:szCs w:val="24"/>
        </w:rPr>
        <w:t>[</w:t>
      </w:r>
      <w:r w:rsidR="00A42120" w:rsidRPr="00D24C32">
        <w:rPr>
          <w:rFonts w:ascii="Arial" w:hAnsi="Arial" w:cs="Arial"/>
          <w:i/>
          <w:iCs/>
          <w:color w:val="7030A0"/>
          <w:sz w:val="24"/>
          <w:szCs w:val="24"/>
        </w:rPr>
        <w:t>S</w:t>
      </w:r>
      <w:r w:rsidR="00090A78" w:rsidRPr="00D24C32">
        <w:rPr>
          <w:rFonts w:ascii="Arial" w:hAnsi="Arial" w:cs="Arial"/>
          <w:i/>
          <w:iCs/>
          <w:color w:val="7030A0"/>
          <w:sz w:val="24"/>
          <w:szCs w:val="24"/>
        </w:rPr>
        <w:t>ite-</w:t>
      </w:r>
      <w:r w:rsidR="00AA28E0" w:rsidRPr="00D24C32">
        <w:rPr>
          <w:rFonts w:ascii="Arial" w:hAnsi="Arial" w:cs="Arial"/>
          <w:i/>
          <w:iCs/>
          <w:color w:val="7030A0"/>
          <w:sz w:val="24"/>
          <w:szCs w:val="24"/>
        </w:rPr>
        <w:t xml:space="preserve">specific, </w:t>
      </w:r>
      <w:r w:rsidR="00A42120" w:rsidRPr="00D24C32">
        <w:rPr>
          <w:rFonts w:ascii="Arial" w:hAnsi="Arial" w:cs="Arial"/>
          <w:i/>
          <w:iCs/>
          <w:color w:val="7030A0"/>
          <w:sz w:val="24"/>
          <w:szCs w:val="24"/>
        </w:rPr>
        <w:t>anticipated</w:t>
      </w:r>
      <w:r w:rsidR="002B5E27" w:rsidRPr="00D24C32">
        <w:rPr>
          <w:rFonts w:ascii="Arial" w:hAnsi="Arial" w:cs="Arial"/>
          <w:i/>
          <w:iCs/>
          <w:color w:val="7030A0"/>
          <w:sz w:val="24"/>
          <w:szCs w:val="24"/>
        </w:rPr>
        <w:t xml:space="preserve"> </w:t>
      </w:r>
      <w:r w:rsidR="00361BB5" w:rsidRPr="00D24C32">
        <w:rPr>
          <w:rFonts w:ascii="Arial" w:hAnsi="Arial" w:cs="Arial"/>
          <w:i/>
          <w:iCs/>
          <w:color w:val="7030A0"/>
          <w:sz w:val="24"/>
          <w:szCs w:val="24"/>
        </w:rPr>
        <w:t>ecological</w:t>
      </w:r>
      <w:r w:rsidR="002B5E27" w:rsidRPr="00D24C32">
        <w:rPr>
          <w:rFonts w:ascii="Arial" w:hAnsi="Arial" w:cs="Arial"/>
          <w:i/>
          <w:iCs/>
          <w:color w:val="7030A0"/>
          <w:sz w:val="24"/>
          <w:szCs w:val="24"/>
        </w:rPr>
        <w:t xml:space="preserve"> functions to be provided by the mitigation project</w:t>
      </w:r>
      <w:r w:rsidR="005C0301" w:rsidRPr="00D24C32">
        <w:rPr>
          <w:rFonts w:ascii="Arial" w:hAnsi="Arial" w:cs="Arial"/>
          <w:i/>
          <w:iCs/>
          <w:color w:val="7030A0"/>
          <w:sz w:val="24"/>
          <w:szCs w:val="24"/>
        </w:rPr>
        <w:t>, including descriptions of</w:t>
      </w:r>
      <w:r w:rsidR="004134C4" w:rsidRPr="00D24C32">
        <w:rPr>
          <w:rFonts w:ascii="Arial" w:hAnsi="Arial" w:cs="Arial"/>
          <w:i/>
          <w:iCs/>
          <w:color w:val="7030A0"/>
          <w:sz w:val="24"/>
          <w:szCs w:val="24"/>
        </w:rPr>
        <w:t xml:space="preserve"> anticipated hydrologic conditions and vegetation communit</w:t>
      </w:r>
      <w:r w:rsidR="005C0301" w:rsidRPr="00D24C32">
        <w:rPr>
          <w:rFonts w:ascii="Arial" w:hAnsi="Arial" w:cs="Arial"/>
          <w:i/>
          <w:iCs/>
          <w:color w:val="7030A0"/>
          <w:sz w:val="24"/>
          <w:szCs w:val="24"/>
        </w:rPr>
        <w:t>ies, that are intended</w:t>
      </w:r>
      <w:r w:rsidR="002B5E27" w:rsidRPr="00D24C32">
        <w:rPr>
          <w:rFonts w:ascii="Arial" w:hAnsi="Arial" w:cs="Arial"/>
          <w:i/>
          <w:iCs/>
          <w:color w:val="7030A0"/>
          <w:sz w:val="24"/>
          <w:szCs w:val="24"/>
        </w:rPr>
        <w:t xml:space="preserve"> to achieve the </w:t>
      </w:r>
      <w:r w:rsidR="005C0301" w:rsidRPr="00D24C32">
        <w:rPr>
          <w:rFonts w:ascii="Arial" w:hAnsi="Arial" w:cs="Arial"/>
          <w:i/>
          <w:iCs/>
          <w:color w:val="7030A0"/>
          <w:sz w:val="24"/>
          <w:szCs w:val="24"/>
        </w:rPr>
        <w:t xml:space="preserve">Bank’s objectives (i.e., </w:t>
      </w:r>
      <w:r w:rsidR="002B5E27" w:rsidRPr="00D24C32">
        <w:rPr>
          <w:rFonts w:ascii="Arial" w:hAnsi="Arial" w:cs="Arial"/>
          <w:i/>
          <w:iCs/>
          <w:color w:val="7030A0"/>
          <w:sz w:val="24"/>
          <w:szCs w:val="24"/>
        </w:rPr>
        <w:t>outcome(s)</w:t>
      </w:r>
      <w:r w:rsidR="005C0301" w:rsidRPr="00D24C32">
        <w:rPr>
          <w:rFonts w:ascii="Arial" w:hAnsi="Arial" w:cs="Arial"/>
          <w:i/>
          <w:iCs/>
          <w:color w:val="7030A0"/>
          <w:sz w:val="24"/>
          <w:szCs w:val="24"/>
        </w:rPr>
        <w:t>)</w:t>
      </w:r>
      <w:r w:rsidR="008E1C9C" w:rsidRPr="00D24C32">
        <w:rPr>
          <w:rFonts w:ascii="Arial" w:hAnsi="Arial" w:cs="Arial"/>
          <w:i/>
          <w:iCs/>
          <w:color w:val="7030A0"/>
          <w:sz w:val="24"/>
          <w:szCs w:val="24"/>
        </w:rPr>
        <w:t xml:space="preserve">. Some examples </w:t>
      </w:r>
      <w:r w:rsidR="00A42120" w:rsidRPr="00D24C32">
        <w:rPr>
          <w:rFonts w:ascii="Arial" w:hAnsi="Arial" w:cs="Arial"/>
          <w:i/>
          <w:iCs/>
          <w:color w:val="7030A0"/>
          <w:sz w:val="24"/>
          <w:szCs w:val="24"/>
        </w:rPr>
        <w:t>may include, but are not limited to:</w:t>
      </w:r>
      <w:r w:rsidR="002B5E27" w:rsidRPr="00D24C32">
        <w:rPr>
          <w:rFonts w:ascii="Arial" w:hAnsi="Arial" w:cs="Arial"/>
          <w:i/>
          <w:iCs/>
          <w:color w:val="7030A0"/>
          <w:sz w:val="24"/>
          <w:szCs w:val="24"/>
        </w:rPr>
        <w:t xml:space="preserve"> </w:t>
      </w:r>
      <w:r w:rsidR="00645303" w:rsidRPr="00D24C32">
        <w:rPr>
          <w:rFonts w:ascii="Arial" w:hAnsi="Arial" w:cs="Arial"/>
          <w:b/>
          <w:bCs/>
          <w:i/>
          <w:iCs/>
          <w:color w:val="7030A0"/>
          <w:sz w:val="24"/>
          <w:szCs w:val="24"/>
        </w:rPr>
        <w:t xml:space="preserve"> </w:t>
      </w:r>
    </w:p>
    <w:p w14:paraId="306FCDF2" w14:textId="34D30046" w:rsidR="00D604C9" w:rsidRPr="00D24C32" w:rsidRDefault="00D604C9" w:rsidP="00A61011">
      <w:pPr>
        <w:pStyle w:val="NoSpacing"/>
        <w:rPr>
          <w:rFonts w:ascii="Arial" w:hAnsi="Arial" w:cs="Arial"/>
          <w:i/>
          <w:iCs/>
          <w:color w:val="7030A0"/>
          <w:sz w:val="24"/>
          <w:szCs w:val="24"/>
        </w:rPr>
      </w:pPr>
    </w:p>
    <w:p w14:paraId="372AAB02" w14:textId="7AEF44BD" w:rsidR="00E47780" w:rsidRDefault="00E47780"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Restore 10 acres of uplands to forested wetlands.</w:t>
      </w:r>
    </w:p>
    <w:p w14:paraId="54E4C47D" w14:textId="77777777" w:rsidR="00A61011" w:rsidRPr="00D24C32" w:rsidRDefault="00A61011" w:rsidP="00A61011">
      <w:pPr>
        <w:pStyle w:val="NoSpacing"/>
        <w:tabs>
          <w:tab w:val="left" w:pos="720"/>
        </w:tabs>
        <w:rPr>
          <w:rFonts w:ascii="Arial" w:hAnsi="Arial" w:cs="Arial"/>
          <w:i/>
          <w:iCs/>
          <w:color w:val="7030A0"/>
          <w:sz w:val="24"/>
          <w:szCs w:val="24"/>
        </w:rPr>
      </w:pPr>
    </w:p>
    <w:p w14:paraId="18FD8D1B" w14:textId="63F488A2" w:rsidR="00361BB5" w:rsidRDefault="00CC73BB"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Re-establish</w:t>
      </w:r>
      <w:r w:rsidR="00E56EBC" w:rsidRPr="00D24C32">
        <w:rPr>
          <w:rFonts w:ascii="Arial" w:hAnsi="Arial" w:cs="Arial"/>
          <w:i/>
          <w:iCs/>
          <w:color w:val="7030A0"/>
          <w:sz w:val="24"/>
          <w:szCs w:val="24"/>
        </w:rPr>
        <w:t xml:space="preserve"> wetland</w:t>
      </w:r>
      <w:r w:rsidRPr="00D24C32">
        <w:rPr>
          <w:rFonts w:ascii="Arial" w:hAnsi="Arial" w:cs="Arial"/>
          <w:i/>
          <w:iCs/>
          <w:color w:val="7030A0"/>
          <w:sz w:val="24"/>
          <w:szCs w:val="24"/>
        </w:rPr>
        <w:t xml:space="preserve"> hydrology</w:t>
      </w:r>
      <w:r w:rsidR="00FD37F2" w:rsidRPr="00D24C32">
        <w:rPr>
          <w:rFonts w:ascii="Arial" w:hAnsi="Arial" w:cs="Arial"/>
          <w:i/>
          <w:iCs/>
          <w:color w:val="7030A0"/>
          <w:sz w:val="24"/>
          <w:szCs w:val="24"/>
        </w:rPr>
        <w:t xml:space="preserve"> to ___ acres of drained uplands</w:t>
      </w:r>
      <w:r w:rsidRPr="00D24C32">
        <w:rPr>
          <w:rFonts w:ascii="Arial" w:hAnsi="Arial" w:cs="Arial"/>
          <w:i/>
          <w:iCs/>
          <w:color w:val="7030A0"/>
          <w:sz w:val="24"/>
          <w:szCs w:val="24"/>
        </w:rPr>
        <w:t xml:space="preserve"> </w:t>
      </w:r>
      <w:r w:rsidR="00361BB5" w:rsidRPr="00D24C32">
        <w:rPr>
          <w:rFonts w:ascii="Arial" w:hAnsi="Arial" w:cs="Arial"/>
          <w:i/>
          <w:iCs/>
          <w:color w:val="7030A0"/>
          <w:sz w:val="24"/>
          <w:szCs w:val="24"/>
        </w:rPr>
        <w:t>through construction of an agricultural ditch plug</w:t>
      </w:r>
      <w:r w:rsidR="004134C4" w:rsidRPr="00D24C32">
        <w:rPr>
          <w:rFonts w:ascii="Arial" w:hAnsi="Arial" w:cs="Arial"/>
          <w:i/>
          <w:iCs/>
          <w:color w:val="7030A0"/>
          <w:sz w:val="24"/>
          <w:szCs w:val="24"/>
        </w:rPr>
        <w:t>.</w:t>
      </w:r>
    </w:p>
    <w:p w14:paraId="46A40D74" w14:textId="77777777" w:rsidR="00A61011" w:rsidRPr="00D24C32" w:rsidRDefault="00A61011" w:rsidP="00A61011">
      <w:pPr>
        <w:pStyle w:val="NoSpacing"/>
        <w:tabs>
          <w:tab w:val="left" w:pos="720"/>
        </w:tabs>
        <w:rPr>
          <w:rFonts w:ascii="Arial" w:hAnsi="Arial" w:cs="Arial"/>
          <w:i/>
          <w:iCs/>
          <w:color w:val="7030A0"/>
          <w:sz w:val="24"/>
          <w:szCs w:val="24"/>
        </w:rPr>
      </w:pPr>
    </w:p>
    <w:p w14:paraId="15AAE8FB" w14:textId="743F3AA2" w:rsidR="008E1C9C" w:rsidRDefault="00145746"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 xml:space="preserve">Re-establish </w:t>
      </w:r>
      <w:r w:rsidR="00E56EBC" w:rsidRPr="00D24C32">
        <w:rPr>
          <w:rFonts w:ascii="Arial" w:hAnsi="Arial" w:cs="Arial"/>
          <w:i/>
          <w:iCs/>
          <w:color w:val="7030A0"/>
          <w:sz w:val="24"/>
          <w:szCs w:val="24"/>
        </w:rPr>
        <w:t xml:space="preserve">palustrine forested wetlands </w:t>
      </w:r>
      <w:r w:rsidRPr="00D24C32">
        <w:rPr>
          <w:rFonts w:ascii="Arial" w:hAnsi="Arial" w:cs="Arial"/>
          <w:i/>
          <w:iCs/>
          <w:color w:val="7030A0"/>
          <w:sz w:val="24"/>
          <w:szCs w:val="24"/>
        </w:rPr>
        <w:t xml:space="preserve">providing </w:t>
      </w:r>
      <w:r w:rsidR="00E56EBC" w:rsidRPr="00D24C32">
        <w:rPr>
          <w:rFonts w:ascii="Arial" w:hAnsi="Arial" w:cs="Arial"/>
          <w:i/>
          <w:iCs/>
          <w:color w:val="7030A0"/>
          <w:sz w:val="24"/>
          <w:szCs w:val="24"/>
        </w:rPr>
        <w:t xml:space="preserve">habitat complexity and </w:t>
      </w:r>
      <w:r w:rsidRPr="00D24C32">
        <w:rPr>
          <w:rFonts w:ascii="Arial" w:hAnsi="Arial" w:cs="Arial"/>
          <w:i/>
          <w:iCs/>
          <w:color w:val="7030A0"/>
          <w:sz w:val="24"/>
          <w:szCs w:val="24"/>
        </w:rPr>
        <w:t xml:space="preserve">diverse </w:t>
      </w:r>
      <w:r w:rsidR="00E56EBC" w:rsidRPr="00D24C32">
        <w:rPr>
          <w:rFonts w:ascii="Arial" w:hAnsi="Arial" w:cs="Arial"/>
          <w:i/>
          <w:iCs/>
          <w:color w:val="7030A0"/>
          <w:sz w:val="24"/>
          <w:szCs w:val="24"/>
        </w:rPr>
        <w:t>species richness to support fisheries/wildlife habitat/fish spawning areas</w:t>
      </w:r>
      <w:r w:rsidR="004134C4" w:rsidRPr="00D24C32">
        <w:rPr>
          <w:rFonts w:ascii="Arial" w:hAnsi="Arial" w:cs="Arial"/>
          <w:i/>
          <w:iCs/>
          <w:color w:val="7030A0"/>
          <w:sz w:val="24"/>
          <w:szCs w:val="24"/>
        </w:rPr>
        <w:t>.</w:t>
      </w:r>
    </w:p>
    <w:p w14:paraId="67824F94" w14:textId="77777777" w:rsidR="00A61011" w:rsidRPr="00D24C32" w:rsidRDefault="00A61011" w:rsidP="00A61011">
      <w:pPr>
        <w:pStyle w:val="NoSpacing"/>
        <w:tabs>
          <w:tab w:val="left" w:pos="720"/>
        </w:tabs>
        <w:rPr>
          <w:rFonts w:ascii="Arial" w:hAnsi="Arial" w:cs="Arial"/>
          <w:i/>
          <w:iCs/>
          <w:color w:val="7030A0"/>
          <w:sz w:val="24"/>
          <w:szCs w:val="24"/>
        </w:rPr>
      </w:pPr>
    </w:p>
    <w:p w14:paraId="4C5205EB" w14:textId="73C2C7AC" w:rsidR="008E1C9C" w:rsidRDefault="00E47780"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 xml:space="preserve">Restore 1,000 linear feet of stream channel and stream </w:t>
      </w:r>
      <w:r w:rsidR="00F14507" w:rsidRPr="00D24C32">
        <w:rPr>
          <w:rFonts w:ascii="Arial" w:hAnsi="Arial" w:cs="Arial"/>
          <w:i/>
          <w:iCs/>
          <w:color w:val="7030A0"/>
          <w:sz w:val="24"/>
          <w:szCs w:val="24"/>
        </w:rPr>
        <w:t>B</w:t>
      </w:r>
      <w:r w:rsidRPr="00D24C32">
        <w:rPr>
          <w:rFonts w:ascii="Arial" w:hAnsi="Arial" w:cs="Arial"/>
          <w:i/>
          <w:iCs/>
          <w:color w:val="7030A0"/>
          <w:sz w:val="24"/>
          <w:szCs w:val="24"/>
        </w:rPr>
        <w:t>uffer to improve</w:t>
      </w:r>
      <w:r w:rsidR="008E1C9C" w:rsidRPr="00D24C32">
        <w:rPr>
          <w:rFonts w:ascii="Arial" w:hAnsi="Arial" w:cs="Arial"/>
          <w:i/>
          <w:iCs/>
          <w:color w:val="7030A0"/>
          <w:sz w:val="24"/>
          <w:szCs w:val="24"/>
        </w:rPr>
        <w:t xml:space="preserve"> floodplain connectivity.</w:t>
      </w:r>
    </w:p>
    <w:p w14:paraId="68466CE4" w14:textId="77777777" w:rsidR="00A61011" w:rsidRPr="00D24C32" w:rsidRDefault="00A61011" w:rsidP="00A61011">
      <w:pPr>
        <w:pStyle w:val="NoSpacing"/>
        <w:tabs>
          <w:tab w:val="left" w:pos="720"/>
        </w:tabs>
        <w:rPr>
          <w:rFonts w:ascii="Arial" w:hAnsi="Arial" w:cs="Arial"/>
          <w:i/>
          <w:iCs/>
          <w:color w:val="7030A0"/>
          <w:sz w:val="24"/>
          <w:szCs w:val="24"/>
        </w:rPr>
      </w:pPr>
    </w:p>
    <w:p w14:paraId="3CEC26ED" w14:textId="4BF590F5" w:rsidR="00693978" w:rsidRDefault="00E56EB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Rehabili</w:t>
      </w:r>
      <w:r w:rsidR="00A42120" w:rsidRPr="00D24C32">
        <w:rPr>
          <w:rFonts w:ascii="Arial" w:hAnsi="Arial" w:cs="Arial"/>
          <w:i/>
          <w:iCs/>
          <w:color w:val="7030A0"/>
          <w:sz w:val="24"/>
          <w:szCs w:val="24"/>
        </w:rPr>
        <w:t xml:space="preserve">tate </w:t>
      </w:r>
      <w:r w:rsidRPr="00D24C32">
        <w:rPr>
          <w:rFonts w:ascii="Arial" w:hAnsi="Arial" w:cs="Arial"/>
          <w:i/>
          <w:iCs/>
          <w:color w:val="7030A0"/>
          <w:sz w:val="24"/>
          <w:szCs w:val="24"/>
        </w:rPr>
        <w:t>stream channel hydrology and geomorphology</w:t>
      </w:r>
      <w:r w:rsidR="008260CC" w:rsidRPr="00D24C32">
        <w:rPr>
          <w:rFonts w:ascii="Arial" w:hAnsi="Arial" w:cs="Arial"/>
          <w:i/>
          <w:iCs/>
          <w:color w:val="7030A0"/>
          <w:sz w:val="24"/>
          <w:szCs w:val="24"/>
        </w:rPr>
        <w:t xml:space="preserve"> to</w:t>
      </w:r>
      <w:r w:rsidRPr="00D24C32">
        <w:rPr>
          <w:rFonts w:ascii="Arial" w:hAnsi="Arial" w:cs="Arial"/>
          <w:i/>
          <w:iCs/>
          <w:color w:val="7030A0"/>
          <w:sz w:val="24"/>
          <w:szCs w:val="24"/>
        </w:rPr>
        <w:t xml:space="preserve"> i</w:t>
      </w:r>
      <w:r w:rsidR="00361BB5" w:rsidRPr="00D24C32">
        <w:rPr>
          <w:rFonts w:ascii="Arial" w:hAnsi="Arial" w:cs="Arial"/>
          <w:i/>
          <w:iCs/>
          <w:color w:val="7030A0"/>
          <w:sz w:val="24"/>
          <w:szCs w:val="24"/>
        </w:rPr>
        <w:t>mprov</w:t>
      </w:r>
      <w:r w:rsidR="008260CC" w:rsidRPr="00D24C32">
        <w:rPr>
          <w:rFonts w:ascii="Arial" w:hAnsi="Arial" w:cs="Arial"/>
          <w:i/>
          <w:iCs/>
          <w:color w:val="7030A0"/>
          <w:sz w:val="24"/>
          <w:szCs w:val="24"/>
        </w:rPr>
        <w:t>e</w:t>
      </w:r>
      <w:r w:rsidRPr="00D24C32">
        <w:rPr>
          <w:rFonts w:ascii="Arial" w:hAnsi="Arial" w:cs="Arial"/>
          <w:i/>
          <w:iCs/>
          <w:color w:val="7030A0"/>
          <w:sz w:val="24"/>
          <w:szCs w:val="24"/>
        </w:rPr>
        <w:t xml:space="preserve"> </w:t>
      </w:r>
      <w:r w:rsidR="00361BB5" w:rsidRPr="00D24C32">
        <w:rPr>
          <w:rFonts w:ascii="Arial" w:hAnsi="Arial" w:cs="Arial"/>
          <w:i/>
          <w:iCs/>
          <w:color w:val="7030A0"/>
          <w:sz w:val="24"/>
          <w:szCs w:val="24"/>
        </w:rPr>
        <w:t>flood storage and nutrient reduction by increasing the frequency and extent of the floodplain for the stream</w:t>
      </w:r>
      <w:r w:rsidR="004134C4" w:rsidRPr="00D24C32">
        <w:rPr>
          <w:rFonts w:ascii="Arial" w:hAnsi="Arial" w:cs="Arial"/>
          <w:i/>
          <w:iCs/>
          <w:color w:val="7030A0"/>
          <w:sz w:val="24"/>
          <w:szCs w:val="24"/>
        </w:rPr>
        <w:t>.</w:t>
      </w:r>
    </w:p>
    <w:p w14:paraId="3BD22AA0" w14:textId="77777777" w:rsidR="00A61011" w:rsidRPr="00D24C32" w:rsidRDefault="00A61011" w:rsidP="00A61011">
      <w:pPr>
        <w:pStyle w:val="NoSpacing"/>
        <w:tabs>
          <w:tab w:val="left" w:pos="720"/>
        </w:tabs>
        <w:rPr>
          <w:rFonts w:ascii="Arial" w:hAnsi="Arial" w:cs="Arial"/>
          <w:i/>
          <w:iCs/>
          <w:color w:val="7030A0"/>
          <w:sz w:val="24"/>
          <w:szCs w:val="24"/>
        </w:rPr>
      </w:pPr>
    </w:p>
    <w:p w14:paraId="5AB53EA2" w14:textId="18CD4632" w:rsidR="008E1C9C" w:rsidRDefault="008E1C9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Incorporate large woody debris to provide habitat for benthic organisms.</w:t>
      </w:r>
    </w:p>
    <w:p w14:paraId="1AF3480B" w14:textId="77777777" w:rsidR="00A61011" w:rsidRPr="00D24C32" w:rsidRDefault="00A61011" w:rsidP="00A61011">
      <w:pPr>
        <w:pStyle w:val="NoSpacing"/>
        <w:tabs>
          <w:tab w:val="left" w:pos="720"/>
        </w:tabs>
        <w:rPr>
          <w:rFonts w:ascii="Arial" w:hAnsi="Arial" w:cs="Arial"/>
          <w:i/>
          <w:iCs/>
          <w:color w:val="7030A0"/>
          <w:sz w:val="24"/>
          <w:szCs w:val="24"/>
        </w:rPr>
      </w:pPr>
    </w:p>
    <w:p w14:paraId="0BC2BBB2" w14:textId="1272FD89" w:rsidR="008E1C9C" w:rsidRDefault="008E1C9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Create alternating riffles and pools to improve bed form diversity.</w:t>
      </w:r>
    </w:p>
    <w:p w14:paraId="1DE700D7" w14:textId="77777777" w:rsidR="00A61011" w:rsidRPr="00D24C32" w:rsidRDefault="00A61011" w:rsidP="00A61011">
      <w:pPr>
        <w:pStyle w:val="NoSpacing"/>
        <w:tabs>
          <w:tab w:val="left" w:pos="720"/>
        </w:tabs>
        <w:rPr>
          <w:rFonts w:ascii="Arial" w:hAnsi="Arial" w:cs="Arial"/>
          <w:i/>
          <w:iCs/>
          <w:color w:val="7030A0"/>
          <w:sz w:val="24"/>
          <w:szCs w:val="24"/>
        </w:rPr>
      </w:pPr>
    </w:p>
    <w:p w14:paraId="21343808" w14:textId="6075218C" w:rsidR="002B5CE2" w:rsidRDefault="00E56EB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Re-establish r</w:t>
      </w:r>
      <w:r w:rsidR="00B23BF8" w:rsidRPr="00D24C32">
        <w:rPr>
          <w:rFonts w:ascii="Arial" w:hAnsi="Arial" w:cs="Arial"/>
          <w:i/>
          <w:iCs/>
          <w:color w:val="7030A0"/>
          <w:sz w:val="24"/>
          <w:szCs w:val="24"/>
        </w:rPr>
        <w:t>iparian vegetation</w:t>
      </w:r>
      <w:r w:rsidR="00A42120" w:rsidRPr="00D24C32">
        <w:rPr>
          <w:rFonts w:ascii="Arial" w:hAnsi="Arial" w:cs="Arial"/>
          <w:i/>
          <w:iCs/>
          <w:color w:val="7030A0"/>
          <w:sz w:val="24"/>
          <w:szCs w:val="24"/>
        </w:rPr>
        <w:t xml:space="preserve"> within the stream </w:t>
      </w:r>
      <w:r w:rsidR="00F14507" w:rsidRPr="00D24C32">
        <w:rPr>
          <w:rFonts w:ascii="Arial" w:hAnsi="Arial" w:cs="Arial"/>
          <w:i/>
          <w:iCs/>
          <w:color w:val="7030A0"/>
          <w:sz w:val="24"/>
          <w:szCs w:val="24"/>
        </w:rPr>
        <w:t>B</w:t>
      </w:r>
      <w:r w:rsidR="00A42120" w:rsidRPr="00D24C32">
        <w:rPr>
          <w:rFonts w:ascii="Arial" w:hAnsi="Arial" w:cs="Arial"/>
          <w:i/>
          <w:iCs/>
          <w:color w:val="7030A0"/>
          <w:sz w:val="24"/>
          <w:szCs w:val="24"/>
        </w:rPr>
        <w:t>uffer</w:t>
      </w:r>
      <w:r w:rsidR="00B23BF8" w:rsidRPr="00D24C32">
        <w:rPr>
          <w:rFonts w:ascii="Arial" w:hAnsi="Arial" w:cs="Arial"/>
          <w:i/>
          <w:iCs/>
          <w:color w:val="7030A0"/>
          <w:sz w:val="24"/>
          <w:szCs w:val="24"/>
        </w:rPr>
        <w:t xml:space="preserve"> for </w:t>
      </w:r>
      <w:r w:rsidR="008E1C9C" w:rsidRPr="00D24C32">
        <w:rPr>
          <w:rFonts w:ascii="Arial" w:hAnsi="Arial" w:cs="Arial"/>
          <w:i/>
          <w:iCs/>
          <w:color w:val="7030A0"/>
          <w:sz w:val="24"/>
          <w:szCs w:val="24"/>
        </w:rPr>
        <w:t xml:space="preserve">long-term bank stability, </w:t>
      </w:r>
      <w:r w:rsidR="00B23BF8" w:rsidRPr="00D24C32">
        <w:rPr>
          <w:rFonts w:ascii="Arial" w:hAnsi="Arial" w:cs="Arial"/>
          <w:i/>
          <w:iCs/>
          <w:color w:val="7030A0"/>
          <w:sz w:val="24"/>
          <w:szCs w:val="24"/>
        </w:rPr>
        <w:t>shade cover,</w:t>
      </w:r>
      <w:r w:rsidR="008E1C9C" w:rsidRPr="00D24C32">
        <w:rPr>
          <w:rFonts w:ascii="Arial" w:hAnsi="Arial" w:cs="Arial"/>
          <w:i/>
          <w:iCs/>
          <w:color w:val="7030A0"/>
          <w:sz w:val="24"/>
          <w:szCs w:val="24"/>
        </w:rPr>
        <w:t xml:space="preserve"> </w:t>
      </w:r>
      <w:r w:rsidR="00B23BF8" w:rsidRPr="00D24C32">
        <w:rPr>
          <w:rFonts w:ascii="Arial" w:hAnsi="Arial" w:cs="Arial"/>
          <w:i/>
          <w:iCs/>
          <w:color w:val="7030A0"/>
          <w:sz w:val="24"/>
          <w:szCs w:val="24"/>
        </w:rPr>
        <w:t>landscape connectivity and wildlife habitat</w:t>
      </w:r>
      <w:r w:rsidR="00AA3737" w:rsidRPr="00D24C32">
        <w:rPr>
          <w:rFonts w:ascii="Arial" w:hAnsi="Arial" w:cs="Arial"/>
          <w:i/>
          <w:iCs/>
          <w:color w:val="7030A0"/>
          <w:sz w:val="24"/>
          <w:szCs w:val="24"/>
        </w:rPr>
        <w:t xml:space="preserve"> corridors</w:t>
      </w:r>
      <w:r w:rsidR="004134C4" w:rsidRPr="00D24C32">
        <w:rPr>
          <w:rFonts w:ascii="Arial" w:hAnsi="Arial" w:cs="Arial"/>
          <w:i/>
          <w:iCs/>
          <w:color w:val="7030A0"/>
          <w:sz w:val="24"/>
          <w:szCs w:val="24"/>
        </w:rPr>
        <w:t>.</w:t>
      </w:r>
    </w:p>
    <w:p w14:paraId="6BA38BAB" w14:textId="77777777" w:rsidR="00A61011" w:rsidRPr="00D24C32" w:rsidRDefault="00A61011" w:rsidP="00A61011">
      <w:pPr>
        <w:pStyle w:val="NoSpacing"/>
        <w:tabs>
          <w:tab w:val="left" w:pos="720"/>
        </w:tabs>
        <w:rPr>
          <w:rFonts w:ascii="Arial" w:hAnsi="Arial" w:cs="Arial"/>
          <w:i/>
          <w:iCs/>
          <w:color w:val="7030A0"/>
          <w:sz w:val="24"/>
          <w:szCs w:val="24"/>
        </w:rPr>
      </w:pPr>
    </w:p>
    <w:p w14:paraId="0258778A" w14:textId="224DF5DA" w:rsidR="00E56EBC" w:rsidRDefault="00E56EB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Enhance</w:t>
      </w:r>
      <w:r w:rsidR="00A42120" w:rsidRPr="00D24C32">
        <w:rPr>
          <w:rFonts w:ascii="Arial" w:hAnsi="Arial" w:cs="Arial"/>
          <w:i/>
          <w:iCs/>
          <w:color w:val="7030A0"/>
          <w:sz w:val="24"/>
          <w:szCs w:val="24"/>
        </w:rPr>
        <w:t xml:space="preserve"> existing farmed</w:t>
      </w:r>
      <w:r w:rsidRPr="00D24C32">
        <w:rPr>
          <w:rFonts w:ascii="Arial" w:hAnsi="Arial" w:cs="Arial"/>
          <w:i/>
          <w:iCs/>
          <w:color w:val="7030A0"/>
          <w:sz w:val="24"/>
          <w:szCs w:val="24"/>
        </w:rPr>
        <w:t xml:space="preserve"> wetlands </w:t>
      </w:r>
      <w:r w:rsidR="00D7255F" w:rsidRPr="00D24C32">
        <w:rPr>
          <w:rFonts w:ascii="Arial" w:hAnsi="Arial" w:cs="Arial"/>
          <w:i/>
          <w:iCs/>
          <w:color w:val="7030A0"/>
          <w:sz w:val="24"/>
          <w:szCs w:val="24"/>
        </w:rPr>
        <w:t xml:space="preserve">improving wildlife habitat </w:t>
      </w:r>
      <w:r w:rsidRPr="00D24C32">
        <w:rPr>
          <w:rFonts w:ascii="Arial" w:hAnsi="Arial" w:cs="Arial"/>
          <w:i/>
          <w:iCs/>
          <w:color w:val="7030A0"/>
          <w:sz w:val="24"/>
          <w:szCs w:val="24"/>
        </w:rPr>
        <w:t xml:space="preserve">through removal of </w:t>
      </w:r>
      <w:r w:rsidR="002E0DFD" w:rsidRPr="00D24C32">
        <w:rPr>
          <w:rFonts w:ascii="Arial" w:hAnsi="Arial" w:cs="Arial"/>
          <w:i/>
          <w:iCs/>
          <w:color w:val="7030A0"/>
          <w:sz w:val="24"/>
          <w:szCs w:val="24"/>
        </w:rPr>
        <w:t>N</w:t>
      </w:r>
      <w:r w:rsidR="004957B9" w:rsidRPr="00D24C32">
        <w:rPr>
          <w:rFonts w:ascii="Arial" w:hAnsi="Arial" w:cs="Arial"/>
          <w:i/>
          <w:iCs/>
          <w:color w:val="7030A0"/>
          <w:sz w:val="24"/>
          <w:szCs w:val="24"/>
        </w:rPr>
        <w:t>on-</w:t>
      </w:r>
      <w:r w:rsidR="002E0DFD" w:rsidRPr="00D24C32">
        <w:rPr>
          <w:rFonts w:ascii="Arial" w:hAnsi="Arial" w:cs="Arial"/>
          <w:i/>
          <w:iCs/>
          <w:color w:val="7030A0"/>
          <w:sz w:val="24"/>
          <w:szCs w:val="24"/>
        </w:rPr>
        <w:t>N</w:t>
      </w:r>
      <w:r w:rsidR="004957B9" w:rsidRPr="00D24C32">
        <w:rPr>
          <w:rFonts w:ascii="Arial" w:hAnsi="Arial" w:cs="Arial"/>
          <w:i/>
          <w:iCs/>
          <w:color w:val="7030A0"/>
          <w:sz w:val="24"/>
          <w:szCs w:val="24"/>
        </w:rPr>
        <w:t xml:space="preserve">ative and </w:t>
      </w:r>
      <w:r w:rsidR="002E0DFD" w:rsidRPr="00D24C32">
        <w:rPr>
          <w:rFonts w:ascii="Arial" w:hAnsi="Arial" w:cs="Arial"/>
          <w:i/>
          <w:iCs/>
          <w:color w:val="7030A0"/>
          <w:sz w:val="24"/>
          <w:szCs w:val="24"/>
        </w:rPr>
        <w:t>I</w:t>
      </w:r>
      <w:r w:rsidRPr="00D24C32">
        <w:rPr>
          <w:rFonts w:ascii="Arial" w:hAnsi="Arial" w:cs="Arial"/>
          <w:i/>
          <w:iCs/>
          <w:color w:val="7030A0"/>
          <w:sz w:val="24"/>
          <w:szCs w:val="24"/>
        </w:rPr>
        <w:t xml:space="preserve">nvasive </w:t>
      </w:r>
      <w:r w:rsidR="002E0DFD" w:rsidRPr="00D24C32">
        <w:rPr>
          <w:rFonts w:ascii="Arial" w:hAnsi="Arial" w:cs="Arial"/>
          <w:i/>
          <w:iCs/>
          <w:color w:val="7030A0"/>
          <w:sz w:val="24"/>
          <w:szCs w:val="24"/>
        </w:rPr>
        <w:t>S</w:t>
      </w:r>
      <w:r w:rsidRPr="00D24C32">
        <w:rPr>
          <w:rFonts w:ascii="Arial" w:hAnsi="Arial" w:cs="Arial"/>
          <w:i/>
          <w:iCs/>
          <w:color w:val="7030A0"/>
          <w:sz w:val="24"/>
          <w:szCs w:val="24"/>
        </w:rPr>
        <w:t xml:space="preserve">pecies and planting with native FACW and OBL </w:t>
      </w:r>
      <w:r w:rsidR="004134C4" w:rsidRPr="00D24C32">
        <w:rPr>
          <w:rFonts w:ascii="Arial" w:hAnsi="Arial" w:cs="Arial"/>
          <w:i/>
          <w:iCs/>
          <w:color w:val="7030A0"/>
          <w:sz w:val="24"/>
          <w:szCs w:val="24"/>
        </w:rPr>
        <w:t xml:space="preserve">forest </w:t>
      </w:r>
      <w:r w:rsidRPr="00D24C32">
        <w:rPr>
          <w:rFonts w:ascii="Arial" w:hAnsi="Arial" w:cs="Arial"/>
          <w:i/>
          <w:iCs/>
          <w:color w:val="7030A0"/>
          <w:sz w:val="24"/>
          <w:szCs w:val="24"/>
        </w:rPr>
        <w:t>wetland species consistent with the included planting plan.</w:t>
      </w:r>
    </w:p>
    <w:p w14:paraId="564EFF0A" w14:textId="77777777" w:rsidR="00340CD3" w:rsidRPr="00D24C32" w:rsidRDefault="00340CD3" w:rsidP="00340CD3">
      <w:pPr>
        <w:pStyle w:val="NoSpacing"/>
        <w:tabs>
          <w:tab w:val="left" w:pos="720"/>
        </w:tabs>
        <w:rPr>
          <w:rFonts w:ascii="Arial" w:hAnsi="Arial" w:cs="Arial"/>
          <w:i/>
          <w:iCs/>
          <w:color w:val="7030A0"/>
          <w:sz w:val="24"/>
          <w:szCs w:val="24"/>
        </w:rPr>
      </w:pPr>
    </w:p>
    <w:p w14:paraId="23232A52" w14:textId="4D9FEB94" w:rsidR="008E1C9C" w:rsidRPr="00D24C32" w:rsidRDefault="00E56EBC" w:rsidP="003B6CB0">
      <w:pPr>
        <w:pStyle w:val="NoSpacing"/>
        <w:numPr>
          <w:ilvl w:val="1"/>
          <w:numId w:val="4"/>
        </w:numPr>
        <w:tabs>
          <w:tab w:val="left" w:pos="720"/>
        </w:tabs>
        <w:ind w:left="0" w:firstLine="360"/>
        <w:rPr>
          <w:rFonts w:ascii="Arial" w:hAnsi="Arial" w:cs="Arial"/>
          <w:i/>
          <w:iCs/>
          <w:color w:val="7030A0"/>
          <w:sz w:val="24"/>
          <w:szCs w:val="24"/>
        </w:rPr>
      </w:pPr>
      <w:r w:rsidRPr="00D24C32">
        <w:rPr>
          <w:rFonts w:ascii="Arial" w:hAnsi="Arial" w:cs="Arial"/>
          <w:i/>
          <w:iCs/>
          <w:color w:val="7030A0"/>
          <w:sz w:val="24"/>
          <w:szCs w:val="24"/>
        </w:rPr>
        <w:t>Preserv</w:t>
      </w:r>
      <w:r w:rsidR="00A42120" w:rsidRPr="00D24C32">
        <w:rPr>
          <w:rFonts w:ascii="Arial" w:hAnsi="Arial" w:cs="Arial"/>
          <w:i/>
          <w:iCs/>
          <w:color w:val="7030A0"/>
          <w:sz w:val="24"/>
          <w:szCs w:val="24"/>
        </w:rPr>
        <w:t>e</w:t>
      </w:r>
      <w:r w:rsidRPr="00D24C32">
        <w:rPr>
          <w:rFonts w:ascii="Arial" w:hAnsi="Arial" w:cs="Arial"/>
          <w:i/>
          <w:iCs/>
          <w:color w:val="7030A0"/>
          <w:sz w:val="24"/>
          <w:szCs w:val="24"/>
        </w:rPr>
        <w:t xml:space="preserve"> and m</w:t>
      </w:r>
      <w:r w:rsidR="00B23BF8" w:rsidRPr="00D24C32">
        <w:rPr>
          <w:rFonts w:ascii="Arial" w:hAnsi="Arial" w:cs="Arial"/>
          <w:i/>
          <w:iCs/>
          <w:color w:val="7030A0"/>
          <w:sz w:val="24"/>
          <w:szCs w:val="24"/>
        </w:rPr>
        <w:t>aint</w:t>
      </w:r>
      <w:r w:rsidR="00A42120" w:rsidRPr="00D24C32">
        <w:rPr>
          <w:rFonts w:ascii="Arial" w:hAnsi="Arial" w:cs="Arial"/>
          <w:i/>
          <w:iCs/>
          <w:color w:val="7030A0"/>
          <w:sz w:val="24"/>
          <w:szCs w:val="24"/>
        </w:rPr>
        <w:t>ain</w:t>
      </w:r>
      <w:r w:rsidR="00B23BF8" w:rsidRPr="00D24C32">
        <w:rPr>
          <w:rFonts w:ascii="Arial" w:hAnsi="Arial" w:cs="Arial"/>
          <w:i/>
          <w:iCs/>
          <w:color w:val="7030A0"/>
          <w:sz w:val="24"/>
          <w:szCs w:val="24"/>
        </w:rPr>
        <w:t xml:space="preserve"> native </w:t>
      </w:r>
      <w:r w:rsidR="004134C4" w:rsidRPr="00D24C32">
        <w:rPr>
          <w:rFonts w:ascii="Arial" w:hAnsi="Arial" w:cs="Arial"/>
          <w:i/>
          <w:iCs/>
          <w:color w:val="7030A0"/>
          <w:sz w:val="24"/>
          <w:szCs w:val="24"/>
        </w:rPr>
        <w:t xml:space="preserve">wetland </w:t>
      </w:r>
      <w:r w:rsidR="00B23BF8" w:rsidRPr="00D24C32">
        <w:rPr>
          <w:rFonts w:ascii="Arial" w:hAnsi="Arial" w:cs="Arial"/>
          <w:i/>
          <w:iCs/>
          <w:color w:val="7030A0"/>
          <w:sz w:val="24"/>
          <w:szCs w:val="24"/>
        </w:rPr>
        <w:t xml:space="preserve">habitat for </w:t>
      </w:r>
      <w:r w:rsidR="004134C4" w:rsidRPr="00D24C32">
        <w:rPr>
          <w:rFonts w:ascii="Arial" w:hAnsi="Arial" w:cs="Arial"/>
          <w:i/>
          <w:iCs/>
          <w:color w:val="7030A0"/>
          <w:sz w:val="24"/>
          <w:szCs w:val="24"/>
        </w:rPr>
        <w:t xml:space="preserve">[add name of specific] </w:t>
      </w:r>
      <w:r w:rsidR="00B23BF8" w:rsidRPr="00D24C32">
        <w:rPr>
          <w:rFonts w:ascii="Arial" w:hAnsi="Arial" w:cs="Arial"/>
          <w:i/>
          <w:iCs/>
          <w:color w:val="7030A0"/>
          <w:sz w:val="24"/>
          <w:szCs w:val="24"/>
        </w:rPr>
        <w:t>r</w:t>
      </w:r>
      <w:r w:rsidR="00502C93" w:rsidRPr="00D24C32">
        <w:rPr>
          <w:rFonts w:ascii="Arial" w:hAnsi="Arial" w:cs="Arial"/>
          <w:i/>
          <w:iCs/>
          <w:color w:val="7030A0"/>
          <w:sz w:val="24"/>
          <w:szCs w:val="24"/>
        </w:rPr>
        <w:t>are or threatened and endangered species</w:t>
      </w:r>
      <w:r w:rsidR="00147E75" w:rsidRPr="00D24C32">
        <w:rPr>
          <w:rFonts w:ascii="Arial" w:hAnsi="Arial" w:cs="Arial"/>
          <w:i/>
          <w:iCs/>
          <w:color w:val="7030A0"/>
          <w:sz w:val="24"/>
          <w:szCs w:val="24"/>
        </w:rPr>
        <w:t>]</w:t>
      </w:r>
      <w:r w:rsidR="00340CD3">
        <w:rPr>
          <w:rFonts w:ascii="Arial" w:hAnsi="Arial" w:cs="Arial"/>
          <w:i/>
          <w:iCs/>
          <w:color w:val="7030A0"/>
          <w:sz w:val="24"/>
          <w:szCs w:val="24"/>
        </w:rPr>
        <w:t>.</w:t>
      </w:r>
    </w:p>
    <w:p w14:paraId="4F4D9C57" w14:textId="1C0599AB" w:rsidR="00DD0FD7" w:rsidRPr="00D24C32" w:rsidRDefault="00DD0FD7" w:rsidP="00A61011">
      <w:pPr>
        <w:pStyle w:val="NoSpacing"/>
        <w:rPr>
          <w:rFonts w:ascii="Arial" w:hAnsi="Arial" w:cs="Arial"/>
          <w:iCs/>
          <w:sz w:val="24"/>
          <w:szCs w:val="24"/>
        </w:rPr>
      </w:pPr>
    </w:p>
    <w:p w14:paraId="6B5FE1A2" w14:textId="77777777" w:rsidR="00994830" w:rsidRPr="00D24C32" w:rsidRDefault="00994830" w:rsidP="00A61011">
      <w:pPr>
        <w:pStyle w:val="NoSpacing"/>
        <w:rPr>
          <w:rFonts w:ascii="Arial" w:hAnsi="Arial" w:cs="Arial"/>
          <w:iCs/>
          <w:sz w:val="24"/>
          <w:szCs w:val="24"/>
        </w:rPr>
      </w:pPr>
      <w:r w:rsidRPr="00D24C32">
        <w:rPr>
          <w:rFonts w:ascii="Arial" w:hAnsi="Arial" w:cs="Arial"/>
          <w:i/>
          <w:color w:val="7030A0"/>
          <w:sz w:val="24"/>
          <w:szCs w:val="24"/>
        </w:rPr>
        <w:t>[Conversely, describe any aquatic resource functions that may be lost or negatively impacted by the proposed project (see definition of Enhancement herein)]</w:t>
      </w:r>
    </w:p>
    <w:p w14:paraId="74213A81" w14:textId="77777777" w:rsidR="00994830" w:rsidRPr="00D24C32" w:rsidRDefault="00994830" w:rsidP="00A61011">
      <w:pPr>
        <w:pStyle w:val="NoSpacing"/>
        <w:rPr>
          <w:rFonts w:ascii="Arial" w:hAnsi="Arial" w:cs="Arial"/>
          <w:iCs/>
          <w:sz w:val="24"/>
          <w:szCs w:val="24"/>
        </w:rPr>
      </w:pPr>
    </w:p>
    <w:p w14:paraId="1AF2BFEC" w14:textId="585FF405" w:rsidR="00AA3737" w:rsidRDefault="00B23BF8" w:rsidP="00A61011">
      <w:pPr>
        <w:pStyle w:val="NoSpacing"/>
        <w:rPr>
          <w:rFonts w:ascii="Arial" w:hAnsi="Arial" w:cs="Arial"/>
          <w:iCs/>
        </w:rPr>
      </w:pPr>
      <w:r w:rsidRPr="00D24C32">
        <w:rPr>
          <w:rFonts w:ascii="Arial" w:hAnsi="Arial" w:cs="Arial"/>
          <w:iCs/>
          <w:sz w:val="24"/>
          <w:szCs w:val="24"/>
        </w:rPr>
        <w:lastRenderedPageBreak/>
        <w:t xml:space="preserve">Use of approved wetland and stream assessments for the </w:t>
      </w:r>
      <w:r w:rsidR="009A05AD" w:rsidRPr="00D24C32">
        <w:rPr>
          <w:rFonts w:ascii="Arial" w:hAnsi="Arial" w:cs="Arial"/>
          <w:iCs/>
          <w:sz w:val="24"/>
          <w:szCs w:val="24"/>
        </w:rPr>
        <w:t>Baltimore District</w:t>
      </w:r>
      <w:r w:rsidRPr="00D24C32">
        <w:rPr>
          <w:rFonts w:ascii="Arial" w:hAnsi="Arial" w:cs="Arial"/>
          <w:iCs/>
          <w:sz w:val="24"/>
          <w:szCs w:val="24"/>
        </w:rPr>
        <w:t xml:space="preserve"> </w:t>
      </w:r>
      <w:r w:rsidR="00AA3737" w:rsidRPr="00D24C32">
        <w:rPr>
          <w:rFonts w:ascii="Arial" w:hAnsi="Arial" w:cs="Arial"/>
          <w:iCs/>
          <w:sz w:val="24"/>
          <w:szCs w:val="24"/>
        </w:rPr>
        <w:t>will</w:t>
      </w:r>
      <w:r w:rsidRPr="00D24C32">
        <w:rPr>
          <w:rFonts w:ascii="Arial" w:hAnsi="Arial" w:cs="Arial"/>
          <w:iCs/>
          <w:sz w:val="24"/>
          <w:szCs w:val="24"/>
        </w:rPr>
        <w:t xml:space="preserve"> help</w:t>
      </w:r>
      <w:r w:rsidR="00D24060" w:rsidRPr="00D24C32">
        <w:rPr>
          <w:rFonts w:ascii="Arial" w:hAnsi="Arial" w:cs="Arial"/>
          <w:iCs/>
          <w:sz w:val="24"/>
          <w:szCs w:val="24"/>
        </w:rPr>
        <w:t xml:space="preserve"> to</w:t>
      </w:r>
      <w:r w:rsidRPr="00D24C32">
        <w:rPr>
          <w:rFonts w:ascii="Arial" w:hAnsi="Arial" w:cs="Arial"/>
          <w:iCs/>
          <w:sz w:val="24"/>
          <w:szCs w:val="24"/>
        </w:rPr>
        <w:t xml:space="preserve"> characterize </w:t>
      </w:r>
      <w:r w:rsidR="00AA3737" w:rsidRPr="00D24C32">
        <w:rPr>
          <w:rFonts w:ascii="Arial" w:hAnsi="Arial" w:cs="Arial"/>
          <w:iCs/>
          <w:sz w:val="24"/>
          <w:szCs w:val="24"/>
        </w:rPr>
        <w:t xml:space="preserve">and target </w:t>
      </w:r>
      <w:r w:rsidRPr="00D24C32">
        <w:rPr>
          <w:rFonts w:ascii="Arial" w:hAnsi="Arial" w:cs="Arial"/>
          <w:iCs/>
          <w:sz w:val="24"/>
          <w:szCs w:val="24"/>
        </w:rPr>
        <w:t>the chemical, physical, and biological functions of wetland and stream resources</w:t>
      </w:r>
      <w:r w:rsidR="00AA3737" w:rsidRPr="00D24C32">
        <w:rPr>
          <w:rFonts w:ascii="Arial" w:hAnsi="Arial" w:cs="Arial"/>
          <w:iCs/>
          <w:sz w:val="24"/>
          <w:szCs w:val="24"/>
        </w:rPr>
        <w:t xml:space="preserve"> for </w:t>
      </w:r>
      <w:r w:rsidR="00327A62" w:rsidRPr="00D24C32">
        <w:rPr>
          <w:rFonts w:ascii="Arial" w:hAnsi="Arial" w:cs="Arial"/>
          <w:iCs/>
          <w:sz w:val="24"/>
          <w:szCs w:val="24"/>
        </w:rPr>
        <w:t>R</w:t>
      </w:r>
      <w:r w:rsidR="00AA3737" w:rsidRPr="00D24C32">
        <w:rPr>
          <w:rFonts w:ascii="Arial" w:hAnsi="Arial" w:cs="Arial"/>
          <w:iCs/>
          <w:sz w:val="24"/>
          <w:szCs w:val="24"/>
        </w:rPr>
        <w:t>estoration and incorporation into a mitigation project design.</w:t>
      </w:r>
      <w:r w:rsidR="003F3AA3" w:rsidRPr="00D24C32">
        <w:rPr>
          <w:rFonts w:ascii="Arial" w:hAnsi="Arial" w:cs="Arial"/>
          <w:iCs/>
          <w:sz w:val="24"/>
          <w:szCs w:val="24"/>
        </w:rPr>
        <w:t xml:space="preserve">  The </w:t>
      </w:r>
      <w:r w:rsidR="009B7694" w:rsidRPr="00D24C32">
        <w:rPr>
          <w:rFonts w:ascii="Arial" w:hAnsi="Arial" w:cs="Arial"/>
          <w:iCs/>
          <w:sz w:val="24"/>
          <w:szCs w:val="24"/>
        </w:rPr>
        <w:t xml:space="preserve">successful achievement of the </w:t>
      </w:r>
      <w:r w:rsidR="003F3AA3" w:rsidRPr="00D24C32">
        <w:rPr>
          <w:rFonts w:ascii="Arial" w:hAnsi="Arial" w:cs="Arial"/>
          <w:iCs/>
          <w:sz w:val="24"/>
          <w:szCs w:val="24"/>
        </w:rPr>
        <w:t>project objectives as described above</w:t>
      </w:r>
      <w:r w:rsidR="009B7694" w:rsidRPr="00D24C32">
        <w:rPr>
          <w:rFonts w:ascii="Arial" w:hAnsi="Arial" w:cs="Arial"/>
          <w:iCs/>
          <w:sz w:val="24"/>
          <w:szCs w:val="24"/>
        </w:rPr>
        <w:t xml:space="preserve"> will be through</w:t>
      </w:r>
      <w:r w:rsidR="009A05AD" w:rsidRPr="00D24C32">
        <w:rPr>
          <w:rFonts w:ascii="Arial" w:hAnsi="Arial" w:cs="Arial"/>
          <w:iCs/>
          <w:sz w:val="24"/>
          <w:szCs w:val="24"/>
        </w:rPr>
        <w:t xml:space="preserve"> successful achievement of</w:t>
      </w:r>
      <w:r w:rsidR="009B7694" w:rsidRPr="00D24C32">
        <w:rPr>
          <w:rFonts w:ascii="Arial" w:hAnsi="Arial" w:cs="Arial"/>
          <w:iCs/>
          <w:sz w:val="24"/>
          <w:szCs w:val="24"/>
        </w:rPr>
        <w:t xml:space="preserve"> the Bank’s performance standards</w:t>
      </w:r>
      <w:r w:rsidR="00E47780" w:rsidRPr="00D24C32">
        <w:rPr>
          <w:rFonts w:ascii="Arial" w:hAnsi="Arial" w:cs="Arial"/>
          <w:iCs/>
          <w:sz w:val="24"/>
          <w:szCs w:val="24"/>
        </w:rPr>
        <w:t>, which are developed to measure attainment of these objectives</w:t>
      </w:r>
      <w:r w:rsidR="009B7694" w:rsidRPr="00D24C32">
        <w:rPr>
          <w:rFonts w:ascii="Arial" w:hAnsi="Arial" w:cs="Arial"/>
          <w:iCs/>
          <w:sz w:val="24"/>
          <w:szCs w:val="24"/>
        </w:rPr>
        <w:t>.</w:t>
      </w:r>
      <w:r w:rsidR="003F3AA3">
        <w:rPr>
          <w:rFonts w:ascii="Arial" w:hAnsi="Arial" w:cs="Arial"/>
          <w:iCs/>
        </w:rPr>
        <w:t xml:space="preserve"> </w:t>
      </w:r>
    </w:p>
    <w:p w14:paraId="1DE4E35B" w14:textId="6FF4BC8F" w:rsidR="00B23BF8" w:rsidRPr="00415F6C" w:rsidRDefault="00AA3737" w:rsidP="00A61011">
      <w:pPr>
        <w:pStyle w:val="NoSpacing"/>
        <w:rPr>
          <w:rFonts w:ascii="Arial" w:hAnsi="Arial" w:cs="Arial"/>
          <w:iCs/>
        </w:rPr>
      </w:pPr>
      <w:r>
        <w:rPr>
          <w:rFonts w:ascii="Arial" w:hAnsi="Arial" w:cs="Arial"/>
          <w:iCs/>
        </w:rPr>
        <w:t xml:space="preserve"> </w:t>
      </w:r>
    </w:p>
    <w:p w14:paraId="6F739D3B" w14:textId="0CFB1310" w:rsidR="00DD0FD7" w:rsidRDefault="00DD0FD7" w:rsidP="00121AB6">
      <w:pPr>
        <w:pStyle w:val="Heading2"/>
      </w:pPr>
      <w:bookmarkStart w:id="19" w:name="_Toc190181250"/>
      <w:r>
        <w:t>SITE SELECTION</w:t>
      </w:r>
      <w:bookmarkEnd w:id="19"/>
    </w:p>
    <w:p w14:paraId="3359E9C2" w14:textId="77777777" w:rsidR="00340CD3" w:rsidRDefault="00340CD3" w:rsidP="00340CD3">
      <w:pPr>
        <w:pStyle w:val="NoSpacing"/>
        <w:rPr>
          <w:rFonts w:ascii="Arial" w:hAnsi="Arial" w:cs="Arial"/>
          <w:sz w:val="24"/>
          <w:szCs w:val="24"/>
        </w:rPr>
      </w:pPr>
    </w:p>
    <w:p w14:paraId="4163C24A" w14:textId="053A945A" w:rsidR="00DD0FD7" w:rsidRPr="00D24C32" w:rsidRDefault="00DD0FD7" w:rsidP="00340CD3">
      <w:pPr>
        <w:pStyle w:val="NoSpacing"/>
        <w:rPr>
          <w:rFonts w:ascii="Arial" w:hAnsi="Arial" w:cs="Arial"/>
          <w:sz w:val="24"/>
          <w:szCs w:val="24"/>
        </w:rPr>
      </w:pPr>
      <w:r w:rsidRPr="00D24C32">
        <w:rPr>
          <w:rFonts w:ascii="Arial" w:hAnsi="Arial" w:cs="Arial"/>
          <w:sz w:val="24"/>
          <w:szCs w:val="24"/>
        </w:rPr>
        <w:t>The Sponsor has proposed to establish a Bank on the site depicted in</w:t>
      </w:r>
      <w:r w:rsidR="00EC572E" w:rsidRPr="00D24C32">
        <w:rPr>
          <w:rFonts w:ascii="Arial" w:hAnsi="Arial" w:cs="Arial"/>
          <w:sz w:val="24"/>
          <w:szCs w:val="24"/>
        </w:rPr>
        <w:t xml:space="preserve"> the Bank Location Maps</w:t>
      </w:r>
      <w:r w:rsidRPr="00D24C32">
        <w:rPr>
          <w:rFonts w:ascii="Arial" w:hAnsi="Arial" w:cs="Arial"/>
          <w:sz w:val="24"/>
          <w:szCs w:val="24"/>
        </w:rPr>
        <w:t xml:space="preserve"> </w:t>
      </w:r>
      <w:r w:rsidR="00EC572E" w:rsidRPr="00D24C32">
        <w:rPr>
          <w:rFonts w:ascii="Arial" w:hAnsi="Arial" w:cs="Arial"/>
          <w:sz w:val="24"/>
          <w:szCs w:val="24"/>
        </w:rPr>
        <w:t>(</w:t>
      </w:r>
      <w:r w:rsidR="001A72D0" w:rsidRPr="00D24C32">
        <w:rPr>
          <w:rFonts w:ascii="Arial" w:hAnsi="Arial" w:cs="Arial"/>
          <w:sz w:val="24"/>
          <w:szCs w:val="24"/>
        </w:rPr>
        <w:t>Appendix</w:t>
      </w:r>
      <w:r w:rsidRPr="00D24C32">
        <w:rPr>
          <w:rFonts w:ascii="Arial" w:hAnsi="Arial" w:cs="Arial"/>
          <w:sz w:val="24"/>
          <w:szCs w:val="24"/>
        </w:rPr>
        <w:t xml:space="preserve"> </w:t>
      </w:r>
      <w:r w:rsidR="00EC572E" w:rsidRPr="00D24C32">
        <w:rPr>
          <w:rFonts w:ascii="Arial" w:hAnsi="Arial" w:cs="Arial"/>
          <w:sz w:val="24"/>
          <w:szCs w:val="24"/>
        </w:rPr>
        <w:t>A)</w:t>
      </w:r>
      <w:r w:rsidRPr="00D24C32">
        <w:rPr>
          <w:rFonts w:ascii="Arial" w:hAnsi="Arial" w:cs="Arial"/>
          <w:sz w:val="24"/>
          <w:szCs w:val="24"/>
        </w:rPr>
        <w:t xml:space="preserve"> to the </w:t>
      </w:r>
      <w:r w:rsidR="00781E2A" w:rsidRPr="00D24C32">
        <w:rPr>
          <w:rFonts w:ascii="Arial" w:hAnsi="Arial" w:cs="Arial"/>
          <w:sz w:val="24"/>
          <w:szCs w:val="24"/>
        </w:rPr>
        <w:t>Instrument</w:t>
      </w:r>
      <w:r w:rsidRPr="00D24C32">
        <w:rPr>
          <w:rFonts w:ascii="Arial" w:hAnsi="Arial" w:cs="Arial"/>
          <w:sz w:val="24"/>
          <w:szCs w:val="24"/>
        </w:rPr>
        <w:t>.</w:t>
      </w:r>
      <w:r w:rsidR="00EC572E" w:rsidRPr="00D24C32">
        <w:rPr>
          <w:rFonts w:ascii="Arial" w:hAnsi="Arial" w:cs="Arial"/>
          <w:sz w:val="24"/>
          <w:szCs w:val="24"/>
        </w:rPr>
        <w:t xml:space="preserve">  </w:t>
      </w:r>
      <w:r w:rsidR="001A72D0" w:rsidRPr="00D24C32">
        <w:rPr>
          <w:rFonts w:ascii="Arial" w:hAnsi="Arial" w:cs="Arial"/>
          <w:sz w:val="24"/>
          <w:szCs w:val="24"/>
        </w:rPr>
        <w:t>Appendix</w:t>
      </w:r>
      <w:r w:rsidR="00EC572E" w:rsidRPr="00D24C32">
        <w:rPr>
          <w:rFonts w:ascii="Arial" w:hAnsi="Arial" w:cs="Arial"/>
          <w:sz w:val="24"/>
          <w:szCs w:val="24"/>
        </w:rPr>
        <w:t xml:space="preserve"> A includes a general vicinity map, map of limits of </w:t>
      </w:r>
      <w:r w:rsidR="00DF39AA" w:rsidRPr="00D24C32">
        <w:rPr>
          <w:rFonts w:ascii="Arial" w:hAnsi="Arial" w:cs="Arial"/>
          <w:sz w:val="24"/>
          <w:szCs w:val="24"/>
        </w:rPr>
        <w:t>B</w:t>
      </w:r>
      <w:r w:rsidR="00EC572E" w:rsidRPr="00D24C32">
        <w:rPr>
          <w:rFonts w:ascii="Arial" w:hAnsi="Arial" w:cs="Arial"/>
          <w:sz w:val="24"/>
          <w:szCs w:val="24"/>
        </w:rPr>
        <w:t>ank</w:t>
      </w:r>
      <w:r w:rsidR="009A05AD" w:rsidRPr="00D24C32">
        <w:rPr>
          <w:rFonts w:ascii="Arial" w:hAnsi="Arial" w:cs="Arial"/>
          <w:sz w:val="24"/>
          <w:szCs w:val="24"/>
        </w:rPr>
        <w:t xml:space="preserve"> boundaries</w:t>
      </w:r>
      <w:r w:rsidR="00EC572E" w:rsidRPr="00D24C32">
        <w:rPr>
          <w:rFonts w:ascii="Arial" w:hAnsi="Arial" w:cs="Arial"/>
          <w:sz w:val="24"/>
          <w:szCs w:val="24"/>
        </w:rPr>
        <w:t xml:space="preserve"> within the overall </w:t>
      </w:r>
      <w:r w:rsidR="009A05AD" w:rsidRPr="00D24C32">
        <w:rPr>
          <w:rFonts w:ascii="Arial" w:hAnsi="Arial" w:cs="Arial"/>
          <w:sz w:val="24"/>
          <w:szCs w:val="24"/>
        </w:rPr>
        <w:t xml:space="preserve">legal </w:t>
      </w:r>
      <w:r w:rsidR="00945D28" w:rsidRPr="00D24C32">
        <w:rPr>
          <w:rFonts w:ascii="Arial" w:hAnsi="Arial" w:cs="Arial"/>
          <w:sz w:val="24"/>
          <w:szCs w:val="24"/>
        </w:rPr>
        <w:t>P</w:t>
      </w:r>
      <w:r w:rsidR="00EC572E" w:rsidRPr="00D24C32">
        <w:rPr>
          <w:rFonts w:ascii="Arial" w:hAnsi="Arial" w:cs="Arial"/>
          <w:sz w:val="24"/>
          <w:szCs w:val="24"/>
        </w:rPr>
        <w:t xml:space="preserve">roperty, and a map of </w:t>
      </w:r>
      <w:r w:rsidR="007917FA" w:rsidRPr="00D24C32">
        <w:rPr>
          <w:rFonts w:ascii="Arial" w:hAnsi="Arial" w:cs="Arial"/>
          <w:sz w:val="24"/>
          <w:szCs w:val="24"/>
        </w:rPr>
        <w:t xml:space="preserve">other </w:t>
      </w:r>
      <w:r w:rsidR="00EC572E" w:rsidRPr="00D24C32">
        <w:rPr>
          <w:rFonts w:ascii="Arial" w:hAnsi="Arial" w:cs="Arial"/>
          <w:sz w:val="24"/>
          <w:szCs w:val="24"/>
        </w:rPr>
        <w:t xml:space="preserve">conserved </w:t>
      </w:r>
      <w:r w:rsidR="00E70CB6" w:rsidRPr="00D24C32">
        <w:rPr>
          <w:rFonts w:ascii="Arial" w:hAnsi="Arial" w:cs="Arial"/>
          <w:sz w:val="24"/>
          <w:szCs w:val="24"/>
        </w:rPr>
        <w:t>lands</w:t>
      </w:r>
      <w:r w:rsidR="00EC572E" w:rsidRPr="00D24C32">
        <w:rPr>
          <w:rFonts w:ascii="Arial" w:hAnsi="Arial" w:cs="Arial"/>
          <w:sz w:val="24"/>
          <w:szCs w:val="24"/>
        </w:rPr>
        <w:t xml:space="preserve"> in the</w:t>
      </w:r>
      <w:r w:rsidR="00E70CB6" w:rsidRPr="00D24C32">
        <w:rPr>
          <w:rFonts w:ascii="Arial" w:hAnsi="Arial" w:cs="Arial"/>
          <w:sz w:val="24"/>
          <w:szCs w:val="24"/>
        </w:rPr>
        <w:t xml:space="preserve"> vicinity of the</w:t>
      </w:r>
      <w:r w:rsidR="00EC572E" w:rsidRPr="00D24C32">
        <w:rPr>
          <w:rFonts w:ascii="Arial" w:hAnsi="Arial" w:cs="Arial"/>
          <w:sz w:val="24"/>
          <w:szCs w:val="24"/>
        </w:rPr>
        <w:t xml:space="preserve"> </w:t>
      </w:r>
      <w:r w:rsidR="00DF39AA" w:rsidRPr="00D24C32">
        <w:rPr>
          <w:rFonts w:ascii="Arial" w:hAnsi="Arial" w:cs="Arial"/>
          <w:sz w:val="24"/>
          <w:szCs w:val="24"/>
        </w:rPr>
        <w:t>B</w:t>
      </w:r>
      <w:r w:rsidR="00EC572E" w:rsidRPr="00D24C32">
        <w:rPr>
          <w:rFonts w:ascii="Arial" w:hAnsi="Arial" w:cs="Arial"/>
          <w:sz w:val="24"/>
          <w:szCs w:val="24"/>
        </w:rPr>
        <w:t>ank</w:t>
      </w:r>
      <w:r w:rsidR="00F56CB5">
        <w:rPr>
          <w:rFonts w:ascii="Arial" w:hAnsi="Arial" w:cs="Arial"/>
          <w:sz w:val="24"/>
          <w:szCs w:val="24"/>
        </w:rPr>
        <w:t>, if applicable</w:t>
      </w:r>
      <w:r w:rsidR="00EC572E" w:rsidRPr="00D24C32">
        <w:rPr>
          <w:rFonts w:ascii="Arial" w:hAnsi="Arial" w:cs="Arial"/>
          <w:sz w:val="24"/>
          <w:szCs w:val="24"/>
        </w:rPr>
        <w:t xml:space="preserve"> (</w:t>
      </w:r>
      <w:r w:rsidR="00F56CB5">
        <w:rPr>
          <w:rFonts w:ascii="Arial" w:hAnsi="Arial" w:cs="Arial"/>
          <w:sz w:val="24"/>
          <w:szCs w:val="24"/>
        </w:rPr>
        <w:t>e.g.,</w:t>
      </w:r>
      <w:r w:rsidR="00E70CB6" w:rsidRPr="00D24C32">
        <w:rPr>
          <w:rFonts w:ascii="Arial" w:hAnsi="Arial" w:cs="Arial"/>
          <w:sz w:val="24"/>
          <w:szCs w:val="24"/>
        </w:rPr>
        <w:t xml:space="preserve"> existing reserve or conservation area</w:t>
      </w:r>
      <w:r w:rsidR="00012D60" w:rsidRPr="00D24C32">
        <w:rPr>
          <w:rFonts w:ascii="Arial" w:hAnsi="Arial" w:cs="Arial"/>
          <w:sz w:val="24"/>
          <w:szCs w:val="24"/>
        </w:rPr>
        <w:t>s</w:t>
      </w:r>
      <w:r w:rsidR="00E70CB6" w:rsidRPr="00D24C32">
        <w:rPr>
          <w:rFonts w:ascii="Arial" w:hAnsi="Arial" w:cs="Arial"/>
          <w:sz w:val="24"/>
          <w:szCs w:val="24"/>
        </w:rPr>
        <w:t xml:space="preserve"> such as a National Wildlife Refuge, State Wildlife Management Area, State Park, local parks or</w:t>
      </w:r>
      <w:r w:rsidR="0082403C" w:rsidRPr="00D24C32">
        <w:rPr>
          <w:rFonts w:ascii="Arial" w:hAnsi="Arial" w:cs="Arial"/>
          <w:sz w:val="24"/>
          <w:szCs w:val="24"/>
        </w:rPr>
        <w:t xml:space="preserve"> protected areas, non-profit conservation organization</w:t>
      </w:r>
      <w:r w:rsidR="00012D60" w:rsidRPr="00D24C32">
        <w:rPr>
          <w:rFonts w:ascii="Arial" w:hAnsi="Arial" w:cs="Arial"/>
          <w:sz w:val="24"/>
          <w:szCs w:val="24"/>
        </w:rPr>
        <w:t>/land trust</w:t>
      </w:r>
      <w:r w:rsidR="0082403C" w:rsidRPr="00D24C32">
        <w:rPr>
          <w:rFonts w:ascii="Arial" w:hAnsi="Arial" w:cs="Arial"/>
          <w:sz w:val="24"/>
          <w:szCs w:val="24"/>
        </w:rPr>
        <w:t xml:space="preserve"> properties or portfolio areas,</w:t>
      </w:r>
      <w:r w:rsidR="007E7329" w:rsidRPr="00D24C32">
        <w:rPr>
          <w:rFonts w:ascii="Arial" w:hAnsi="Arial" w:cs="Arial"/>
          <w:sz w:val="24"/>
          <w:szCs w:val="24"/>
        </w:rPr>
        <w:t xml:space="preserve"> etc.</w:t>
      </w:r>
      <w:r w:rsidR="00EC572E" w:rsidRPr="00D24C32">
        <w:rPr>
          <w:rFonts w:ascii="Arial" w:hAnsi="Arial" w:cs="Arial"/>
          <w:sz w:val="24"/>
          <w:szCs w:val="24"/>
        </w:rPr>
        <w:t xml:space="preserve">). </w:t>
      </w:r>
    </w:p>
    <w:p w14:paraId="129F51FD" w14:textId="77777777" w:rsidR="00EC572E" w:rsidRPr="00D24C32" w:rsidRDefault="00EC572E" w:rsidP="00340CD3">
      <w:pPr>
        <w:pStyle w:val="NoSpacing"/>
        <w:rPr>
          <w:rFonts w:ascii="Arial" w:hAnsi="Arial" w:cs="Arial"/>
          <w:sz w:val="24"/>
          <w:szCs w:val="24"/>
        </w:rPr>
      </w:pPr>
    </w:p>
    <w:p w14:paraId="34F26EBB" w14:textId="406080D8" w:rsidR="00E26BD0" w:rsidRPr="00D24C32" w:rsidRDefault="00DD0C0A" w:rsidP="00340CD3">
      <w:pPr>
        <w:pStyle w:val="NoSpacing"/>
        <w:rPr>
          <w:rFonts w:ascii="Arial" w:hAnsi="Arial" w:cs="Arial"/>
          <w:sz w:val="24"/>
          <w:szCs w:val="24"/>
        </w:rPr>
      </w:pPr>
      <w:r w:rsidRPr="00D24C32">
        <w:rPr>
          <w:rFonts w:ascii="Arial" w:hAnsi="Arial" w:cs="Arial"/>
          <w:sz w:val="24"/>
          <w:szCs w:val="24"/>
        </w:rPr>
        <w:t xml:space="preserve">The Sponsor and Property Owner have certified that the Sponsor possesses the requisite property interest to undertake the activities described in this </w:t>
      </w:r>
      <w:r w:rsidR="00781E2A" w:rsidRPr="00D24C32">
        <w:rPr>
          <w:rFonts w:ascii="Arial" w:hAnsi="Arial" w:cs="Arial"/>
          <w:sz w:val="24"/>
          <w:szCs w:val="24"/>
        </w:rPr>
        <w:t>Instrument</w:t>
      </w:r>
      <w:r w:rsidRPr="00D24C32">
        <w:rPr>
          <w:rFonts w:ascii="Arial" w:hAnsi="Arial" w:cs="Arial"/>
          <w:sz w:val="24"/>
          <w:szCs w:val="24"/>
        </w:rPr>
        <w:t xml:space="preserve"> and its </w:t>
      </w:r>
      <w:r w:rsidR="001A72D0" w:rsidRPr="00D24C32">
        <w:rPr>
          <w:rFonts w:ascii="Arial" w:hAnsi="Arial" w:cs="Arial"/>
          <w:sz w:val="24"/>
          <w:szCs w:val="24"/>
        </w:rPr>
        <w:t>Appendices</w:t>
      </w:r>
      <w:r w:rsidRPr="00D24C32">
        <w:rPr>
          <w:rFonts w:ascii="Arial" w:hAnsi="Arial" w:cs="Arial"/>
          <w:sz w:val="24"/>
          <w:szCs w:val="24"/>
        </w:rPr>
        <w:t xml:space="preserve"> b</w:t>
      </w:r>
      <w:r w:rsidR="00DD0FD7" w:rsidRPr="00D24C32">
        <w:rPr>
          <w:rFonts w:ascii="Arial" w:hAnsi="Arial" w:cs="Arial"/>
          <w:sz w:val="24"/>
          <w:szCs w:val="24"/>
        </w:rPr>
        <w:t xml:space="preserve">y signing the </w:t>
      </w:r>
      <w:r w:rsidR="00CB3613">
        <w:rPr>
          <w:rFonts w:ascii="Arial" w:hAnsi="Arial" w:cs="Arial"/>
          <w:sz w:val="24"/>
          <w:szCs w:val="24"/>
        </w:rPr>
        <w:t>Property Owner Acknowledgement</w:t>
      </w:r>
      <w:r w:rsidR="00F43AAB" w:rsidRPr="00D24C32">
        <w:rPr>
          <w:rFonts w:ascii="Arial" w:hAnsi="Arial" w:cs="Arial"/>
          <w:sz w:val="24"/>
          <w:szCs w:val="24"/>
        </w:rPr>
        <w:t xml:space="preserve"> of Property Rights and Agreement to Provide Access (</w:t>
      </w:r>
      <w:r w:rsidR="001A72D0" w:rsidRPr="00D24C32">
        <w:rPr>
          <w:rFonts w:ascii="Arial" w:hAnsi="Arial" w:cs="Arial"/>
          <w:sz w:val="24"/>
          <w:szCs w:val="24"/>
        </w:rPr>
        <w:t>Appendix</w:t>
      </w:r>
      <w:r w:rsidR="00F43AAB" w:rsidRPr="00D24C32">
        <w:rPr>
          <w:rFonts w:ascii="Arial" w:hAnsi="Arial" w:cs="Arial"/>
          <w:sz w:val="24"/>
          <w:szCs w:val="24"/>
        </w:rPr>
        <w:t xml:space="preserve"> B)</w:t>
      </w:r>
      <w:r w:rsidR="00DD0FD7" w:rsidRPr="00D24C32">
        <w:rPr>
          <w:rFonts w:ascii="Arial" w:hAnsi="Arial" w:cs="Arial"/>
          <w:sz w:val="24"/>
          <w:szCs w:val="24"/>
        </w:rPr>
        <w:t xml:space="preserve"> to this </w:t>
      </w:r>
      <w:r w:rsidR="00781E2A" w:rsidRPr="00D24C32">
        <w:rPr>
          <w:rFonts w:ascii="Arial" w:hAnsi="Arial" w:cs="Arial"/>
          <w:sz w:val="24"/>
          <w:szCs w:val="24"/>
        </w:rPr>
        <w:t>Instrument</w:t>
      </w:r>
      <w:r w:rsidRPr="00D24C32">
        <w:rPr>
          <w:rFonts w:ascii="Arial" w:hAnsi="Arial" w:cs="Arial"/>
          <w:sz w:val="24"/>
          <w:szCs w:val="24"/>
        </w:rPr>
        <w:t xml:space="preserve">. </w:t>
      </w:r>
    </w:p>
    <w:p w14:paraId="28E2A7A8" w14:textId="77777777" w:rsidR="00E26BD0" w:rsidRPr="00D24C32" w:rsidRDefault="00E26BD0" w:rsidP="00340CD3">
      <w:pPr>
        <w:pStyle w:val="NoSpacing"/>
        <w:rPr>
          <w:rFonts w:ascii="Arial" w:hAnsi="Arial" w:cs="Arial"/>
          <w:sz w:val="24"/>
          <w:szCs w:val="24"/>
        </w:rPr>
      </w:pPr>
    </w:p>
    <w:p w14:paraId="2B21736A" w14:textId="6BF67ECF" w:rsidR="00DD0FD7" w:rsidRPr="00D24C32" w:rsidRDefault="00427FBA" w:rsidP="00340CD3">
      <w:pPr>
        <w:pStyle w:val="NoSpacing"/>
        <w:rPr>
          <w:rFonts w:ascii="Arial" w:hAnsi="Arial" w:cs="Arial"/>
          <w:sz w:val="24"/>
          <w:szCs w:val="24"/>
        </w:rPr>
      </w:pPr>
      <w:r w:rsidRPr="00D24C32">
        <w:rPr>
          <w:rFonts w:ascii="Arial" w:hAnsi="Arial" w:cs="Arial"/>
          <w:sz w:val="24"/>
          <w:szCs w:val="24"/>
        </w:rPr>
        <w:t>The Sponsor has performed a Property Assessment</w:t>
      </w:r>
      <w:r w:rsidR="00F43AAB" w:rsidRPr="00D24C32">
        <w:rPr>
          <w:rFonts w:ascii="Arial" w:hAnsi="Arial" w:cs="Arial"/>
          <w:sz w:val="24"/>
          <w:szCs w:val="24"/>
        </w:rPr>
        <w:t xml:space="preserve"> </w:t>
      </w:r>
      <w:r w:rsidR="008260CC" w:rsidRPr="00D24C32">
        <w:rPr>
          <w:rFonts w:ascii="Arial" w:hAnsi="Arial" w:cs="Arial"/>
          <w:sz w:val="24"/>
          <w:szCs w:val="24"/>
        </w:rPr>
        <w:t>and</w:t>
      </w:r>
      <w:r w:rsidR="00F43AAB" w:rsidRPr="00D24C32">
        <w:rPr>
          <w:rFonts w:ascii="Arial" w:hAnsi="Arial" w:cs="Arial"/>
          <w:sz w:val="24"/>
          <w:szCs w:val="24"/>
        </w:rPr>
        <w:t xml:space="preserve"> Warranty</w:t>
      </w:r>
      <w:r w:rsidRPr="00D24C32">
        <w:rPr>
          <w:rFonts w:ascii="Arial" w:hAnsi="Arial" w:cs="Arial"/>
          <w:sz w:val="24"/>
          <w:szCs w:val="24"/>
        </w:rPr>
        <w:t>, in which the Sponsor has located and evaluated potential conflicts w</w:t>
      </w:r>
      <w:r w:rsidR="00F43AAB" w:rsidRPr="00D24C32">
        <w:rPr>
          <w:rFonts w:ascii="Arial" w:hAnsi="Arial" w:cs="Arial"/>
          <w:sz w:val="24"/>
          <w:szCs w:val="24"/>
        </w:rPr>
        <w:t>ith the objectives of this Bank and</w:t>
      </w:r>
      <w:r w:rsidRPr="00D24C32">
        <w:rPr>
          <w:rFonts w:ascii="Arial" w:hAnsi="Arial" w:cs="Arial"/>
          <w:sz w:val="24"/>
          <w:szCs w:val="24"/>
        </w:rPr>
        <w:t xml:space="preserve"> all existing encumbrances or property interests recorded over the Property proposed for inclusion in the Bank.</w:t>
      </w:r>
      <w:r w:rsidR="00EC572E" w:rsidRPr="00D24C32">
        <w:rPr>
          <w:rFonts w:ascii="Arial" w:hAnsi="Arial" w:cs="Arial"/>
          <w:sz w:val="24"/>
          <w:szCs w:val="24"/>
        </w:rPr>
        <w:t xml:space="preserve"> Th</w:t>
      </w:r>
      <w:r w:rsidR="00F43AAB" w:rsidRPr="00D24C32">
        <w:rPr>
          <w:rFonts w:ascii="Arial" w:hAnsi="Arial" w:cs="Arial"/>
          <w:sz w:val="24"/>
          <w:szCs w:val="24"/>
        </w:rPr>
        <w:t>is</w:t>
      </w:r>
      <w:r w:rsidR="00EC572E" w:rsidRPr="00D24C32">
        <w:rPr>
          <w:rFonts w:ascii="Arial" w:hAnsi="Arial" w:cs="Arial"/>
          <w:sz w:val="24"/>
          <w:szCs w:val="24"/>
        </w:rPr>
        <w:t xml:space="preserve"> Property Assessment</w:t>
      </w:r>
      <w:r w:rsidR="00F43AAB" w:rsidRPr="00D24C32">
        <w:rPr>
          <w:rFonts w:ascii="Arial" w:hAnsi="Arial" w:cs="Arial"/>
          <w:sz w:val="24"/>
          <w:szCs w:val="24"/>
        </w:rPr>
        <w:t xml:space="preserve"> and Warranty</w:t>
      </w:r>
      <w:r w:rsidR="00EC572E" w:rsidRPr="00D24C32">
        <w:rPr>
          <w:rFonts w:ascii="Arial" w:hAnsi="Arial" w:cs="Arial"/>
          <w:sz w:val="24"/>
          <w:szCs w:val="24"/>
        </w:rPr>
        <w:t xml:space="preserve"> is attached</w:t>
      </w:r>
      <w:r w:rsidR="00F43AAB" w:rsidRPr="00D24C32">
        <w:rPr>
          <w:rFonts w:ascii="Arial" w:hAnsi="Arial" w:cs="Arial"/>
          <w:sz w:val="24"/>
          <w:szCs w:val="24"/>
        </w:rPr>
        <w:t xml:space="preserve"> to this </w:t>
      </w:r>
      <w:r w:rsidR="00781E2A" w:rsidRPr="00D24C32">
        <w:rPr>
          <w:rFonts w:ascii="Arial" w:hAnsi="Arial" w:cs="Arial"/>
          <w:sz w:val="24"/>
          <w:szCs w:val="24"/>
        </w:rPr>
        <w:t>Instrument</w:t>
      </w:r>
      <w:r w:rsidR="00F43AAB" w:rsidRPr="00D24C32">
        <w:rPr>
          <w:rFonts w:ascii="Arial" w:hAnsi="Arial" w:cs="Arial"/>
          <w:sz w:val="24"/>
          <w:szCs w:val="24"/>
        </w:rPr>
        <w:t xml:space="preserve"> (</w:t>
      </w:r>
      <w:r w:rsidR="001A72D0" w:rsidRPr="00D24C32">
        <w:rPr>
          <w:rFonts w:ascii="Arial" w:hAnsi="Arial" w:cs="Arial"/>
          <w:sz w:val="24"/>
          <w:szCs w:val="24"/>
        </w:rPr>
        <w:t>Appendix</w:t>
      </w:r>
      <w:r w:rsidR="00F43AAB" w:rsidRPr="00D24C32">
        <w:rPr>
          <w:rFonts w:ascii="Arial" w:hAnsi="Arial" w:cs="Arial"/>
          <w:sz w:val="24"/>
          <w:szCs w:val="24"/>
        </w:rPr>
        <w:t xml:space="preserve"> B)</w:t>
      </w:r>
      <w:r w:rsidR="00EC572E" w:rsidRPr="00D24C32">
        <w:rPr>
          <w:rFonts w:ascii="Arial" w:hAnsi="Arial" w:cs="Arial"/>
          <w:sz w:val="24"/>
          <w:szCs w:val="24"/>
        </w:rPr>
        <w:t xml:space="preserve">. </w:t>
      </w:r>
      <w:r w:rsidRPr="00D24C32">
        <w:rPr>
          <w:rFonts w:ascii="Arial" w:hAnsi="Arial" w:cs="Arial"/>
          <w:sz w:val="24"/>
          <w:szCs w:val="24"/>
        </w:rPr>
        <w:t xml:space="preserve">The Sponsor and Property Owner are responsible </w:t>
      </w:r>
      <w:r w:rsidR="008260CC" w:rsidRPr="00D24C32">
        <w:rPr>
          <w:rFonts w:ascii="Arial" w:hAnsi="Arial" w:cs="Arial"/>
          <w:sz w:val="24"/>
          <w:szCs w:val="24"/>
        </w:rPr>
        <w:t>for</w:t>
      </w:r>
      <w:r w:rsidRPr="00D24C32">
        <w:rPr>
          <w:rFonts w:ascii="Arial" w:hAnsi="Arial" w:cs="Arial"/>
          <w:sz w:val="24"/>
          <w:szCs w:val="24"/>
        </w:rPr>
        <w:t xml:space="preserve"> ensur</w:t>
      </w:r>
      <w:r w:rsidR="008260CC" w:rsidRPr="00D24C32">
        <w:rPr>
          <w:rFonts w:ascii="Arial" w:hAnsi="Arial" w:cs="Arial"/>
          <w:sz w:val="24"/>
          <w:szCs w:val="24"/>
        </w:rPr>
        <w:t>ing that</w:t>
      </w:r>
      <w:r w:rsidRPr="00D24C32">
        <w:rPr>
          <w:rFonts w:ascii="Arial" w:hAnsi="Arial" w:cs="Arial"/>
          <w:sz w:val="24"/>
          <w:szCs w:val="24"/>
        </w:rPr>
        <w:t xml:space="preserve"> the </w:t>
      </w:r>
      <w:r w:rsidR="008260CC" w:rsidRPr="00D24C32">
        <w:rPr>
          <w:rFonts w:ascii="Arial" w:hAnsi="Arial" w:cs="Arial"/>
          <w:sz w:val="24"/>
          <w:szCs w:val="24"/>
        </w:rPr>
        <w:t xml:space="preserve">information in the </w:t>
      </w:r>
      <w:r w:rsidRPr="00D24C32">
        <w:rPr>
          <w:rFonts w:ascii="Arial" w:hAnsi="Arial" w:cs="Arial"/>
          <w:sz w:val="24"/>
          <w:szCs w:val="24"/>
        </w:rPr>
        <w:t>Property Asses</w:t>
      </w:r>
      <w:r w:rsidR="00D8142C" w:rsidRPr="00D24C32">
        <w:rPr>
          <w:rFonts w:ascii="Arial" w:hAnsi="Arial" w:cs="Arial"/>
          <w:sz w:val="24"/>
          <w:szCs w:val="24"/>
        </w:rPr>
        <w:t xml:space="preserve">sment and Warranty in </w:t>
      </w:r>
      <w:r w:rsidR="001A72D0" w:rsidRPr="00D24C32">
        <w:rPr>
          <w:rFonts w:ascii="Arial" w:hAnsi="Arial" w:cs="Arial"/>
          <w:sz w:val="24"/>
          <w:szCs w:val="24"/>
        </w:rPr>
        <w:t>Appendix</w:t>
      </w:r>
      <w:r w:rsidR="00EC572E" w:rsidRPr="00D24C32">
        <w:rPr>
          <w:rFonts w:ascii="Arial" w:hAnsi="Arial" w:cs="Arial"/>
          <w:sz w:val="24"/>
          <w:szCs w:val="24"/>
        </w:rPr>
        <w:t xml:space="preserve"> B</w:t>
      </w:r>
      <w:r w:rsidRPr="00D24C32">
        <w:rPr>
          <w:rFonts w:ascii="Arial" w:hAnsi="Arial" w:cs="Arial"/>
          <w:sz w:val="24"/>
          <w:szCs w:val="24"/>
        </w:rPr>
        <w:t xml:space="preserve"> is true</w:t>
      </w:r>
      <w:r w:rsidR="008260CC" w:rsidRPr="00D24C32">
        <w:rPr>
          <w:rFonts w:ascii="Arial" w:hAnsi="Arial" w:cs="Arial"/>
          <w:sz w:val="24"/>
          <w:szCs w:val="24"/>
        </w:rPr>
        <w:t xml:space="preserve"> and</w:t>
      </w:r>
      <w:r w:rsidRPr="00D24C32">
        <w:rPr>
          <w:rFonts w:ascii="Arial" w:hAnsi="Arial" w:cs="Arial"/>
          <w:sz w:val="24"/>
          <w:szCs w:val="24"/>
        </w:rPr>
        <w:t xml:space="preserve"> complete as of the date of this </w:t>
      </w:r>
      <w:r w:rsidR="00781E2A" w:rsidRPr="00D24C32">
        <w:rPr>
          <w:rFonts w:ascii="Arial" w:hAnsi="Arial" w:cs="Arial"/>
          <w:sz w:val="24"/>
          <w:szCs w:val="24"/>
        </w:rPr>
        <w:t>Instrument</w:t>
      </w:r>
      <w:r w:rsidRPr="00D24C32">
        <w:rPr>
          <w:rFonts w:ascii="Arial" w:hAnsi="Arial" w:cs="Arial"/>
          <w:sz w:val="24"/>
          <w:szCs w:val="24"/>
        </w:rPr>
        <w:t xml:space="preserve">. Should the </w:t>
      </w:r>
      <w:bookmarkStart w:id="20" w:name="_Hlk135315880"/>
      <w:r w:rsidRPr="00D24C32">
        <w:rPr>
          <w:rFonts w:ascii="Arial" w:hAnsi="Arial" w:cs="Arial"/>
          <w:sz w:val="24"/>
          <w:szCs w:val="24"/>
        </w:rPr>
        <w:t xml:space="preserve">Sponsor or Property Owner become aware of any errors or omissions in the Property Assessment and Warranty after the date of this </w:t>
      </w:r>
      <w:r w:rsidR="00781E2A" w:rsidRPr="00D24C32">
        <w:rPr>
          <w:rFonts w:ascii="Arial" w:hAnsi="Arial" w:cs="Arial"/>
          <w:sz w:val="24"/>
          <w:szCs w:val="24"/>
        </w:rPr>
        <w:t>Instrument</w:t>
      </w:r>
      <w:r w:rsidRPr="00D24C32">
        <w:rPr>
          <w:rFonts w:ascii="Arial" w:hAnsi="Arial" w:cs="Arial"/>
          <w:sz w:val="24"/>
          <w:szCs w:val="24"/>
        </w:rPr>
        <w:t xml:space="preserve">, the Sponsor and Property Owner shall notify the IRT in writing within 30 days of discovery. The IRT shall evaluate any impacts of the errors or omissions on the Bank, Bank </w:t>
      </w:r>
      <w:bookmarkEnd w:id="20"/>
      <w:r w:rsidRPr="00D24C32">
        <w:rPr>
          <w:rFonts w:ascii="Arial" w:hAnsi="Arial" w:cs="Arial"/>
          <w:sz w:val="24"/>
          <w:szCs w:val="24"/>
        </w:rPr>
        <w:t xml:space="preserve">Property, and the Grantee’s interest in the </w:t>
      </w:r>
      <w:r w:rsidR="008260CC" w:rsidRPr="00D24C32">
        <w:rPr>
          <w:rFonts w:ascii="Arial" w:hAnsi="Arial" w:cs="Arial"/>
          <w:sz w:val="24"/>
          <w:szCs w:val="24"/>
        </w:rPr>
        <w:t>C</w:t>
      </w:r>
      <w:r w:rsidRPr="00D24C32">
        <w:rPr>
          <w:rFonts w:ascii="Arial" w:hAnsi="Arial" w:cs="Arial"/>
          <w:sz w:val="24"/>
          <w:szCs w:val="24"/>
        </w:rPr>
        <w:t>onservation</w:t>
      </w:r>
      <w:r w:rsidR="008260CC" w:rsidRPr="00D24C32">
        <w:rPr>
          <w:rFonts w:ascii="Arial" w:hAnsi="Arial" w:cs="Arial"/>
          <w:sz w:val="24"/>
          <w:szCs w:val="24"/>
        </w:rPr>
        <w:t xml:space="preserve"> Easement</w:t>
      </w:r>
      <w:r w:rsidRPr="00D24C32">
        <w:rPr>
          <w:rFonts w:ascii="Arial" w:hAnsi="Arial" w:cs="Arial"/>
          <w:sz w:val="24"/>
          <w:szCs w:val="24"/>
        </w:rPr>
        <w:t xml:space="preserve"> area and the IRT may find </w:t>
      </w:r>
      <w:r w:rsidR="005D4421" w:rsidRPr="00D24C32">
        <w:rPr>
          <w:rFonts w:ascii="Arial" w:hAnsi="Arial" w:cs="Arial"/>
          <w:sz w:val="24"/>
          <w:szCs w:val="24"/>
        </w:rPr>
        <w:t>D</w:t>
      </w:r>
      <w:r w:rsidRPr="00D24C32">
        <w:rPr>
          <w:rFonts w:ascii="Arial" w:hAnsi="Arial" w:cs="Arial"/>
          <w:sz w:val="24"/>
          <w:szCs w:val="24"/>
        </w:rPr>
        <w:t xml:space="preserve">efault pursuant to Section </w:t>
      </w:r>
      <w:r w:rsidR="001604D0" w:rsidRPr="00D24C32">
        <w:rPr>
          <w:rFonts w:ascii="Arial" w:hAnsi="Arial" w:cs="Arial"/>
          <w:sz w:val="24"/>
          <w:szCs w:val="24"/>
        </w:rPr>
        <w:t>V.I</w:t>
      </w:r>
      <w:r w:rsidR="00495E4D">
        <w:rPr>
          <w:rFonts w:ascii="Arial" w:hAnsi="Arial" w:cs="Arial"/>
          <w:sz w:val="24"/>
          <w:szCs w:val="24"/>
        </w:rPr>
        <w:t xml:space="preserve"> (</w:t>
      </w:r>
      <w:r w:rsidR="00495E4D">
        <w:rPr>
          <w:rFonts w:ascii="Arial" w:hAnsi="Arial" w:cs="Arial"/>
          <w:i/>
          <w:iCs/>
          <w:sz w:val="24"/>
          <w:szCs w:val="24"/>
        </w:rPr>
        <w:t>Default</w:t>
      </w:r>
      <w:r w:rsidR="00495E4D">
        <w:rPr>
          <w:rFonts w:ascii="Arial" w:hAnsi="Arial" w:cs="Arial"/>
          <w:sz w:val="24"/>
          <w:szCs w:val="24"/>
        </w:rPr>
        <w:t>)</w:t>
      </w:r>
      <w:r w:rsidR="001604D0" w:rsidRPr="00D24C32">
        <w:rPr>
          <w:rFonts w:ascii="Arial" w:hAnsi="Arial" w:cs="Arial"/>
          <w:sz w:val="24"/>
          <w:szCs w:val="24"/>
        </w:rPr>
        <w:t xml:space="preserve"> of this Instrument</w:t>
      </w:r>
      <w:r w:rsidRPr="00D24C32">
        <w:rPr>
          <w:rFonts w:ascii="Arial" w:hAnsi="Arial" w:cs="Arial"/>
          <w:sz w:val="24"/>
          <w:szCs w:val="24"/>
        </w:rPr>
        <w:t xml:space="preserve"> in such circumstances.</w:t>
      </w:r>
    </w:p>
    <w:p w14:paraId="05191BC6" w14:textId="77777777" w:rsidR="00EC572E" w:rsidRPr="00DC3844" w:rsidRDefault="00EC572E" w:rsidP="00340CD3">
      <w:pPr>
        <w:pStyle w:val="NoSpacing"/>
        <w:rPr>
          <w:rFonts w:ascii="Arial" w:hAnsi="Arial" w:cs="Arial"/>
          <w:sz w:val="24"/>
          <w:szCs w:val="24"/>
        </w:rPr>
      </w:pPr>
    </w:p>
    <w:p w14:paraId="7D0767A7" w14:textId="1893A58F" w:rsidR="005F397A" w:rsidRPr="00D24C32" w:rsidRDefault="00EF0DAB" w:rsidP="00340CD3">
      <w:pPr>
        <w:pStyle w:val="NoSpacing"/>
        <w:rPr>
          <w:rFonts w:ascii="Arial" w:hAnsi="Arial" w:cs="Arial"/>
          <w:sz w:val="24"/>
          <w:szCs w:val="24"/>
        </w:rPr>
      </w:pPr>
      <w:r w:rsidRPr="00D24C32">
        <w:rPr>
          <w:rFonts w:ascii="Arial" w:hAnsi="Arial" w:cs="Arial"/>
          <w:sz w:val="24"/>
          <w:szCs w:val="24"/>
        </w:rPr>
        <w:t xml:space="preserve">The Sponsor has evaluated the Bank </w:t>
      </w:r>
      <w:r w:rsidR="00595319" w:rsidRPr="00D24C32">
        <w:rPr>
          <w:rFonts w:ascii="Arial" w:hAnsi="Arial" w:cs="Arial"/>
          <w:sz w:val="24"/>
          <w:szCs w:val="24"/>
        </w:rPr>
        <w:t xml:space="preserve">and considered the watershed needs and the practicability of accomplishing ecologically self-sustaining aquatic resource </w:t>
      </w:r>
      <w:r w:rsidR="00327A62" w:rsidRPr="00D24C32">
        <w:rPr>
          <w:rFonts w:ascii="Arial" w:hAnsi="Arial" w:cs="Arial"/>
          <w:sz w:val="24"/>
          <w:szCs w:val="24"/>
        </w:rPr>
        <w:t>R</w:t>
      </w:r>
      <w:r w:rsidR="00595319" w:rsidRPr="00D24C32">
        <w:rPr>
          <w:rFonts w:ascii="Arial" w:hAnsi="Arial" w:cs="Arial"/>
          <w:sz w:val="24"/>
          <w:szCs w:val="24"/>
        </w:rPr>
        <w:t xml:space="preserve">estoration, </w:t>
      </w:r>
      <w:r w:rsidR="00327A62" w:rsidRPr="00D24C32">
        <w:rPr>
          <w:rFonts w:ascii="Arial" w:hAnsi="Arial" w:cs="Arial"/>
          <w:sz w:val="24"/>
          <w:szCs w:val="24"/>
        </w:rPr>
        <w:t>E</w:t>
      </w:r>
      <w:r w:rsidR="00595319" w:rsidRPr="00D24C32">
        <w:rPr>
          <w:rFonts w:ascii="Arial" w:hAnsi="Arial" w:cs="Arial"/>
          <w:sz w:val="24"/>
          <w:szCs w:val="24"/>
        </w:rPr>
        <w:t xml:space="preserve">nhancement, and/or </w:t>
      </w:r>
      <w:r w:rsidR="00327A62" w:rsidRPr="00D24C32">
        <w:rPr>
          <w:rFonts w:ascii="Arial" w:hAnsi="Arial" w:cs="Arial"/>
          <w:sz w:val="24"/>
          <w:szCs w:val="24"/>
        </w:rPr>
        <w:t>P</w:t>
      </w:r>
      <w:r w:rsidR="00595319" w:rsidRPr="00D24C32">
        <w:rPr>
          <w:rFonts w:ascii="Arial" w:hAnsi="Arial" w:cs="Arial"/>
          <w:sz w:val="24"/>
          <w:szCs w:val="24"/>
        </w:rPr>
        <w:t xml:space="preserve">reservation at the </w:t>
      </w:r>
      <w:r w:rsidR="00DF39AA" w:rsidRPr="00D24C32">
        <w:rPr>
          <w:rFonts w:ascii="Arial" w:hAnsi="Arial" w:cs="Arial"/>
          <w:sz w:val="24"/>
          <w:szCs w:val="24"/>
        </w:rPr>
        <w:t>B</w:t>
      </w:r>
      <w:r w:rsidR="00595319" w:rsidRPr="00D24C32">
        <w:rPr>
          <w:rFonts w:ascii="Arial" w:hAnsi="Arial" w:cs="Arial"/>
          <w:sz w:val="24"/>
          <w:szCs w:val="24"/>
        </w:rPr>
        <w:t xml:space="preserve">ank </w:t>
      </w:r>
      <w:r w:rsidRPr="00D24C32">
        <w:rPr>
          <w:rFonts w:ascii="Arial" w:hAnsi="Arial" w:cs="Arial"/>
          <w:sz w:val="24"/>
          <w:szCs w:val="24"/>
        </w:rPr>
        <w:t xml:space="preserve">using the current version of the </w:t>
      </w:r>
      <w:r w:rsidR="00CF318A" w:rsidRPr="003B78C9">
        <w:rPr>
          <w:rFonts w:ascii="Arial" w:hAnsi="Arial" w:cs="Arial"/>
          <w:i/>
          <w:iCs/>
          <w:sz w:val="24"/>
          <w:szCs w:val="24"/>
        </w:rPr>
        <w:t>Site Evaluation Report</w:t>
      </w:r>
      <w:r w:rsidR="00A66201" w:rsidRPr="003B78C9">
        <w:rPr>
          <w:rFonts w:ascii="Arial" w:hAnsi="Arial" w:cs="Arial"/>
          <w:i/>
          <w:iCs/>
          <w:sz w:val="24"/>
          <w:szCs w:val="24"/>
        </w:rPr>
        <w:t xml:space="preserve"> for Stream and Wetland Mitigation in </w:t>
      </w:r>
      <w:r w:rsidR="009A05AD" w:rsidRPr="003B78C9">
        <w:rPr>
          <w:rFonts w:ascii="Arial" w:hAnsi="Arial" w:cs="Arial"/>
          <w:i/>
          <w:iCs/>
          <w:sz w:val="24"/>
          <w:szCs w:val="24"/>
        </w:rPr>
        <w:t>Maryland for the Baltimore District</w:t>
      </w:r>
      <w:r w:rsidR="00A66201" w:rsidRPr="00D24C32">
        <w:rPr>
          <w:rFonts w:ascii="Arial" w:hAnsi="Arial" w:cs="Arial"/>
          <w:sz w:val="24"/>
          <w:szCs w:val="24"/>
        </w:rPr>
        <w:t xml:space="preserve">. </w:t>
      </w:r>
      <w:bookmarkStart w:id="21" w:name="_Hlk189486695"/>
      <w:r w:rsidR="00A66201" w:rsidRPr="00D24C32">
        <w:rPr>
          <w:rFonts w:ascii="Arial" w:hAnsi="Arial" w:cs="Arial"/>
          <w:sz w:val="24"/>
          <w:szCs w:val="24"/>
        </w:rPr>
        <w:t>This document is located on the Baltimore District RIBITS website under the Bank and ILF Establishment for USACE District: Baltimore, District Processes (MD IRT).</w:t>
      </w:r>
      <w:r w:rsidR="00595319" w:rsidRPr="00D24C32">
        <w:rPr>
          <w:rFonts w:ascii="Arial" w:hAnsi="Arial" w:cs="Arial"/>
          <w:sz w:val="24"/>
          <w:szCs w:val="24"/>
        </w:rPr>
        <w:t xml:space="preserve"> </w:t>
      </w:r>
      <w:bookmarkEnd w:id="21"/>
      <w:r w:rsidR="00595319" w:rsidRPr="00D24C32">
        <w:rPr>
          <w:rFonts w:ascii="Arial" w:hAnsi="Arial" w:cs="Arial"/>
          <w:sz w:val="24"/>
          <w:szCs w:val="24"/>
        </w:rPr>
        <w:t xml:space="preserve">A description of this evaluation and its </w:t>
      </w:r>
      <w:r w:rsidRPr="00D24C32">
        <w:rPr>
          <w:rFonts w:ascii="Arial" w:hAnsi="Arial" w:cs="Arial"/>
          <w:sz w:val="24"/>
          <w:szCs w:val="24"/>
        </w:rPr>
        <w:t xml:space="preserve">results are included in </w:t>
      </w:r>
      <w:r w:rsidR="00D54DCA" w:rsidRPr="00D24C32">
        <w:rPr>
          <w:rFonts w:ascii="Arial" w:hAnsi="Arial" w:cs="Arial"/>
          <w:sz w:val="24"/>
          <w:szCs w:val="24"/>
        </w:rPr>
        <w:t xml:space="preserve">the Site </w:t>
      </w:r>
      <w:r w:rsidR="00B67405" w:rsidRPr="00D24C32">
        <w:rPr>
          <w:rFonts w:ascii="Arial" w:hAnsi="Arial" w:cs="Arial"/>
          <w:sz w:val="24"/>
          <w:szCs w:val="24"/>
        </w:rPr>
        <w:t>Evaluation Report</w:t>
      </w:r>
      <w:r w:rsidR="00D54DCA" w:rsidRPr="00D24C32">
        <w:rPr>
          <w:rFonts w:ascii="Arial" w:hAnsi="Arial" w:cs="Arial"/>
          <w:sz w:val="24"/>
          <w:szCs w:val="24"/>
        </w:rPr>
        <w:t xml:space="preserve"> (</w:t>
      </w:r>
      <w:r w:rsidR="001A72D0" w:rsidRPr="00D24C32">
        <w:rPr>
          <w:rFonts w:ascii="Arial" w:hAnsi="Arial" w:cs="Arial"/>
          <w:sz w:val="24"/>
          <w:szCs w:val="24"/>
        </w:rPr>
        <w:t>Appendix</w:t>
      </w:r>
      <w:r w:rsidRPr="00D24C32">
        <w:rPr>
          <w:rFonts w:ascii="Arial" w:hAnsi="Arial" w:cs="Arial"/>
          <w:sz w:val="24"/>
          <w:szCs w:val="24"/>
        </w:rPr>
        <w:t xml:space="preserve"> </w:t>
      </w:r>
      <w:r w:rsidR="00EC572E" w:rsidRPr="00D24C32">
        <w:rPr>
          <w:rFonts w:ascii="Arial" w:hAnsi="Arial" w:cs="Arial"/>
          <w:sz w:val="24"/>
          <w:szCs w:val="24"/>
        </w:rPr>
        <w:t>C</w:t>
      </w:r>
      <w:r w:rsidR="00D54DCA" w:rsidRPr="00D24C32">
        <w:rPr>
          <w:rFonts w:ascii="Arial" w:hAnsi="Arial" w:cs="Arial"/>
          <w:sz w:val="24"/>
          <w:szCs w:val="24"/>
        </w:rPr>
        <w:t>)</w:t>
      </w:r>
      <w:r w:rsidRPr="00D24C32">
        <w:rPr>
          <w:rFonts w:ascii="Arial" w:hAnsi="Arial" w:cs="Arial"/>
          <w:sz w:val="24"/>
          <w:szCs w:val="24"/>
        </w:rPr>
        <w:t xml:space="preserve"> to the </w:t>
      </w:r>
      <w:r w:rsidR="00781E2A" w:rsidRPr="00D24C32">
        <w:rPr>
          <w:rFonts w:ascii="Arial" w:hAnsi="Arial" w:cs="Arial"/>
          <w:sz w:val="24"/>
          <w:szCs w:val="24"/>
        </w:rPr>
        <w:t>Instrument</w:t>
      </w:r>
      <w:r w:rsidRPr="00D24C32">
        <w:rPr>
          <w:rFonts w:ascii="Arial" w:hAnsi="Arial" w:cs="Arial"/>
          <w:sz w:val="24"/>
          <w:szCs w:val="24"/>
        </w:rPr>
        <w:t>.</w:t>
      </w:r>
      <w:r w:rsidR="00FF544F">
        <w:rPr>
          <w:rFonts w:ascii="Arial" w:hAnsi="Arial" w:cs="Arial"/>
          <w:sz w:val="24"/>
          <w:szCs w:val="24"/>
        </w:rPr>
        <w:t xml:space="preserve"> In addition, applicable state-requirements such as documentation/mapping for Environmental Justice, Climate Change, etc. are included in Appendix S to the Instrument.</w:t>
      </w:r>
      <w:r w:rsidRPr="00D24C32">
        <w:rPr>
          <w:rFonts w:ascii="Arial" w:hAnsi="Arial" w:cs="Arial"/>
          <w:sz w:val="24"/>
          <w:szCs w:val="24"/>
        </w:rPr>
        <w:t xml:space="preserve"> </w:t>
      </w:r>
    </w:p>
    <w:p w14:paraId="18C89DA9" w14:textId="77777777" w:rsidR="005F397A" w:rsidRPr="00D24C32" w:rsidRDefault="005F397A" w:rsidP="00340CD3">
      <w:pPr>
        <w:pStyle w:val="NoSpacing"/>
        <w:rPr>
          <w:rFonts w:ascii="Arial" w:hAnsi="Arial" w:cs="Arial"/>
          <w:sz w:val="24"/>
          <w:szCs w:val="24"/>
        </w:rPr>
      </w:pPr>
    </w:p>
    <w:p w14:paraId="0F08EE36" w14:textId="153EC108" w:rsidR="00354859" w:rsidRPr="00D24C32" w:rsidRDefault="00EA6B24" w:rsidP="00340CD3">
      <w:pPr>
        <w:pStyle w:val="NoSpacing"/>
        <w:rPr>
          <w:rFonts w:ascii="Arial" w:hAnsi="Arial" w:cs="Arial"/>
          <w:color w:val="7030A0"/>
          <w:sz w:val="24"/>
          <w:szCs w:val="24"/>
        </w:rPr>
      </w:pPr>
      <w:r w:rsidRPr="00D24C32">
        <w:rPr>
          <w:rFonts w:ascii="Arial" w:hAnsi="Arial" w:cs="Arial"/>
          <w:i/>
          <w:iCs/>
          <w:color w:val="7030A0"/>
          <w:sz w:val="24"/>
          <w:szCs w:val="24"/>
        </w:rPr>
        <w:t>[Insert a brief</w:t>
      </w:r>
      <w:r w:rsidR="00121D9E" w:rsidRPr="00D24C32">
        <w:rPr>
          <w:rFonts w:ascii="Arial" w:hAnsi="Arial" w:cs="Arial"/>
          <w:i/>
          <w:iCs/>
          <w:color w:val="7030A0"/>
          <w:sz w:val="24"/>
          <w:szCs w:val="24"/>
        </w:rPr>
        <w:t xml:space="preserve"> summary</w:t>
      </w:r>
      <w:r w:rsidRPr="00D24C32">
        <w:rPr>
          <w:rFonts w:ascii="Arial" w:hAnsi="Arial" w:cs="Arial"/>
          <w:i/>
          <w:iCs/>
          <w:color w:val="7030A0"/>
          <w:sz w:val="24"/>
          <w:szCs w:val="24"/>
        </w:rPr>
        <w:t xml:space="preserve"> of the factors considered during the site selection process and why it is a good candidate for fulfilling mitigation needs.</w:t>
      </w:r>
      <w:r w:rsidR="00A25211" w:rsidRPr="00D24C32">
        <w:rPr>
          <w:rFonts w:ascii="Arial" w:hAnsi="Arial" w:cs="Arial"/>
          <w:i/>
          <w:iCs/>
          <w:color w:val="7030A0"/>
          <w:sz w:val="24"/>
          <w:szCs w:val="24"/>
        </w:rPr>
        <w:t xml:space="preserve"> Some factors that need to be considered in choosing a site are a source of water and the resulting water regime at the proposed site, type and condition of soil on the site, position of the </w:t>
      </w:r>
      <w:r w:rsidR="00945D28" w:rsidRPr="00D24C32">
        <w:rPr>
          <w:rFonts w:ascii="Arial" w:hAnsi="Arial" w:cs="Arial"/>
          <w:i/>
          <w:iCs/>
          <w:color w:val="7030A0"/>
          <w:sz w:val="24"/>
          <w:szCs w:val="24"/>
        </w:rPr>
        <w:t>Bank P</w:t>
      </w:r>
      <w:r w:rsidR="00A25211" w:rsidRPr="00D24C32">
        <w:rPr>
          <w:rFonts w:ascii="Arial" w:hAnsi="Arial" w:cs="Arial"/>
          <w:i/>
          <w:iCs/>
          <w:color w:val="7030A0"/>
          <w:sz w:val="24"/>
          <w:szCs w:val="24"/>
        </w:rPr>
        <w:t>roperty in the landscape, historical/current/future land uses of the site and adjacent areas, presence of federal</w:t>
      </w:r>
      <w:r w:rsidR="0021120A" w:rsidRPr="00D24C32">
        <w:rPr>
          <w:rFonts w:ascii="Arial" w:hAnsi="Arial" w:cs="Arial"/>
          <w:i/>
          <w:iCs/>
          <w:color w:val="7030A0"/>
          <w:sz w:val="24"/>
          <w:szCs w:val="24"/>
        </w:rPr>
        <w:t xml:space="preserve"> and/or state</w:t>
      </w:r>
      <w:r w:rsidR="00A25211" w:rsidRPr="00D24C32">
        <w:rPr>
          <w:rFonts w:ascii="Arial" w:hAnsi="Arial" w:cs="Arial"/>
          <w:i/>
          <w:iCs/>
          <w:color w:val="7030A0"/>
          <w:sz w:val="24"/>
          <w:szCs w:val="24"/>
        </w:rPr>
        <w:t xml:space="preserve"> listed species, presence of existing corridors to wildlife habitats (existing wetlands, natural areas or other aquatic sites), </w:t>
      </w:r>
      <w:r w:rsidR="002545F7" w:rsidRPr="00D24C32">
        <w:rPr>
          <w:rFonts w:ascii="Arial" w:hAnsi="Arial" w:cs="Arial"/>
          <w:i/>
          <w:iCs/>
          <w:color w:val="7030A0"/>
          <w:sz w:val="24"/>
          <w:szCs w:val="24"/>
        </w:rPr>
        <w:t xml:space="preserve">connection to other landscape features (may use Watershed Resources Registry to identify how this site fits with other resources and priorities), </w:t>
      </w:r>
      <w:r w:rsidR="00A25211" w:rsidRPr="00D24C32">
        <w:rPr>
          <w:rFonts w:ascii="Arial" w:hAnsi="Arial" w:cs="Arial"/>
          <w:i/>
          <w:iCs/>
          <w:color w:val="7030A0"/>
          <w:sz w:val="24"/>
          <w:szCs w:val="24"/>
        </w:rPr>
        <w:t xml:space="preserve">existing or potential vegetated </w:t>
      </w:r>
      <w:r w:rsidR="00F14507" w:rsidRPr="00D24C32">
        <w:rPr>
          <w:rFonts w:ascii="Arial" w:hAnsi="Arial" w:cs="Arial"/>
          <w:i/>
          <w:iCs/>
          <w:color w:val="7030A0"/>
          <w:sz w:val="24"/>
          <w:szCs w:val="24"/>
        </w:rPr>
        <w:t>B</w:t>
      </w:r>
      <w:r w:rsidR="00A25211" w:rsidRPr="00D24C32">
        <w:rPr>
          <w:rFonts w:ascii="Arial" w:hAnsi="Arial" w:cs="Arial"/>
          <w:i/>
          <w:iCs/>
          <w:color w:val="7030A0"/>
          <w:sz w:val="24"/>
          <w:szCs w:val="24"/>
        </w:rPr>
        <w:t>uffers, and extent of invasive species on the site as well as seed sources that might be nearby or upstream.</w:t>
      </w:r>
      <w:r w:rsidRPr="00D24C32">
        <w:rPr>
          <w:rFonts w:ascii="Arial" w:hAnsi="Arial" w:cs="Arial"/>
          <w:i/>
          <w:iCs/>
          <w:color w:val="7030A0"/>
          <w:sz w:val="24"/>
          <w:szCs w:val="24"/>
        </w:rPr>
        <w:t xml:space="preserve"> In</w:t>
      </w:r>
      <w:r w:rsidR="000A2C63" w:rsidRPr="00D24C32">
        <w:rPr>
          <w:rFonts w:ascii="Arial" w:hAnsi="Arial" w:cs="Arial"/>
          <w:i/>
          <w:iCs/>
          <w:color w:val="7030A0"/>
          <w:sz w:val="24"/>
          <w:szCs w:val="24"/>
        </w:rPr>
        <w:t xml:space="preserve"> addition, in</w:t>
      </w:r>
      <w:r w:rsidRPr="00D24C32">
        <w:rPr>
          <w:rFonts w:ascii="Arial" w:hAnsi="Arial" w:cs="Arial"/>
          <w:i/>
          <w:iCs/>
          <w:color w:val="7030A0"/>
          <w:sz w:val="24"/>
          <w:szCs w:val="24"/>
        </w:rPr>
        <w:t xml:space="preserve">clude consideration of watershed needs, onsite alternatives where applicable, </w:t>
      </w:r>
      <w:r w:rsidR="00B41BFF" w:rsidRPr="00D24C32">
        <w:rPr>
          <w:rFonts w:ascii="Arial" w:hAnsi="Arial" w:cs="Arial"/>
          <w:i/>
          <w:iCs/>
          <w:color w:val="7030A0"/>
          <w:sz w:val="24"/>
          <w:szCs w:val="24"/>
        </w:rPr>
        <w:t xml:space="preserve">conflicting </w:t>
      </w:r>
      <w:r w:rsidR="000A2C63" w:rsidRPr="00D24C32">
        <w:rPr>
          <w:rFonts w:ascii="Arial" w:hAnsi="Arial" w:cs="Arial"/>
          <w:i/>
          <w:iCs/>
          <w:color w:val="7030A0"/>
          <w:sz w:val="24"/>
          <w:szCs w:val="24"/>
        </w:rPr>
        <w:t>uses and encumbrances</w:t>
      </w:r>
      <w:r w:rsidR="00B41BFF" w:rsidRPr="00D24C32">
        <w:rPr>
          <w:rFonts w:ascii="Arial" w:hAnsi="Arial" w:cs="Arial"/>
          <w:i/>
          <w:iCs/>
          <w:color w:val="7030A0"/>
          <w:sz w:val="24"/>
          <w:szCs w:val="24"/>
        </w:rPr>
        <w:t xml:space="preserve"> of the </w:t>
      </w:r>
      <w:r w:rsidR="00945D28" w:rsidRPr="00D24C32">
        <w:rPr>
          <w:rFonts w:ascii="Arial" w:hAnsi="Arial" w:cs="Arial"/>
          <w:i/>
          <w:iCs/>
          <w:color w:val="7030A0"/>
          <w:sz w:val="24"/>
          <w:szCs w:val="24"/>
        </w:rPr>
        <w:t>Bank P</w:t>
      </w:r>
      <w:r w:rsidR="00B41BFF" w:rsidRPr="00D24C32">
        <w:rPr>
          <w:rFonts w:ascii="Arial" w:hAnsi="Arial" w:cs="Arial"/>
          <w:i/>
          <w:iCs/>
          <w:color w:val="7030A0"/>
          <w:sz w:val="24"/>
          <w:szCs w:val="24"/>
        </w:rPr>
        <w:t xml:space="preserve">roperty, future foreseeable management needs, </w:t>
      </w:r>
      <w:r w:rsidRPr="00D24C32">
        <w:rPr>
          <w:rFonts w:ascii="Arial" w:hAnsi="Arial" w:cs="Arial"/>
          <w:i/>
          <w:iCs/>
          <w:color w:val="7030A0"/>
          <w:sz w:val="24"/>
          <w:szCs w:val="24"/>
        </w:rPr>
        <w:t xml:space="preserve">and the practicability of accomplishing ecologically self-sustaining aquatic resource </w:t>
      </w:r>
      <w:r w:rsidR="00327A62" w:rsidRPr="00D24C32">
        <w:rPr>
          <w:rFonts w:ascii="Arial" w:hAnsi="Arial" w:cs="Arial"/>
          <w:i/>
          <w:iCs/>
          <w:color w:val="7030A0"/>
          <w:sz w:val="24"/>
          <w:szCs w:val="24"/>
        </w:rPr>
        <w:t>R</w:t>
      </w:r>
      <w:r w:rsidRPr="00D24C32">
        <w:rPr>
          <w:rFonts w:ascii="Arial" w:hAnsi="Arial" w:cs="Arial"/>
          <w:i/>
          <w:iCs/>
          <w:color w:val="7030A0"/>
          <w:sz w:val="24"/>
          <w:szCs w:val="24"/>
        </w:rPr>
        <w:t xml:space="preserve">estoration, </w:t>
      </w:r>
      <w:r w:rsidR="00327A62" w:rsidRPr="00D24C32">
        <w:rPr>
          <w:rFonts w:ascii="Arial" w:hAnsi="Arial" w:cs="Arial"/>
          <w:i/>
          <w:iCs/>
          <w:color w:val="7030A0"/>
          <w:sz w:val="24"/>
          <w:szCs w:val="24"/>
        </w:rPr>
        <w:t>E</w:t>
      </w:r>
      <w:r w:rsidRPr="00D24C32">
        <w:rPr>
          <w:rFonts w:ascii="Arial" w:hAnsi="Arial" w:cs="Arial"/>
          <w:i/>
          <w:iCs/>
          <w:color w:val="7030A0"/>
          <w:sz w:val="24"/>
          <w:szCs w:val="24"/>
        </w:rPr>
        <w:t xml:space="preserve">stablishment, </w:t>
      </w:r>
      <w:r w:rsidR="00327A62" w:rsidRPr="00D24C32">
        <w:rPr>
          <w:rFonts w:ascii="Arial" w:hAnsi="Arial" w:cs="Arial"/>
          <w:i/>
          <w:iCs/>
          <w:color w:val="7030A0"/>
          <w:sz w:val="24"/>
          <w:szCs w:val="24"/>
        </w:rPr>
        <w:t>E</w:t>
      </w:r>
      <w:r w:rsidRPr="00D24C32">
        <w:rPr>
          <w:rFonts w:ascii="Arial" w:hAnsi="Arial" w:cs="Arial"/>
          <w:i/>
          <w:iCs/>
          <w:color w:val="7030A0"/>
          <w:sz w:val="24"/>
          <w:szCs w:val="24"/>
        </w:rPr>
        <w:t xml:space="preserve">nhancement, and/or </w:t>
      </w:r>
      <w:r w:rsidR="00327A62" w:rsidRPr="00D24C32">
        <w:rPr>
          <w:rFonts w:ascii="Arial" w:hAnsi="Arial" w:cs="Arial"/>
          <w:i/>
          <w:iCs/>
          <w:color w:val="7030A0"/>
          <w:sz w:val="24"/>
          <w:szCs w:val="24"/>
        </w:rPr>
        <w:t>P</w:t>
      </w:r>
      <w:r w:rsidRPr="00D24C32">
        <w:rPr>
          <w:rFonts w:ascii="Arial" w:hAnsi="Arial" w:cs="Arial"/>
          <w:i/>
          <w:iCs/>
          <w:color w:val="7030A0"/>
          <w:sz w:val="24"/>
          <w:szCs w:val="24"/>
        </w:rPr>
        <w:t>reservation at the compensatory mitigation project site.</w:t>
      </w:r>
      <w:r w:rsidR="00350E64" w:rsidRPr="00D24C32">
        <w:rPr>
          <w:rFonts w:ascii="Arial" w:hAnsi="Arial" w:cs="Arial"/>
          <w:i/>
          <w:iCs/>
          <w:color w:val="7030A0"/>
          <w:sz w:val="24"/>
          <w:szCs w:val="24"/>
        </w:rPr>
        <w:t xml:space="preserve"> </w:t>
      </w:r>
      <w:r w:rsidRPr="00D24C32">
        <w:rPr>
          <w:rFonts w:ascii="Arial" w:hAnsi="Arial" w:cs="Arial"/>
          <w:i/>
          <w:iCs/>
          <w:color w:val="7030A0"/>
          <w:sz w:val="24"/>
          <w:szCs w:val="24"/>
        </w:rPr>
        <w:t xml:space="preserve"> See 33 CFR 332.3(d)]</w:t>
      </w:r>
      <w:r w:rsidR="00121D9E" w:rsidRPr="00D24C32">
        <w:rPr>
          <w:rFonts w:ascii="Arial" w:hAnsi="Arial" w:cs="Arial"/>
          <w:i/>
          <w:iCs/>
          <w:color w:val="7030A0"/>
          <w:sz w:val="24"/>
          <w:szCs w:val="24"/>
        </w:rPr>
        <w:t>.</w:t>
      </w:r>
      <w:r w:rsidRPr="00D24C32">
        <w:rPr>
          <w:rFonts w:ascii="Arial" w:hAnsi="Arial" w:cs="Arial"/>
          <w:i/>
          <w:iCs/>
          <w:color w:val="7030A0"/>
          <w:sz w:val="24"/>
          <w:szCs w:val="24"/>
        </w:rPr>
        <w:t xml:space="preserve"> </w:t>
      </w:r>
      <w:r w:rsidR="00EF0DAB" w:rsidRPr="00D24C32">
        <w:rPr>
          <w:rFonts w:ascii="Arial" w:hAnsi="Arial" w:cs="Arial"/>
          <w:color w:val="7030A0"/>
          <w:sz w:val="24"/>
          <w:szCs w:val="24"/>
        </w:rPr>
        <w:t xml:space="preserve"> </w:t>
      </w:r>
    </w:p>
    <w:p w14:paraId="57647A84" w14:textId="77777777" w:rsidR="00354859" w:rsidRPr="00354859" w:rsidRDefault="00354859" w:rsidP="00340CD3">
      <w:pPr>
        <w:pStyle w:val="NoSpacing"/>
        <w:rPr>
          <w:rFonts w:ascii="Arial" w:hAnsi="Arial" w:cs="Arial"/>
        </w:rPr>
      </w:pPr>
    </w:p>
    <w:p w14:paraId="7780198B" w14:textId="6085FB5C" w:rsidR="00303266" w:rsidRDefault="00303266" w:rsidP="00121AB6">
      <w:pPr>
        <w:pStyle w:val="Heading2"/>
      </w:pPr>
      <w:bookmarkStart w:id="22" w:name="_Toc190181251"/>
      <w:r>
        <w:t>SITE PROTECTION INSTRUMENT</w:t>
      </w:r>
      <w:bookmarkEnd w:id="22"/>
    </w:p>
    <w:p w14:paraId="7780BD21" w14:textId="77777777" w:rsidR="00340CD3" w:rsidRDefault="00340CD3" w:rsidP="00340CD3">
      <w:pPr>
        <w:pStyle w:val="NoSpacing"/>
        <w:rPr>
          <w:rFonts w:ascii="Arial" w:hAnsi="Arial" w:cs="Arial"/>
          <w:i/>
          <w:iCs/>
          <w:color w:val="7030A0"/>
          <w:sz w:val="24"/>
          <w:szCs w:val="24"/>
        </w:rPr>
      </w:pPr>
    </w:p>
    <w:p w14:paraId="58E77EE4" w14:textId="150CACEA" w:rsidR="008231E4" w:rsidRPr="00D24C32" w:rsidRDefault="008231E4" w:rsidP="00340CD3">
      <w:pPr>
        <w:pStyle w:val="NoSpacing"/>
        <w:rPr>
          <w:rFonts w:ascii="Arial" w:hAnsi="Arial" w:cs="Arial"/>
          <w:i/>
          <w:iCs/>
          <w:color w:val="7030A0"/>
          <w:sz w:val="24"/>
          <w:szCs w:val="24"/>
        </w:rPr>
      </w:pPr>
      <w:r w:rsidRPr="00D24C32">
        <w:rPr>
          <w:rFonts w:ascii="Arial" w:hAnsi="Arial" w:cs="Arial"/>
          <w:i/>
          <w:iCs/>
          <w:color w:val="7030A0"/>
          <w:sz w:val="24"/>
          <w:szCs w:val="24"/>
        </w:rPr>
        <w:t>[</w:t>
      </w:r>
      <w:r w:rsidR="000A2C63" w:rsidRPr="00D24C32">
        <w:rPr>
          <w:rFonts w:ascii="Arial" w:hAnsi="Arial" w:cs="Arial"/>
          <w:i/>
          <w:iCs/>
          <w:color w:val="7030A0"/>
          <w:sz w:val="24"/>
          <w:szCs w:val="24"/>
        </w:rPr>
        <w:t>C</w:t>
      </w:r>
      <w:r w:rsidRPr="00D24C32">
        <w:rPr>
          <w:rFonts w:ascii="Arial" w:hAnsi="Arial" w:cs="Arial"/>
          <w:i/>
          <w:iCs/>
          <w:color w:val="7030A0"/>
          <w:sz w:val="24"/>
          <w:szCs w:val="24"/>
        </w:rPr>
        <w:t xml:space="preserve">onservation </w:t>
      </w:r>
      <w:r w:rsidR="00500F29" w:rsidRPr="00D24C32">
        <w:rPr>
          <w:rFonts w:ascii="Arial" w:hAnsi="Arial" w:cs="Arial"/>
          <w:i/>
          <w:iCs/>
          <w:color w:val="7030A0"/>
          <w:sz w:val="24"/>
          <w:szCs w:val="24"/>
        </w:rPr>
        <w:t>E</w:t>
      </w:r>
      <w:r w:rsidRPr="00D24C32">
        <w:rPr>
          <w:rFonts w:ascii="Arial" w:hAnsi="Arial" w:cs="Arial"/>
          <w:i/>
          <w:iCs/>
          <w:color w:val="7030A0"/>
          <w:sz w:val="24"/>
          <w:szCs w:val="24"/>
        </w:rPr>
        <w:t>asements</w:t>
      </w:r>
      <w:r w:rsidR="00443918" w:rsidRPr="00D24C32">
        <w:rPr>
          <w:rFonts w:ascii="Arial" w:hAnsi="Arial" w:cs="Arial"/>
          <w:i/>
          <w:iCs/>
          <w:color w:val="7030A0"/>
          <w:sz w:val="24"/>
          <w:szCs w:val="24"/>
        </w:rPr>
        <w:t xml:space="preserve"> </w:t>
      </w:r>
      <w:r w:rsidR="00DD31F1" w:rsidRPr="00D24C32">
        <w:rPr>
          <w:rFonts w:ascii="Arial" w:hAnsi="Arial" w:cs="Arial"/>
          <w:i/>
          <w:iCs/>
          <w:color w:val="7030A0"/>
          <w:sz w:val="24"/>
          <w:szCs w:val="24"/>
        </w:rPr>
        <w:t xml:space="preserve">held by state or local governments, other federal or state </w:t>
      </w:r>
      <w:r w:rsidR="00235782" w:rsidRPr="00D24C32">
        <w:rPr>
          <w:rFonts w:ascii="Arial" w:hAnsi="Arial" w:cs="Arial"/>
          <w:i/>
          <w:iCs/>
          <w:color w:val="7030A0"/>
          <w:sz w:val="24"/>
          <w:szCs w:val="24"/>
        </w:rPr>
        <w:t xml:space="preserve">resource conservation </w:t>
      </w:r>
      <w:r w:rsidR="00DD31F1" w:rsidRPr="00D24C32">
        <w:rPr>
          <w:rFonts w:ascii="Arial" w:hAnsi="Arial" w:cs="Arial"/>
          <w:i/>
          <w:iCs/>
          <w:color w:val="7030A0"/>
          <w:sz w:val="24"/>
          <w:szCs w:val="24"/>
        </w:rPr>
        <w:t xml:space="preserve">agencies, or non-governmental groups such as land trusts are the most secure form of site protection </w:t>
      </w:r>
      <w:r w:rsidR="00DC3844" w:rsidRPr="00D24C32">
        <w:rPr>
          <w:rFonts w:ascii="Arial" w:hAnsi="Arial" w:cs="Arial"/>
          <w:i/>
          <w:iCs/>
          <w:color w:val="7030A0"/>
          <w:sz w:val="24"/>
          <w:szCs w:val="24"/>
        </w:rPr>
        <w:t>instrument and</w:t>
      </w:r>
      <w:r w:rsidR="00DD31F1" w:rsidRPr="00D24C32">
        <w:rPr>
          <w:rFonts w:ascii="Arial" w:hAnsi="Arial" w:cs="Arial"/>
          <w:i/>
          <w:iCs/>
          <w:color w:val="7030A0"/>
          <w:sz w:val="24"/>
          <w:szCs w:val="24"/>
        </w:rPr>
        <w:t xml:space="preserve"> are a </w:t>
      </w:r>
      <w:r w:rsidRPr="00D24C32">
        <w:rPr>
          <w:rFonts w:ascii="Arial" w:hAnsi="Arial" w:cs="Arial"/>
          <w:i/>
          <w:iCs/>
          <w:color w:val="7030A0"/>
          <w:sz w:val="24"/>
          <w:szCs w:val="24"/>
        </w:rPr>
        <w:t xml:space="preserve">preferred type of </w:t>
      </w:r>
      <w:r w:rsidR="00443918" w:rsidRPr="00D24C32">
        <w:rPr>
          <w:rFonts w:ascii="Arial" w:hAnsi="Arial" w:cs="Arial"/>
          <w:i/>
          <w:iCs/>
          <w:color w:val="7030A0"/>
          <w:sz w:val="24"/>
          <w:szCs w:val="24"/>
        </w:rPr>
        <w:t xml:space="preserve">real estate </w:t>
      </w:r>
      <w:r w:rsidRPr="00D24C32">
        <w:rPr>
          <w:rFonts w:ascii="Arial" w:hAnsi="Arial" w:cs="Arial"/>
          <w:i/>
          <w:iCs/>
          <w:color w:val="7030A0"/>
          <w:sz w:val="24"/>
          <w:szCs w:val="24"/>
        </w:rPr>
        <w:t>instrument</w:t>
      </w:r>
      <w:r w:rsidR="00DD31F1" w:rsidRPr="00D24C32">
        <w:rPr>
          <w:rFonts w:ascii="Arial" w:hAnsi="Arial" w:cs="Arial"/>
          <w:i/>
          <w:iCs/>
          <w:color w:val="7030A0"/>
          <w:sz w:val="24"/>
          <w:szCs w:val="24"/>
        </w:rPr>
        <w:t xml:space="preserve"> over a declaration of restrictive covenant.</w:t>
      </w:r>
      <w:r w:rsidRPr="00D24C32">
        <w:rPr>
          <w:rFonts w:ascii="Arial" w:hAnsi="Arial" w:cs="Arial"/>
          <w:i/>
          <w:iCs/>
          <w:color w:val="7030A0"/>
          <w:sz w:val="24"/>
          <w:szCs w:val="24"/>
        </w:rPr>
        <w:t xml:space="preserve"> When a site protection instrument other than a third</w:t>
      </w:r>
      <w:r w:rsidR="007E7329" w:rsidRPr="00D24C32">
        <w:rPr>
          <w:rFonts w:ascii="Arial" w:hAnsi="Arial" w:cs="Arial"/>
          <w:i/>
          <w:iCs/>
          <w:color w:val="7030A0"/>
          <w:sz w:val="24"/>
          <w:szCs w:val="24"/>
        </w:rPr>
        <w:t>-</w:t>
      </w:r>
      <w:r w:rsidRPr="00D24C32">
        <w:rPr>
          <w:rFonts w:ascii="Arial" w:hAnsi="Arial" w:cs="Arial"/>
          <w:i/>
          <w:iCs/>
          <w:color w:val="7030A0"/>
          <w:sz w:val="24"/>
          <w:szCs w:val="24"/>
        </w:rPr>
        <w:t xml:space="preserve">party </w:t>
      </w:r>
      <w:r w:rsidR="00500F29" w:rsidRPr="00D24C32">
        <w:rPr>
          <w:rFonts w:ascii="Arial" w:hAnsi="Arial" w:cs="Arial"/>
          <w:i/>
          <w:iCs/>
          <w:color w:val="7030A0"/>
          <w:sz w:val="24"/>
          <w:szCs w:val="24"/>
        </w:rPr>
        <w:t>C</w:t>
      </w:r>
      <w:r w:rsidRPr="00D24C32">
        <w:rPr>
          <w:rFonts w:ascii="Arial" w:hAnsi="Arial" w:cs="Arial"/>
          <w:i/>
          <w:iCs/>
          <w:color w:val="7030A0"/>
          <w:sz w:val="24"/>
          <w:szCs w:val="24"/>
        </w:rPr>
        <w:t xml:space="preserve">onservation </w:t>
      </w:r>
      <w:r w:rsidR="00500F29" w:rsidRPr="00D24C32">
        <w:rPr>
          <w:rFonts w:ascii="Arial" w:hAnsi="Arial" w:cs="Arial"/>
          <w:i/>
          <w:iCs/>
          <w:color w:val="7030A0"/>
          <w:sz w:val="24"/>
          <w:szCs w:val="24"/>
        </w:rPr>
        <w:t>E</w:t>
      </w:r>
      <w:r w:rsidRPr="00D24C32">
        <w:rPr>
          <w:rFonts w:ascii="Arial" w:hAnsi="Arial" w:cs="Arial"/>
          <w:i/>
          <w:iCs/>
          <w:color w:val="7030A0"/>
          <w:sz w:val="24"/>
          <w:szCs w:val="24"/>
        </w:rPr>
        <w:t xml:space="preserve">asement is proposed, the Sponsor </w:t>
      </w:r>
      <w:r w:rsidR="00DD31F1" w:rsidRPr="00D24C32">
        <w:rPr>
          <w:rFonts w:ascii="Arial" w:hAnsi="Arial" w:cs="Arial"/>
          <w:i/>
          <w:iCs/>
          <w:color w:val="7030A0"/>
          <w:sz w:val="24"/>
          <w:szCs w:val="24"/>
        </w:rPr>
        <w:t>shall</w:t>
      </w:r>
      <w:r w:rsidRPr="00D24C32">
        <w:rPr>
          <w:rFonts w:ascii="Arial" w:hAnsi="Arial" w:cs="Arial"/>
          <w:i/>
          <w:iCs/>
          <w:color w:val="7030A0"/>
          <w:sz w:val="24"/>
          <w:szCs w:val="24"/>
        </w:rPr>
        <w:t xml:space="preserve"> provide documentation to the IRT demonstrating that establishing a </w:t>
      </w:r>
      <w:r w:rsidR="00500F29" w:rsidRPr="00D24C32">
        <w:rPr>
          <w:rFonts w:ascii="Arial" w:hAnsi="Arial" w:cs="Arial"/>
          <w:i/>
          <w:iCs/>
          <w:color w:val="7030A0"/>
          <w:sz w:val="24"/>
          <w:szCs w:val="24"/>
        </w:rPr>
        <w:t>C</w:t>
      </w:r>
      <w:r w:rsidRPr="00D24C32">
        <w:rPr>
          <w:rFonts w:ascii="Arial" w:hAnsi="Arial" w:cs="Arial"/>
          <w:i/>
          <w:iCs/>
          <w:color w:val="7030A0"/>
          <w:sz w:val="24"/>
          <w:szCs w:val="24"/>
        </w:rPr>
        <w:t xml:space="preserve">onservation </w:t>
      </w:r>
      <w:r w:rsidR="00500F29" w:rsidRPr="00D24C32">
        <w:rPr>
          <w:rFonts w:ascii="Arial" w:hAnsi="Arial" w:cs="Arial"/>
          <w:i/>
          <w:iCs/>
          <w:color w:val="7030A0"/>
          <w:sz w:val="24"/>
          <w:szCs w:val="24"/>
        </w:rPr>
        <w:t>E</w:t>
      </w:r>
      <w:r w:rsidRPr="00D24C32">
        <w:rPr>
          <w:rFonts w:ascii="Arial" w:hAnsi="Arial" w:cs="Arial"/>
          <w:i/>
          <w:iCs/>
          <w:color w:val="7030A0"/>
          <w:sz w:val="24"/>
          <w:szCs w:val="24"/>
        </w:rPr>
        <w:t>asement for the Bank is not practicable, including efforts to identify an appropriate holder for the</w:t>
      </w:r>
      <w:r w:rsidR="00500F29" w:rsidRPr="00D24C32">
        <w:rPr>
          <w:rFonts w:ascii="Arial" w:hAnsi="Arial" w:cs="Arial"/>
          <w:i/>
          <w:iCs/>
          <w:color w:val="7030A0"/>
          <w:sz w:val="24"/>
          <w:szCs w:val="24"/>
        </w:rPr>
        <w:t xml:space="preserve"> C</w:t>
      </w:r>
      <w:r w:rsidRPr="00D24C32">
        <w:rPr>
          <w:rFonts w:ascii="Arial" w:hAnsi="Arial" w:cs="Arial"/>
          <w:i/>
          <w:iCs/>
          <w:color w:val="7030A0"/>
          <w:sz w:val="24"/>
          <w:szCs w:val="24"/>
        </w:rPr>
        <w:t xml:space="preserve">onservation </w:t>
      </w:r>
      <w:r w:rsidR="00500F29" w:rsidRPr="00D24C32">
        <w:rPr>
          <w:rFonts w:ascii="Arial" w:hAnsi="Arial" w:cs="Arial"/>
          <w:i/>
          <w:iCs/>
          <w:color w:val="7030A0"/>
          <w:sz w:val="24"/>
          <w:szCs w:val="24"/>
        </w:rPr>
        <w:t>E</w:t>
      </w:r>
      <w:r w:rsidRPr="00D24C32">
        <w:rPr>
          <w:rFonts w:ascii="Arial" w:hAnsi="Arial" w:cs="Arial"/>
          <w:i/>
          <w:iCs/>
          <w:color w:val="7030A0"/>
          <w:sz w:val="24"/>
          <w:szCs w:val="24"/>
        </w:rPr>
        <w:t>asement.</w:t>
      </w:r>
      <w:r w:rsidR="00E334CB" w:rsidRPr="00D24C32">
        <w:rPr>
          <w:rFonts w:ascii="Arial" w:hAnsi="Arial" w:cs="Arial"/>
          <w:i/>
          <w:iCs/>
          <w:color w:val="7030A0"/>
          <w:sz w:val="24"/>
          <w:szCs w:val="24"/>
        </w:rPr>
        <w:t xml:space="preserve"> This Instrument template assumes the legal site protection instrument will be a Conservation Easement. </w:t>
      </w:r>
      <w:r w:rsidR="0091446A" w:rsidRPr="00D24C32">
        <w:rPr>
          <w:rFonts w:ascii="Arial" w:hAnsi="Arial" w:cs="Arial"/>
          <w:i/>
          <w:iCs/>
          <w:color w:val="7030A0"/>
          <w:sz w:val="24"/>
          <w:szCs w:val="24"/>
        </w:rPr>
        <w:t xml:space="preserve">Should the use of a site protection instrument other than a Conservation Easement be approved by the Chairs, in coordination with the IRT, this document’s text must be revised consistently to describe the </w:t>
      </w:r>
      <w:r w:rsidR="00E334CB" w:rsidRPr="00D24C32">
        <w:rPr>
          <w:rFonts w:ascii="Arial" w:hAnsi="Arial" w:cs="Arial"/>
          <w:i/>
          <w:iCs/>
          <w:color w:val="7030A0"/>
          <w:sz w:val="24"/>
          <w:szCs w:val="24"/>
        </w:rPr>
        <w:t>legal arrangements and instrument used to ensure the long-term protection of the Bank</w:t>
      </w:r>
      <w:r w:rsidR="000A2C63" w:rsidRPr="00D24C32">
        <w:rPr>
          <w:rFonts w:ascii="Arial" w:hAnsi="Arial" w:cs="Arial"/>
          <w:i/>
          <w:iCs/>
          <w:color w:val="7030A0"/>
          <w:sz w:val="24"/>
          <w:szCs w:val="24"/>
        </w:rPr>
        <w:t>.</w:t>
      </w:r>
      <w:r w:rsidR="00C464B4" w:rsidRPr="00D24C32">
        <w:rPr>
          <w:rFonts w:ascii="Arial" w:hAnsi="Arial" w:cs="Arial"/>
          <w:i/>
          <w:iCs/>
          <w:color w:val="7030A0"/>
          <w:sz w:val="24"/>
          <w:szCs w:val="24"/>
        </w:rPr>
        <w:t xml:space="preserve"> In all cases, the Sponsor is required to provide details on the Conservation Easement holder’s qualifications, personnel, and experience relative to the preservation and management of aquatic resources and/or habitat conservation areas.</w:t>
      </w:r>
      <w:r w:rsidRPr="00D24C32">
        <w:rPr>
          <w:rFonts w:ascii="Arial" w:hAnsi="Arial" w:cs="Arial"/>
          <w:i/>
          <w:iCs/>
          <w:color w:val="7030A0"/>
          <w:sz w:val="24"/>
          <w:szCs w:val="24"/>
        </w:rPr>
        <w:t>]</w:t>
      </w:r>
    </w:p>
    <w:p w14:paraId="30977165" w14:textId="77777777" w:rsidR="008231E4" w:rsidRPr="00D24C32" w:rsidRDefault="008231E4" w:rsidP="00340CD3">
      <w:pPr>
        <w:pStyle w:val="NoSpacing"/>
        <w:rPr>
          <w:rFonts w:ascii="Arial" w:hAnsi="Arial" w:cs="Arial"/>
          <w:sz w:val="24"/>
          <w:szCs w:val="24"/>
        </w:rPr>
      </w:pPr>
    </w:p>
    <w:p w14:paraId="6FC32374" w14:textId="2E0E2092" w:rsidR="00FF4E81" w:rsidRPr="00D24C32" w:rsidRDefault="003E0765" w:rsidP="00340CD3">
      <w:pPr>
        <w:pStyle w:val="NoSpacing"/>
        <w:rPr>
          <w:rFonts w:ascii="Arial" w:hAnsi="Arial" w:cs="Arial"/>
          <w:sz w:val="24"/>
          <w:szCs w:val="24"/>
        </w:rPr>
      </w:pPr>
      <w:r w:rsidRPr="00D24C32">
        <w:rPr>
          <w:rFonts w:ascii="Arial" w:hAnsi="Arial" w:cs="Arial"/>
          <w:sz w:val="24"/>
          <w:szCs w:val="24"/>
        </w:rPr>
        <w:t xml:space="preserve">The </w:t>
      </w:r>
      <w:r w:rsidR="00FF4E81" w:rsidRPr="00D24C32">
        <w:rPr>
          <w:rFonts w:ascii="Arial" w:hAnsi="Arial" w:cs="Arial"/>
          <w:sz w:val="24"/>
          <w:szCs w:val="24"/>
        </w:rPr>
        <w:t>Property Owner has</w:t>
      </w:r>
      <w:r w:rsidRPr="00D24C32">
        <w:rPr>
          <w:rFonts w:ascii="Arial" w:hAnsi="Arial" w:cs="Arial"/>
          <w:sz w:val="24"/>
          <w:szCs w:val="24"/>
        </w:rPr>
        <w:t xml:space="preserve"> sufficient</w:t>
      </w:r>
      <w:r w:rsidR="00FF4E81" w:rsidRPr="00D24C32">
        <w:rPr>
          <w:rFonts w:ascii="Arial" w:hAnsi="Arial" w:cs="Arial"/>
          <w:sz w:val="24"/>
          <w:szCs w:val="24"/>
        </w:rPr>
        <w:t xml:space="preserve"> and legal property interest (including mineral rights) </w:t>
      </w:r>
      <w:r w:rsidR="00D24060" w:rsidRPr="00D24C32">
        <w:rPr>
          <w:rFonts w:ascii="Arial" w:hAnsi="Arial" w:cs="Arial"/>
          <w:sz w:val="24"/>
          <w:szCs w:val="24"/>
        </w:rPr>
        <w:t>in approximately</w:t>
      </w:r>
      <w:r w:rsidR="00FF4E81" w:rsidRPr="00D24C32">
        <w:rPr>
          <w:rFonts w:ascii="Arial" w:hAnsi="Arial" w:cs="Arial"/>
          <w:sz w:val="24"/>
          <w:szCs w:val="24"/>
        </w:rPr>
        <w:t xml:space="preserve"> ___ acres of land in ______ County, Maryland as described in </w:t>
      </w:r>
      <w:r w:rsidR="001A72D0" w:rsidRPr="00D24C32">
        <w:rPr>
          <w:rFonts w:ascii="Arial" w:hAnsi="Arial" w:cs="Arial"/>
          <w:sz w:val="24"/>
          <w:szCs w:val="24"/>
        </w:rPr>
        <w:t>Appendix</w:t>
      </w:r>
      <w:r w:rsidR="00FF4E81" w:rsidRPr="00D24C32">
        <w:rPr>
          <w:rFonts w:ascii="Arial" w:hAnsi="Arial" w:cs="Arial"/>
          <w:sz w:val="24"/>
          <w:szCs w:val="24"/>
        </w:rPr>
        <w:t xml:space="preserve"> B. A </w:t>
      </w:r>
      <w:r w:rsidR="00945D28" w:rsidRPr="00D24C32">
        <w:rPr>
          <w:rFonts w:ascii="Arial" w:hAnsi="Arial" w:cs="Arial"/>
          <w:sz w:val="24"/>
          <w:szCs w:val="24"/>
        </w:rPr>
        <w:t>P</w:t>
      </w:r>
      <w:r w:rsidR="00FF4E81" w:rsidRPr="00D24C32">
        <w:rPr>
          <w:rFonts w:ascii="Arial" w:hAnsi="Arial" w:cs="Arial"/>
          <w:sz w:val="24"/>
          <w:szCs w:val="24"/>
        </w:rPr>
        <w:t xml:space="preserve">roperty description with deed reference, and Title </w:t>
      </w:r>
      <w:r w:rsidR="002C1A30" w:rsidRPr="00D24C32">
        <w:rPr>
          <w:rFonts w:ascii="Arial" w:hAnsi="Arial" w:cs="Arial"/>
          <w:sz w:val="24"/>
          <w:szCs w:val="24"/>
        </w:rPr>
        <w:t>Report</w:t>
      </w:r>
      <w:r w:rsidR="00FF4E81" w:rsidRPr="00D24C32">
        <w:rPr>
          <w:rFonts w:ascii="Arial" w:hAnsi="Arial" w:cs="Arial"/>
          <w:sz w:val="24"/>
          <w:szCs w:val="24"/>
        </w:rPr>
        <w:t xml:space="preserve"> can be found in </w:t>
      </w:r>
      <w:r w:rsidR="001A72D0" w:rsidRPr="00D24C32">
        <w:rPr>
          <w:rFonts w:ascii="Arial" w:hAnsi="Arial" w:cs="Arial"/>
          <w:sz w:val="24"/>
          <w:szCs w:val="24"/>
        </w:rPr>
        <w:t>Appendix</w:t>
      </w:r>
      <w:r w:rsidR="00FF4E81" w:rsidRPr="00D24C32">
        <w:rPr>
          <w:rFonts w:ascii="Arial" w:hAnsi="Arial" w:cs="Arial"/>
          <w:sz w:val="24"/>
          <w:szCs w:val="24"/>
        </w:rPr>
        <w:t xml:space="preserve"> B. </w:t>
      </w:r>
      <w:r w:rsidR="00B614B2" w:rsidRPr="00D24C32">
        <w:rPr>
          <w:rFonts w:ascii="Arial" w:hAnsi="Arial" w:cs="Arial"/>
          <w:sz w:val="24"/>
          <w:szCs w:val="24"/>
        </w:rPr>
        <w:t xml:space="preserve"> The site protection instrument for the Bank </w:t>
      </w:r>
      <w:r w:rsidR="00D24060" w:rsidRPr="00D24C32">
        <w:rPr>
          <w:rFonts w:ascii="Arial" w:hAnsi="Arial" w:cs="Arial"/>
          <w:sz w:val="24"/>
          <w:szCs w:val="24"/>
        </w:rPr>
        <w:t xml:space="preserve">will be a Conservation Easement </w:t>
      </w:r>
      <w:r w:rsidR="00B614B2" w:rsidRPr="00D24C32">
        <w:rPr>
          <w:rFonts w:ascii="Arial" w:hAnsi="Arial" w:cs="Arial"/>
          <w:sz w:val="24"/>
          <w:szCs w:val="24"/>
        </w:rPr>
        <w:t xml:space="preserve">using the approved </w:t>
      </w:r>
      <w:r w:rsidR="00A47F5C" w:rsidRPr="00D24C32">
        <w:rPr>
          <w:rFonts w:ascii="Arial" w:hAnsi="Arial" w:cs="Arial"/>
          <w:sz w:val="24"/>
          <w:szCs w:val="24"/>
        </w:rPr>
        <w:t xml:space="preserve">IRT </w:t>
      </w:r>
      <w:r w:rsidR="00B614B2" w:rsidRPr="00D24C32">
        <w:rPr>
          <w:rFonts w:ascii="Arial" w:hAnsi="Arial" w:cs="Arial"/>
          <w:sz w:val="24"/>
          <w:szCs w:val="24"/>
        </w:rPr>
        <w:t>template</w:t>
      </w:r>
      <w:r w:rsidR="002545F7" w:rsidRPr="00D24C32">
        <w:rPr>
          <w:rFonts w:ascii="Arial" w:hAnsi="Arial" w:cs="Arial"/>
          <w:sz w:val="24"/>
          <w:szCs w:val="24"/>
        </w:rPr>
        <w:t xml:space="preserve"> for Maryland</w:t>
      </w:r>
      <w:r w:rsidR="00D24060" w:rsidRPr="00D24C32">
        <w:rPr>
          <w:rFonts w:ascii="Arial" w:hAnsi="Arial" w:cs="Arial"/>
          <w:sz w:val="24"/>
          <w:szCs w:val="24"/>
        </w:rPr>
        <w:t>. The Conservation Easement</w:t>
      </w:r>
      <w:r w:rsidR="00B614B2" w:rsidRPr="00D24C32">
        <w:rPr>
          <w:rFonts w:ascii="Arial" w:hAnsi="Arial" w:cs="Arial"/>
          <w:sz w:val="24"/>
          <w:szCs w:val="24"/>
        </w:rPr>
        <w:t xml:space="preserve"> </w:t>
      </w:r>
      <w:r w:rsidR="00D24060" w:rsidRPr="00D24C32">
        <w:rPr>
          <w:rFonts w:ascii="Arial" w:hAnsi="Arial" w:cs="Arial"/>
          <w:sz w:val="24"/>
          <w:szCs w:val="24"/>
        </w:rPr>
        <w:t xml:space="preserve">is </w:t>
      </w:r>
      <w:r w:rsidR="00B614B2" w:rsidRPr="00D24C32">
        <w:rPr>
          <w:rFonts w:ascii="Arial" w:hAnsi="Arial" w:cs="Arial"/>
          <w:sz w:val="24"/>
          <w:szCs w:val="24"/>
        </w:rPr>
        <w:t xml:space="preserve">provided at </w:t>
      </w:r>
      <w:r w:rsidR="001A72D0" w:rsidRPr="00D24C32">
        <w:rPr>
          <w:rFonts w:ascii="Arial" w:hAnsi="Arial" w:cs="Arial"/>
          <w:sz w:val="24"/>
          <w:szCs w:val="24"/>
        </w:rPr>
        <w:t>Appendix</w:t>
      </w:r>
      <w:r w:rsidR="00B614B2" w:rsidRPr="00D24C32">
        <w:rPr>
          <w:rFonts w:ascii="Arial" w:hAnsi="Arial" w:cs="Arial"/>
          <w:sz w:val="24"/>
          <w:szCs w:val="24"/>
        </w:rPr>
        <w:t xml:space="preserve"> </w:t>
      </w:r>
      <w:r w:rsidR="001A72D0" w:rsidRPr="00D24C32">
        <w:rPr>
          <w:rFonts w:ascii="Arial" w:hAnsi="Arial" w:cs="Arial"/>
          <w:sz w:val="24"/>
          <w:szCs w:val="24"/>
        </w:rPr>
        <w:t>D</w:t>
      </w:r>
      <w:r w:rsidR="00B614B2" w:rsidRPr="00D24C32">
        <w:rPr>
          <w:rFonts w:ascii="Arial" w:hAnsi="Arial" w:cs="Arial"/>
          <w:sz w:val="24"/>
          <w:szCs w:val="24"/>
        </w:rPr>
        <w:t>.</w:t>
      </w:r>
      <w:r w:rsidR="008231E4" w:rsidRPr="00D24C32">
        <w:rPr>
          <w:rFonts w:ascii="Arial" w:hAnsi="Arial" w:cs="Arial"/>
          <w:sz w:val="24"/>
          <w:szCs w:val="24"/>
        </w:rPr>
        <w:t xml:space="preserve">  The </w:t>
      </w:r>
      <w:r w:rsidR="00D24060" w:rsidRPr="00D24C32">
        <w:rPr>
          <w:rFonts w:ascii="Arial" w:hAnsi="Arial" w:cs="Arial"/>
          <w:sz w:val="24"/>
          <w:szCs w:val="24"/>
        </w:rPr>
        <w:t>C</w:t>
      </w:r>
      <w:r w:rsidR="008231E4" w:rsidRPr="00D24C32">
        <w:rPr>
          <w:rFonts w:ascii="Arial" w:hAnsi="Arial" w:cs="Arial"/>
          <w:sz w:val="24"/>
          <w:szCs w:val="24"/>
        </w:rPr>
        <w:t xml:space="preserve">onservation </w:t>
      </w:r>
      <w:r w:rsidR="00D24060" w:rsidRPr="00D24C32">
        <w:rPr>
          <w:rFonts w:ascii="Arial" w:hAnsi="Arial" w:cs="Arial"/>
          <w:sz w:val="24"/>
          <w:szCs w:val="24"/>
        </w:rPr>
        <w:t>E</w:t>
      </w:r>
      <w:r w:rsidR="008231E4" w:rsidRPr="00D24C32">
        <w:rPr>
          <w:rFonts w:ascii="Arial" w:hAnsi="Arial" w:cs="Arial"/>
          <w:sz w:val="24"/>
          <w:szCs w:val="24"/>
        </w:rPr>
        <w:t>asement holder will be</w:t>
      </w:r>
      <w:r w:rsidR="00DD0E76" w:rsidRPr="00D24C32">
        <w:rPr>
          <w:rFonts w:ascii="Arial" w:hAnsi="Arial" w:cs="Arial"/>
          <w:sz w:val="24"/>
          <w:szCs w:val="24"/>
        </w:rPr>
        <w:t xml:space="preserve"> </w:t>
      </w:r>
      <w:r w:rsidR="005C0606" w:rsidRPr="00D24C32">
        <w:rPr>
          <w:rFonts w:ascii="Arial" w:hAnsi="Arial" w:cs="Arial"/>
          <w:sz w:val="24"/>
          <w:szCs w:val="24"/>
        </w:rPr>
        <w:t>[</w:t>
      </w:r>
      <w:r w:rsidR="00DD0E76" w:rsidRPr="00D24C32">
        <w:rPr>
          <w:rFonts w:ascii="Arial" w:hAnsi="Arial" w:cs="Arial"/>
          <w:b/>
          <w:bCs/>
          <w:i/>
          <w:iCs/>
          <w:color w:val="00B0F0"/>
          <w:sz w:val="24"/>
          <w:szCs w:val="24"/>
        </w:rPr>
        <w:t xml:space="preserve">name of the </w:t>
      </w:r>
      <w:r w:rsidR="005D4421" w:rsidRPr="00D24C32">
        <w:rPr>
          <w:rFonts w:ascii="Arial" w:hAnsi="Arial" w:cs="Arial"/>
          <w:b/>
          <w:bCs/>
          <w:i/>
          <w:iCs/>
          <w:color w:val="00B0F0"/>
          <w:sz w:val="24"/>
          <w:szCs w:val="24"/>
        </w:rPr>
        <w:t>C</w:t>
      </w:r>
      <w:r w:rsidR="00DD0E76" w:rsidRPr="00D24C32">
        <w:rPr>
          <w:rFonts w:ascii="Arial" w:hAnsi="Arial" w:cs="Arial"/>
          <w:b/>
          <w:bCs/>
          <w:i/>
          <w:iCs/>
          <w:color w:val="00B0F0"/>
          <w:sz w:val="24"/>
          <w:szCs w:val="24"/>
        </w:rPr>
        <w:t xml:space="preserve">onservation </w:t>
      </w:r>
      <w:r w:rsidR="005D4421" w:rsidRPr="00D24C32">
        <w:rPr>
          <w:rFonts w:ascii="Arial" w:hAnsi="Arial" w:cs="Arial"/>
          <w:b/>
          <w:bCs/>
          <w:i/>
          <w:iCs/>
          <w:color w:val="00B0F0"/>
          <w:sz w:val="24"/>
          <w:szCs w:val="24"/>
        </w:rPr>
        <w:t>E</w:t>
      </w:r>
      <w:r w:rsidR="00DD0E76" w:rsidRPr="00D24C32">
        <w:rPr>
          <w:rFonts w:ascii="Arial" w:hAnsi="Arial" w:cs="Arial"/>
          <w:b/>
          <w:bCs/>
          <w:i/>
          <w:iCs/>
          <w:color w:val="00B0F0"/>
          <w:sz w:val="24"/>
          <w:szCs w:val="24"/>
        </w:rPr>
        <w:t>asement holder</w:t>
      </w:r>
      <w:r w:rsidR="005C0606" w:rsidRPr="00D24C32">
        <w:rPr>
          <w:rFonts w:ascii="Arial" w:hAnsi="Arial" w:cs="Arial"/>
          <w:sz w:val="24"/>
          <w:szCs w:val="24"/>
        </w:rPr>
        <w:t>]</w:t>
      </w:r>
      <w:r w:rsidR="008231E4" w:rsidRPr="00D24C32">
        <w:rPr>
          <w:rFonts w:ascii="Arial" w:hAnsi="Arial" w:cs="Arial"/>
          <w:sz w:val="24"/>
          <w:szCs w:val="24"/>
        </w:rPr>
        <w:t>.</w:t>
      </w:r>
    </w:p>
    <w:p w14:paraId="61E04334" w14:textId="77777777" w:rsidR="00FF4E81" w:rsidRPr="00D24C32" w:rsidRDefault="00FF4E81" w:rsidP="00340CD3">
      <w:pPr>
        <w:pStyle w:val="NoSpacing"/>
        <w:rPr>
          <w:rFonts w:ascii="Arial" w:hAnsi="Arial" w:cs="Arial"/>
          <w:sz w:val="24"/>
          <w:szCs w:val="24"/>
        </w:rPr>
      </w:pPr>
    </w:p>
    <w:p w14:paraId="6AAC9B98" w14:textId="6F045E8C" w:rsidR="00FF4E81" w:rsidRPr="00D24C32" w:rsidRDefault="00FF4E81" w:rsidP="00340CD3">
      <w:pPr>
        <w:pStyle w:val="NoSpacing"/>
        <w:rPr>
          <w:rFonts w:ascii="Arial" w:hAnsi="Arial" w:cs="Arial"/>
          <w:sz w:val="24"/>
          <w:szCs w:val="24"/>
        </w:rPr>
      </w:pPr>
      <w:r w:rsidRPr="00D24C32">
        <w:rPr>
          <w:rFonts w:ascii="Arial" w:hAnsi="Arial" w:cs="Arial"/>
          <w:sz w:val="24"/>
          <w:szCs w:val="24"/>
        </w:rPr>
        <w:t xml:space="preserve">The </w:t>
      </w:r>
      <w:r w:rsidR="00303266" w:rsidRPr="00D24C32">
        <w:rPr>
          <w:rFonts w:ascii="Arial" w:hAnsi="Arial" w:cs="Arial"/>
          <w:sz w:val="24"/>
          <w:szCs w:val="24"/>
        </w:rPr>
        <w:t xml:space="preserve">aquatic habitats, riparian areas, </w:t>
      </w:r>
      <w:r w:rsidR="00F14507" w:rsidRPr="00D24C32">
        <w:rPr>
          <w:rFonts w:ascii="Arial" w:hAnsi="Arial" w:cs="Arial"/>
          <w:sz w:val="24"/>
          <w:szCs w:val="24"/>
        </w:rPr>
        <w:t>B</w:t>
      </w:r>
      <w:r w:rsidR="00303266" w:rsidRPr="00D24C32">
        <w:rPr>
          <w:rFonts w:ascii="Arial" w:hAnsi="Arial" w:cs="Arial"/>
          <w:sz w:val="24"/>
          <w:szCs w:val="24"/>
        </w:rPr>
        <w:t>uffers, and uplands that comprise the overall Bank</w:t>
      </w:r>
      <w:r w:rsidR="00BF3B40" w:rsidRPr="00D24C32">
        <w:rPr>
          <w:rFonts w:ascii="Arial" w:hAnsi="Arial" w:cs="Arial"/>
          <w:sz w:val="24"/>
          <w:szCs w:val="24"/>
        </w:rPr>
        <w:t xml:space="preserve"> Property</w:t>
      </w:r>
      <w:r w:rsidR="005F76C6" w:rsidRPr="00D24C32">
        <w:rPr>
          <w:rFonts w:ascii="Arial" w:hAnsi="Arial" w:cs="Arial"/>
          <w:sz w:val="24"/>
          <w:szCs w:val="24"/>
        </w:rPr>
        <w:t xml:space="preserve"> </w:t>
      </w:r>
      <w:r w:rsidRPr="00D24C32">
        <w:rPr>
          <w:rFonts w:ascii="Arial" w:hAnsi="Arial" w:cs="Arial"/>
          <w:sz w:val="24"/>
          <w:szCs w:val="24"/>
        </w:rPr>
        <w:t xml:space="preserve">must be provided long-term protection </w:t>
      </w:r>
      <w:r w:rsidR="005F76C6" w:rsidRPr="00D24C32">
        <w:rPr>
          <w:rFonts w:ascii="Arial" w:hAnsi="Arial" w:cs="Arial"/>
          <w:sz w:val="24"/>
          <w:szCs w:val="24"/>
        </w:rPr>
        <w:t xml:space="preserve">by the Sponsor and the Property Owner </w:t>
      </w:r>
      <w:r w:rsidR="00303266" w:rsidRPr="00D24C32">
        <w:rPr>
          <w:rFonts w:ascii="Arial" w:hAnsi="Arial" w:cs="Arial"/>
          <w:sz w:val="24"/>
          <w:szCs w:val="24"/>
        </w:rPr>
        <w:t xml:space="preserve">to ensure that the Bank is protected in perpetuity consistent with the terms and </w:t>
      </w:r>
      <w:r w:rsidR="00303266" w:rsidRPr="00D24C32">
        <w:rPr>
          <w:rFonts w:ascii="Arial" w:hAnsi="Arial" w:cs="Arial"/>
          <w:sz w:val="24"/>
          <w:szCs w:val="24"/>
        </w:rPr>
        <w:lastRenderedPageBreak/>
        <w:t xml:space="preserve">conditions set out in the </w:t>
      </w:r>
      <w:r w:rsidR="00781E2A" w:rsidRPr="00D24C32">
        <w:rPr>
          <w:rFonts w:ascii="Arial" w:hAnsi="Arial" w:cs="Arial"/>
          <w:sz w:val="24"/>
          <w:szCs w:val="24"/>
        </w:rPr>
        <w:t>Instrument</w:t>
      </w:r>
      <w:r w:rsidR="00303266" w:rsidRPr="00D24C32">
        <w:rPr>
          <w:rFonts w:ascii="Arial" w:hAnsi="Arial" w:cs="Arial"/>
          <w:sz w:val="24"/>
          <w:szCs w:val="24"/>
        </w:rPr>
        <w:t>.</w:t>
      </w:r>
      <w:r w:rsidR="003E0765" w:rsidRPr="00D24C32">
        <w:rPr>
          <w:rFonts w:ascii="Arial" w:hAnsi="Arial" w:cs="Arial"/>
          <w:sz w:val="24"/>
          <w:szCs w:val="24"/>
        </w:rPr>
        <w:t xml:space="preserve"> This perpetual </w:t>
      </w:r>
      <w:r w:rsidR="00D24060" w:rsidRPr="00D24C32">
        <w:rPr>
          <w:rFonts w:ascii="Arial" w:hAnsi="Arial" w:cs="Arial"/>
          <w:sz w:val="24"/>
          <w:szCs w:val="24"/>
        </w:rPr>
        <w:t>Conservation Easement</w:t>
      </w:r>
      <w:r w:rsidR="003E0765" w:rsidRPr="00D24C32">
        <w:rPr>
          <w:rFonts w:ascii="Arial" w:hAnsi="Arial" w:cs="Arial"/>
          <w:sz w:val="24"/>
          <w:szCs w:val="24"/>
        </w:rPr>
        <w:t xml:space="preserve"> over the Bank Property will be established in accordance with </w:t>
      </w:r>
      <w:r w:rsidR="00E334CB" w:rsidRPr="00D24C32">
        <w:rPr>
          <w:rFonts w:ascii="Arial" w:hAnsi="Arial" w:cs="Arial"/>
          <w:sz w:val="24"/>
          <w:szCs w:val="24"/>
        </w:rPr>
        <w:t xml:space="preserve">State </w:t>
      </w:r>
      <w:r w:rsidR="003E0765" w:rsidRPr="00D24C32">
        <w:rPr>
          <w:rFonts w:ascii="Arial" w:hAnsi="Arial" w:cs="Arial"/>
          <w:sz w:val="24"/>
          <w:szCs w:val="24"/>
        </w:rPr>
        <w:t>law and 33 CFR 332.8(t).</w:t>
      </w:r>
      <w:r w:rsidR="00AF3480" w:rsidRPr="00D24C32">
        <w:rPr>
          <w:rFonts w:ascii="Arial" w:hAnsi="Arial" w:cs="Arial"/>
          <w:sz w:val="24"/>
          <w:szCs w:val="24"/>
        </w:rPr>
        <w:t xml:space="preserve"> </w:t>
      </w:r>
    </w:p>
    <w:p w14:paraId="1ABAC8FF" w14:textId="77777777" w:rsidR="00FF4E81" w:rsidRPr="00D24C32" w:rsidRDefault="00FF4E81" w:rsidP="00340CD3">
      <w:pPr>
        <w:pStyle w:val="NoSpacing"/>
        <w:rPr>
          <w:rFonts w:ascii="Arial" w:hAnsi="Arial" w:cs="Arial"/>
          <w:sz w:val="24"/>
          <w:szCs w:val="24"/>
        </w:rPr>
      </w:pPr>
    </w:p>
    <w:p w14:paraId="1D60FD90" w14:textId="05B14941" w:rsidR="00A47F5C" w:rsidRPr="00D24C32" w:rsidRDefault="00303266" w:rsidP="00340CD3">
      <w:pPr>
        <w:pStyle w:val="NoSpacing"/>
        <w:rPr>
          <w:rFonts w:ascii="Arial" w:hAnsi="Arial" w:cs="Arial"/>
          <w:sz w:val="24"/>
          <w:szCs w:val="24"/>
        </w:rPr>
      </w:pPr>
      <w:r w:rsidRPr="00D24C32">
        <w:rPr>
          <w:rFonts w:ascii="Arial" w:hAnsi="Arial" w:cs="Arial"/>
          <w:sz w:val="24"/>
          <w:szCs w:val="24"/>
        </w:rPr>
        <w:t xml:space="preserve">The </w:t>
      </w:r>
      <w:r w:rsidR="00D24060" w:rsidRPr="00D24C32">
        <w:rPr>
          <w:rFonts w:ascii="Arial" w:hAnsi="Arial" w:cs="Arial"/>
          <w:sz w:val="24"/>
          <w:szCs w:val="24"/>
        </w:rPr>
        <w:t>Conservation Easement</w:t>
      </w:r>
      <w:r w:rsidR="00B97D92" w:rsidRPr="00D24C32">
        <w:rPr>
          <w:rFonts w:ascii="Arial" w:hAnsi="Arial" w:cs="Arial"/>
          <w:sz w:val="24"/>
          <w:szCs w:val="24"/>
        </w:rPr>
        <w:t xml:space="preserve"> </w:t>
      </w:r>
      <w:r w:rsidRPr="00D24C32">
        <w:rPr>
          <w:rFonts w:ascii="Arial" w:hAnsi="Arial" w:cs="Arial"/>
          <w:sz w:val="24"/>
          <w:szCs w:val="24"/>
        </w:rPr>
        <w:t>must be approved in writing by the Chairs and recorded in the chain of title for the Bank lands.</w:t>
      </w:r>
      <w:r w:rsidR="00A47F5C" w:rsidRPr="00D24C32">
        <w:rPr>
          <w:rFonts w:ascii="Arial" w:hAnsi="Arial" w:cs="Arial"/>
          <w:sz w:val="24"/>
          <w:szCs w:val="24"/>
        </w:rPr>
        <w:t xml:space="preserve"> The Sponsor will provide a copy of the recorded </w:t>
      </w:r>
      <w:r w:rsidR="00D24060" w:rsidRPr="00D24C32">
        <w:rPr>
          <w:rFonts w:ascii="Arial" w:hAnsi="Arial" w:cs="Arial"/>
          <w:sz w:val="24"/>
          <w:szCs w:val="24"/>
        </w:rPr>
        <w:t xml:space="preserve">Conservation Easement </w:t>
      </w:r>
      <w:r w:rsidR="00A47F5C" w:rsidRPr="00D24C32">
        <w:rPr>
          <w:rFonts w:ascii="Arial" w:hAnsi="Arial" w:cs="Arial"/>
          <w:sz w:val="24"/>
          <w:szCs w:val="24"/>
        </w:rPr>
        <w:t>to the Chairs within 30 days of recordation.</w:t>
      </w:r>
    </w:p>
    <w:p w14:paraId="7F5D016B" w14:textId="77777777" w:rsidR="00A47F5C" w:rsidRPr="00D24C32" w:rsidRDefault="00A47F5C" w:rsidP="00340CD3">
      <w:pPr>
        <w:pStyle w:val="NoSpacing"/>
        <w:rPr>
          <w:rFonts w:ascii="Arial" w:hAnsi="Arial" w:cs="Arial"/>
          <w:sz w:val="24"/>
          <w:szCs w:val="24"/>
        </w:rPr>
      </w:pPr>
    </w:p>
    <w:p w14:paraId="4FC572AE" w14:textId="1759B2B9" w:rsidR="0024549B" w:rsidRPr="00D24C32" w:rsidRDefault="00303266" w:rsidP="00340CD3">
      <w:pPr>
        <w:pStyle w:val="NoSpacing"/>
        <w:rPr>
          <w:rFonts w:ascii="Arial" w:hAnsi="Arial" w:cs="Arial"/>
          <w:sz w:val="24"/>
          <w:szCs w:val="24"/>
        </w:rPr>
      </w:pPr>
      <w:r w:rsidRPr="00D24C32">
        <w:rPr>
          <w:rFonts w:ascii="Arial" w:hAnsi="Arial" w:cs="Arial"/>
          <w:sz w:val="24"/>
          <w:szCs w:val="24"/>
        </w:rPr>
        <w:t>The</w:t>
      </w:r>
      <w:r w:rsidR="005717FA" w:rsidRPr="00D24C32">
        <w:rPr>
          <w:rFonts w:ascii="Arial" w:hAnsi="Arial" w:cs="Arial"/>
          <w:sz w:val="24"/>
          <w:szCs w:val="24"/>
        </w:rPr>
        <w:t xml:space="preserve"> Chairs</w:t>
      </w:r>
      <w:r w:rsidRPr="00D24C32">
        <w:rPr>
          <w:rFonts w:ascii="Arial" w:hAnsi="Arial" w:cs="Arial"/>
          <w:sz w:val="24"/>
          <w:szCs w:val="24"/>
        </w:rPr>
        <w:t xml:space="preserve"> will not release any </w:t>
      </w:r>
      <w:r w:rsidR="003F0540" w:rsidRPr="00D24C32">
        <w:rPr>
          <w:rFonts w:ascii="Arial" w:hAnsi="Arial" w:cs="Arial"/>
          <w:sz w:val="24"/>
          <w:szCs w:val="24"/>
        </w:rPr>
        <w:t>c</w:t>
      </w:r>
      <w:r w:rsidRPr="00D24C32">
        <w:rPr>
          <w:rFonts w:ascii="Arial" w:hAnsi="Arial" w:cs="Arial"/>
          <w:sz w:val="24"/>
          <w:szCs w:val="24"/>
        </w:rPr>
        <w:t xml:space="preserve">redits until the </w:t>
      </w:r>
      <w:r w:rsidR="0025409A" w:rsidRPr="00D24C32">
        <w:rPr>
          <w:rFonts w:ascii="Arial" w:hAnsi="Arial" w:cs="Arial"/>
          <w:sz w:val="24"/>
          <w:szCs w:val="24"/>
        </w:rPr>
        <w:t>S</w:t>
      </w:r>
      <w:r w:rsidRPr="00D24C32">
        <w:rPr>
          <w:rFonts w:ascii="Arial" w:hAnsi="Arial" w:cs="Arial"/>
          <w:sz w:val="24"/>
          <w:szCs w:val="24"/>
        </w:rPr>
        <w:t xml:space="preserve">ponsor has provided evidence to the Chairs that the approved </w:t>
      </w:r>
      <w:r w:rsidR="00D24060" w:rsidRPr="00D24C32">
        <w:rPr>
          <w:rFonts w:ascii="Arial" w:hAnsi="Arial" w:cs="Arial"/>
          <w:sz w:val="24"/>
          <w:szCs w:val="24"/>
        </w:rPr>
        <w:t>Conservation Easement</w:t>
      </w:r>
      <w:r w:rsidRPr="00D24C32">
        <w:rPr>
          <w:rFonts w:ascii="Arial" w:hAnsi="Arial" w:cs="Arial"/>
          <w:sz w:val="24"/>
          <w:szCs w:val="24"/>
        </w:rPr>
        <w:t xml:space="preserve"> has been recorded in the property records of the appropriate County</w:t>
      </w:r>
      <w:r w:rsidR="008B7143" w:rsidRPr="00D24C32">
        <w:rPr>
          <w:rFonts w:ascii="Arial" w:hAnsi="Arial" w:cs="Arial"/>
          <w:sz w:val="24"/>
          <w:szCs w:val="24"/>
        </w:rPr>
        <w:t xml:space="preserve"> land records</w:t>
      </w:r>
      <w:r w:rsidRPr="00D24C32">
        <w:rPr>
          <w:rFonts w:ascii="Arial" w:hAnsi="Arial" w:cs="Arial"/>
          <w:sz w:val="24"/>
          <w:szCs w:val="24"/>
        </w:rPr>
        <w:t xml:space="preserve"> and all other requirements for Bank establishment set forth in the </w:t>
      </w:r>
      <w:r w:rsidR="00781E2A" w:rsidRPr="00D24C32">
        <w:rPr>
          <w:rFonts w:ascii="Arial" w:hAnsi="Arial" w:cs="Arial"/>
          <w:sz w:val="24"/>
          <w:szCs w:val="24"/>
        </w:rPr>
        <w:t>Instrument</w:t>
      </w:r>
      <w:r w:rsidRPr="00D24C32">
        <w:rPr>
          <w:rFonts w:ascii="Arial" w:hAnsi="Arial" w:cs="Arial"/>
          <w:sz w:val="24"/>
          <w:szCs w:val="24"/>
        </w:rPr>
        <w:t xml:space="preserve"> have been met. </w:t>
      </w:r>
    </w:p>
    <w:p w14:paraId="46DCF894" w14:textId="77777777" w:rsidR="00DD2098" w:rsidRPr="00D24C32" w:rsidRDefault="00DD2098" w:rsidP="00340CD3">
      <w:pPr>
        <w:pStyle w:val="NoSpacing"/>
        <w:rPr>
          <w:rFonts w:ascii="Arial" w:hAnsi="Arial" w:cs="Arial"/>
          <w:sz w:val="24"/>
          <w:szCs w:val="24"/>
        </w:rPr>
      </w:pPr>
    </w:p>
    <w:p w14:paraId="2C4E6C99" w14:textId="03A43753" w:rsidR="00303266" w:rsidRPr="00D24C32" w:rsidRDefault="00E334CB" w:rsidP="00340CD3">
      <w:pPr>
        <w:pStyle w:val="NoSpacing"/>
        <w:rPr>
          <w:rFonts w:ascii="Arial" w:hAnsi="Arial" w:cs="Arial"/>
          <w:sz w:val="24"/>
          <w:szCs w:val="24"/>
        </w:rPr>
      </w:pPr>
      <w:r w:rsidRPr="00D24C32">
        <w:rPr>
          <w:rFonts w:ascii="Arial" w:hAnsi="Arial" w:cs="Arial"/>
          <w:b/>
          <w:bCs/>
          <w:color w:val="7030A0"/>
          <w:sz w:val="24"/>
          <w:szCs w:val="24"/>
        </w:rPr>
        <w:t>[</w:t>
      </w:r>
      <w:r w:rsidR="005F76C6" w:rsidRPr="00D24C32">
        <w:rPr>
          <w:rFonts w:ascii="Arial" w:hAnsi="Arial" w:cs="Arial"/>
          <w:b/>
          <w:bCs/>
          <w:i/>
          <w:iCs/>
          <w:color w:val="7030A0"/>
          <w:sz w:val="24"/>
          <w:szCs w:val="24"/>
        </w:rPr>
        <w:t xml:space="preserve">insert </w:t>
      </w:r>
      <w:r w:rsidR="005C0606" w:rsidRPr="00D24C32">
        <w:rPr>
          <w:rFonts w:ascii="Arial" w:hAnsi="Arial" w:cs="Arial"/>
          <w:b/>
          <w:bCs/>
          <w:i/>
          <w:iCs/>
          <w:color w:val="7030A0"/>
          <w:sz w:val="24"/>
          <w:szCs w:val="24"/>
        </w:rPr>
        <w:t xml:space="preserve">paragraph </w:t>
      </w:r>
      <w:r w:rsidR="005F76C6" w:rsidRPr="00D24C32">
        <w:rPr>
          <w:rFonts w:ascii="Arial" w:hAnsi="Arial" w:cs="Arial"/>
          <w:b/>
          <w:bCs/>
          <w:i/>
          <w:iCs/>
          <w:color w:val="7030A0"/>
          <w:sz w:val="24"/>
          <w:szCs w:val="24"/>
        </w:rPr>
        <w:t>as applicable</w:t>
      </w:r>
      <w:r w:rsidR="005F76C6" w:rsidRPr="00D24C32">
        <w:rPr>
          <w:rFonts w:ascii="Arial" w:hAnsi="Arial" w:cs="Arial"/>
          <w:color w:val="7030A0"/>
          <w:sz w:val="24"/>
          <w:szCs w:val="24"/>
        </w:rPr>
        <w:t>:</w:t>
      </w:r>
      <w:r w:rsidR="005F76C6" w:rsidRPr="00D24C32">
        <w:rPr>
          <w:rFonts w:ascii="Arial" w:hAnsi="Arial" w:cs="Arial"/>
          <w:sz w:val="24"/>
          <w:szCs w:val="24"/>
        </w:rPr>
        <w:t xml:space="preserve"> </w:t>
      </w:r>
      <w:r w:rsidR="00DD2098" w:rsidRPr="00D24C32">
        <w:rPr>
          <w:rFonts w:ascii="Arial" w:hAnsi="Arial" w:cs="Arial"/>
          <w:sz w:val="24"/>
          <w:szCs w:val="24"/>
        </w:rPr>
        <w:t>For government properties where</w:t>
      </w:r>
      <w:r w:rsidR="004C5DC6" w:rsidRPr="00D24C32">
        <w:rPr>
          <w:rFonts w:ascii="Arial" w:hAnsi="Arial" w:cs="Arial"/>
          <w:sz w:val="24"/>
          <w:szCs w:val="24"/>
        </w:rPr>
        <w:t xml:space="preserve"> property transfer recordation in the chain of title </w:t>
      </w:r>
      <w:r w:rsidR="00873948" w:rsidRPr="00D24C32">
        <w:rPr>
          <w:rFonts w:ascii="Arial" w:hAnsi="Arial" w:cs="Arial"/>
          <w:sz w:val="24"/>
          <w:szCs w:val="24"/>
        </w:rPr>
        <w:t>is</w:t>
      </w:r>
      <w:r w:rsidR="004C5DC6" w:rsidRPr="00D24C32">
        <w:rPr>
          <w:rFonts w:ascii="Arial" w:hAnsi="Arial" w:cs="Arial"/>
          <w:sz w:val="24"/>
          <w:szCs w:val="24"/>
        </w:rPr>
        <w:t xml:space="preserve"> not practicable or otherwise legally available, </w:t>
      </w:r>
      <w:r w:rsidR="00303266" w:rsidRPr="00D24C32">
        <w:rPr>
          <w:rFonts w:ascii="Arial" w:hAnsi="Arial" w:cs="Arial"/>
          <w:sz w:val="24"/>
          <w:szCs w:val="24"/>
        </w:rPr>
        <w:t xml:space="preserve">site protection </w:t>
      </w:r>
      <w:r w:rsidR="000E2C53" w:rsidRPr="00D24C32">
        <w:rPr>
          <w:rFonts w:ascii="Arial" w:hAnsi="Arial" w:cs="Arial"/>
          <w:sz w:val="24"/>
          <w:szCs w:val="24"/>
        </w:rPr>
        <w:t xml:space="preserve">will </w:t>
      </w:r>
      <w:r w:rsidR="00303266" w:rsidRPr="00D24C32">
        <w:rPr>
          <w:rFonts w:ascii="Arial" w:hAnsi="Arial" w:cs="Arial"/>
          <w:sz w:val="24"/>
          <w:szCs w:val="24"/>
        </w:rPr>
        <w:t>be provided through facility management plans or integrated natural resource management plans</w:t>
      </w:r>
      <w:r w:rsidR="00C143B8" w:rsidRPr="00D24C32">
        <w:rPr>
          <w:rFonts w:ascii="Arial" w:hAnsi="Arial" w:cs="Arial"/>
          <w:sz w:val="24"/>
          <w:szCs w:val="24"/>
        </w:rPr>
        <w:t>, as appropriate,</w:t>
      </w:r>
      <w:r w:rsidR="00303266" w:rsidRPr="00D24C32">
        <w:rPr>
          <w:rFonts w:ascii="Arial" w:hAnsi="Arial" w:cs="Arial"/>
          <w:sz w:val="24"/>
          <w:szCs w:val="24"/>
        </w:rPr>
        <w:t xml:space="preserve"> </w:t>
      </w:r>
      <w:r w:rsidR="00B97D92" w:rsidRPr="00D24C32">
        <w:rPr>
          <w:rFonts w:ascii="Arial" w:hAnsi="Arial" w:cs="Arial"/>
          <w:sz w:val="24"/>
          <w:szCs w:val="24"/>
        </w:rPr>
        <w:t>together with a conservation land use agreement</w:t>
      </w:r>
      <w:r w:rsidR="004C5DC6" w:rsidRPr="00D24C32">
        <w:rPr>
          <w:rFonts w:ascii="Arial" w:hAnsi="Arial" w:cs="Arial"/>
          <w:sz w:val="24"/>
          <w:szCs w:val="24"/>
        </w:rPr>
        <w:t>.</w:t>
      </w:r>
      <w:r w:rsidR="00B97D92" w:rsidRPr="00D24C32">
        <w:rPr>
          <w:rFonts w:ascii="Arial" w:hAnsi="Arial" w:cs="Arial"/>
          <w:sz w:val="24"/>
          <w:szCs w:val="24"/>
        </w:rPr>
        <w:t xml:space="preserve"> </w:t>
      </w:r>
      <w:r w:rsidR="000E2C53" w:rsidRPr="00D24C32">
        <w:rPr>
          <w:rFonts w:ascii="Arial" w:hAnsi="Arial" w:cs="Arial"/>
          <w:sz w:val="24"/>
          <w:szCs w:val="24"/>
        </w:rPr>
        <w:t>I</w:t>
      </w:r>
      <w:r w:rsidR="005F76C6" w:rsidRPr="00D24C32">
        <w:rPr>
          <w:rFonts w:ascii="Arial" w:hAnsi="Arial" w:cs="Arial"/>
          <w:sz w:val="24"/>
          <w:szCs w:val="24"/>
        </w:rPr>
        <w:t xml:space="preserve">mplementation of a </w:t>
      </w:r>
      <w:r w:rsidR="00FE3D33" w:rsidRPr="00D24C32">
        <w:rPr>
          <w:rFonts w:ascii="Arial" w:hAnsi="Arial" w:cs="Arial"/>
          <w:sz w:val="24"/>
          <w:szCs w:val="24"/>
        </w:rPr>
        <w:t>conservation land use agreement</w:t>
      </w:r>
      <w:r w:rsidR="005F76C6" w:rsidRPr="00D24C32">
        <w:rPr>
          <w:rFonts w:ascii="Arial" w:hAnsi="Arial" w:cs="Arial"/>
          <w:sz w:val="24"/>
          <w:szCs w:val="24"/>
        </w:rPr>
        <w:t xml:space="preserve"> in addition to a </w:t>
      </w:r>
      <w:r w:rsidR="00873948" w:rsidRPr="00D24C32">
        <w:rPr>
          <w:rFonts w:ascii="Arial" w:hAnsi="Arial" w:cs="Arial"/>
          <w:sz w:val="24"/>
          <w:szCs w:val="24"/>
        </w:rPr>
        <w:t xml:space="preserve">federal </w:t>
      </w:r>
      <w:r w:rsidR="005F76C6" w:rsidRPr="00D24C32">
        <w:rPr>
          <w:rFonts w:ascii="Arial" w:hAnsi="Arial" w:cs="Arial"/>
          <w:sz w:val="24"/>
          <w:szCs w:val="24"/>
        </w:rPr>
        <w:t>management plan provides durability</w:t>
      </w:r>
      <w:r w:rsidR="00C143B8" w:rsidRPr="00D24C32">
        <w:rPr>
          <w:rFonts w:ascii="Arial" w:hAnsi="Arial" w:cs="Arial"/>
          <w:sz w:val="24"/>
          <w:szCs w:val="24"/>
        </w:rPr>
        <w:t xml:space="preserve"> and reduces risk.</w:t>
      </w:r>
      <w:r w:rsidR="005F76C6" w:rsidRPr="00D24C32">
        <w:rPr>
          <w:rFonts w:ascii="Arial" w:hAnsi="Arial" w:cs="Arial"/>
          <w:sz w:val="24"/>
          <w:szCs w:val="24"/>
        </w:rPr>
        <w:t xml:space="preserve"> </w:t>
      </w:r>
      <w:r w:rsidR="00B97D92" w:rsidRPr="00D24C32">
        <w:rPr>
          <w:rFonts w:ascii="Arial" w:hAnsi="Arial" w:cs="Arial"/>
          <w:sz w:val="24"/>
          <w:szCs w:val="24"/>
        </w:rPr>
        <w:t xml:space="preserve">The conservation land use agreement </w:t>
      </w:r>
      <w:r w:rsidR="00C143B8" w:rsidRPr="00D24C32">
        <w:rPr>
          <w:rFonts w:ascii="Arial" w:hAnsi="Arial" w:cs="Arial"/>
          <w:sz w:val="24"/>
          <w:szCs w:val="24"/>
        </w:rPr>
        <w:t>between the governmental Property Owner, the Sponsor, USACE</w:t>
      </w:r>
      <w:r w:rsidR="005717FA" w:rsidRPr="00D24C32">
        <w:rPr>
          <w:rFonts w:ascii="Arial" w:hAnsi="Arial" w:cs="Arial"/>
          <w:sz w:val="24"/>
          <w:szCs w:val="24"/>
        </w:rPr>
        <w:t xml:space="preserve">, and </w:t>
      </w:r>
      <w:r w:rsidR="002545F7" w:rsidRPr="00D24C32">
        <w:rPr>
          <w:rFonts w:ascii="Arial" w:hAnsi="Arial" w:cs="Arial"/>
          <w:sz w:val="24"/>
          <w:szCs w:val="24"/>
        </w:rPr>
        <w:t>MDE</w:t>
      </w:r>
      <w:r w:rsidR="00C143B8" w:rsidRPr="00D24C32">
        <w:rPr>
          <w:rFonts w:ascii="Arial" w:hAnsi="Arial" w:cs="Arial"/>
          <w:sz w:val="24"/>
          <w:szCs w:val="24"/>
        </w:rPr>
        <w:t xml:space="preserve"> </w:t>
      </w:r>
      <w:r w:rsidR="00B97D92" w:rsidRPr="00D24C32">
        <w:rPr>
          <w:rFonts w:ascii="Arial" w:hAnsi="Arial" w:cs="Arial"/>
          <w:sz w:val="24"/>
          <w:szCs w:val="24"/>
        </w:rPr>
        <w:t>prohibits incompatible land uses and establishes a third</w:t>
      </w:r>
      <w:r w:rsidR="003B1B93">
        <w:rPr>
          <w:rFonts w:ascii="Arial" w:hAnsi="Arial" w:cs="Arial"/>
          <w:sz w:val="24"/>
          <w:szCs w:val="24"/>
        </w:rPr>
        <w:t>-</w:t>
      </w:r>
      <w:r w:rsidR="00B97D92" w:rsidRPr="00D24C32">
        <w:rPr>
          <w:rFonts w:ascii="Arial" w:hAnsi="Arial" w:cs="Arial"/>
          <w:sz w:val="24"/>
          <w:szCs w:val="24"/>
        </w:rPr>
        <w:t>party right of site protection enforcement.</w:t>
      </w:r>
      <w:r w:rsidR="003C2425" w:rsidRPr="00D24C32">
        <w:rPr>
          <w:rFonts w:ascii="Arial" w:hAnsi="Arial" w:cs="Arial"/>
          <w:sz w:val="24"/>
          <w:szCs w:val="24"/>
        </w:rPr>
        <w:t xml:space="preserve"> If agency needs or mission results in an incompatible use on public lands originally set aside for compensatory mitigation, the public agency authorizing the incompatible use is responsible for providing alternative compensatory mitigation that is acceptable to the Chairs for any loss in functions resulting from the incompatible use (33 CFR 332.7(a)(4))</w:t>
      </w:r>
      <w:r w:rsidRPr="00D24C32">
        <w:rPr>
          <w:rFonts w:ascii="Arial" w:hAnsi="Arial" w:cs="Arial"/>
          <w:b/>
          <w:bCs/>
          <w:color w:val="7030A0"/>
          <w:sz w:val="24"/>
          <w:szCs w:val="24"/>
        </w:rPr>
        <w:t>]</w:t>
      </w:r>
      <w:r w:rsidR="00303266" w:rsidRPr="00D24C32">
        <w:rPr>
          <w:rFonts w:ascii="Arial" w:hAnsi="Arial" w:cs="Arial"/>
          <w:sz w:val="24"/>
          <w:szCs w:val="24"/>
        </w:rPr>
        <w:t xml:space="preserve">   </w:t>
      </w:r>
    </w:p>
    <w:p w14:paraId="57A8F688" w14:textId="77777777" w:rsidR="00303266" w:rsidRPr="00D24C32" w:rsidRDefault="00303266" w:rsidP="00340CD3">
      <w:pPr>
        <w:pStyle w:val="NoSpacing"/>
        <w:rPr>
          <w:rFonts w:ascii="Arial" w:hAnsi="Arial" w:cs="Arial"/>
          <w:sz w:val="24"/>
          <w:szCs w:val="24"/>
        </w:rPr>
      </w:pPr>
    </w:p>
    <w:p w14:paraId="139CD268" w14:textId="38490568" w:rsidR="00205DF7" w:rsidRPr="00D24C32" w:rsidRDefault="00303266" w:rsidP="00340CD3">
      <w:pPr>
        <w:pStyle w:val="NoSpacing"/>
        <w:rPr>
          <w:rFonts w:ascii="Arial" w:hAnsi="Arial" w:cs="Arial"/>
          <w:sz w:val="24"/>
          <w:szCs w:val="24"/>
        </w:rPr>
      </w:pPr>
      <w:r w:rsidRPr="00D24C32">
        <w:rPr>
          <w:rFonts w:ascii="Arial" w:hAnsi="Arial" w:cs="Arial"/>
          <w:sz w:val="24"/>
          <w:szCs w:val="24"/>
        </w:rPr>
        <w:t>The</w:t>
      </w:r>
      <w:r w:rsidR="00873948" w:rsidRPr="00D24C32">
        <w:rPr>
          <w:rFonts w:ascii="Arial" w:hAnsi="Arial" w:cs="Arial"/>
          <w:sz w:val="24"/>
          <w:szCs w:val="24"/>
        </w:rPr>
        <w:t xml:space="preserve"> approved</w:t>
      </w:r>
      <w:r w:rsidRPr="00D24C32">
        <w:rPr>
          <w:rFonts w:ascii="Arial" w:hAnsi="Arial" w:cs="Arial"/>
          <w:sz w:val="24"/>
          <w:szCs w:val="24"/>
        </w:rPr>
        <w:t xml:space="preserve"> </w:t>
      </w:r>
      <w:r w:rsidR="00D24060" w:rsidRPr="00D24C32">
        <w:rPr>
          <w:rFonts w:ascii="Arial" w:hAnsi="Arial" w:cs="Arial"/>
          <w:sz w:val="24"/>
          <w:szCs w:val="24"/>
        </w:rPr>
        <w:t>Conservation Easement s</w:t>
      </w:r>
      <w:r w:rsidRPr="00D24C32">
        <w:rPr>
          <w:rFonts w:ascii="Arial" w:hAnsi="Arial" w:cs="Arial"/>
          <w:sz w:val="24"/>
          <w:szCs w:val="24"/>
        </w:rPr>
        <w:t>hall establish</w:t>
      </w:r>
      <w:r w:rsidR="00D24060" w:rsidRPr="00D24C32">
        <w:rPr>
          <w:rFonts w:ascii="Arial" w:hAnsi="Arial" w:cs="Arial"/>
          <w:sz w:val="24"/>
          <w:szCs w:val="24"/>
        </w:rPr>
        <w:t>,</w:t>
      </w:r>
      <w:r w:rsidRPr="00D24C32">
        <w:rPr>
          <w:rFonts w:ascii="Arial" w:hAnsi="Arial" w:cs="Arial"/>
          <w:sz w:val="24"/>
          <w:szCs w:val="24"/>
        </w:rPr>
        <w:t xml:space="preserve"> in a </w:t>
      </w:r>
      <w:r w:rsidR="005717FA" w:rsidRPr="00D24C32">
        <w:rPr>
          <w:rFonts w:ascii="Arial" w:hAnsi="Arial" w:cs="Arial"/>
          <w:sz w:val="24"/>
          <w:szCs w:val="24"/>
        </w:rPr>
        <w:t xml:space="preserve">third-party </w:t>
      </w:r>
      <w:r w:rsidR="00D24060" w:rsidRPr="00D24C32">
        <w:rPr>
          <w:rFonts w:ascii="Arial" w:hAnsi="Arial" w:cs="Arial"/>
          <w:sz w:val="24"/>
          <w:szCs w:val="24"/>
        </w:rPr>
        <w:t>C</w:t>
      </w:r>
      <w:r w:rsidRPr="00D24C32">
        <w:rPr>
          <w:rFonts w:ascii="Arial" w:hAnsi="Arial" w:cs="Arial"/>
          <w:sz w:val="24"/>
          <w:szCs w:val="24"/>
        </w:rPr>
        <w:t xml:space="preserve">onservation </w:t>
      </w:r>
      <w:r w:rsidR="00D24060" w:rsidRPr="00D24C32">
        <w:rPr>
          <w:rFonts w:ascii="Arial" w:hAnsi="Arial" w:cs="Arial"/>
          <w:sz w:val="24"/>
          <w:szCs w:val="24"/>
        </w:rPr>
        <w:t>E</w:t>
      </w:r>
      <w:r w:rsidRPr="00D24C32">
        <w:rPr>
          <w:rFonts w:ascii="Arial" w:hAnsi="Arial" w:cs="Arial"/>
          <w:sz w:val="24"/>
          <w:szCs w:val="24"/>
        </w:rPr>
        <w:t xml:space="preserve">asement </w:t>
      </w:r>
      <w:r w:rsidR="003F0540" w:rsidRPr="00D24C32">
        <w:rPr>
          <w:rFonts w:ascii="Arial" w:hAnsi="Arial" w:cs="Arial"/>
          <w:sz w:val="24"/>
          <w:szCs w:val="24"/>
        </w:rPr>
        <w:t>h</w:t>
      </w:r>
      <w:r w:rsidRPr="00D24C32">
        <w:rPr>
          <w:rFonts w:ascii="Arial" w:hAnsi="Arial" w:cs="Arial"/>
          <w:sz w:val="24"/>
          <w:szCs w:val="24"/>
        </w:rPr>
        <w:t>older</w:t>
      </w:r>
      <w:r w:rsidR="005717FA" w:rsidRPr="00D24C32">
        <w:rPr>
          <w:rFonts w:ascii="Arial" w:hAnsi="Arial" w:cs="Arial"/>
          <w:sz w:val="24"/>
          <w:szCs w:val="24"/>
        </w:rPr>
        <w:t xml:space="preserve"> (“Holder”)</w:t>
      </w:r>
      <w:r w:rsidRPr="00D24C32">
        <w:rPr>
          <w:rFonts w:ascii="Arial" w:hAnsi="Arial" w:cs="Arial"/>
          <w:sz w:val="24"/>
          <w:szCs w:val="24"/>
        </w:rPr>
        <w:t xml:space="preserve">, the right to monitor and enforce the </w:t>
      </w:r>
      <w:r w:rsidR="00D24060" w:rsidRPr="00D24C32">
        <w:rPr>
          <w:rFonts w:ascii="Arial" w:hAnsi="Arial" w:cs="Arial"/>
          <w:sz w:val="24"/>
          <w:szCs w:val="24"/>
        </w:rPr>
        <w:t>Conservation Easement</w:t>
      </w:r>
      <w:r w:rsidRPr="00D24C32">
        <w:rPr>
          <w:rFonts w:ascii="Arial" w:hAnsi="Arial" w:cs="Arial"/>
          <w:sz w:val="24"/>
          <w:szCs w:val="24"/>
        </w:rPr>
        <w:t xml:space="preserve"> provisions. </w:t>
      </w:r>
      <w:r w:rsidR="005717FA" w:rsidRPr="00D24C32">
        <w:rPr>
          <w:rFonts w:ascii="Arial" w:hAnsi="Arial" w:cs="Arial"/>
          <w:sz w:val="24"/>
          <w:szCs w:val="24"/>
        </w:rPr>
        <w:t>The Holder shall be a qualified land trust, state natural resource agency, or other appropriate nonprofit organization approved by the C</w:t>
      </w:r>
      <w:r w:rsidR="002545F7" w:rsidRPr="00D24C32">
        <w:rPr>
          <w:rFonts w:ascii="Arial" w:hAnsi="Arial" w:cs="Arial"/>
          <w:sz w:val="24"/>
          <w:szCs w:val="24"/>
        </w:rPr>
        <w:t>hairs</w:t>
      </w:r>
      <w:r w:rsidR="005717FA" w:rsidRPr="00D24C32">
        <w:rPr>
          <w:rFonts w:ascii="Arial" w:hAnsi="Arial" w:cs="Arial"/>
          <w:sz w:val="24"/>
          <w:szCs w:val="24"/>
        </w:rPr>
        <w:t xml:space="preserve">. </w:t>
      </w:r>
      <w:r w:rsidRPr="00D24C32">
        <w:rPr>
          <w:rFonts w:ascii="Arial" w:hAnsi="Arial" w:cs="Arial"/>
          <w:sz w:val="24"/>
          <w:szCs w:val="24"/>
        </w:rPr>
        <w:t xml:space="preserve">The Sponsor shall provide evidence that the identified </w:t>
      </w:r>
      <w:r w:rsidR="005717FA" w:rsidRPr="00D24C32">
        <w:rPr>
          <w:rFonts w:ascii="Arial" w:hAnsi="Arial" w:cs="Arial"/>
          <w:sz w:val="24"/>
          <w:szCs w:val="24"/>
        </w:rPr>
        <w:t xml:space="preserve">Holder </w:t>
      </w:r>
      <w:r w:rsidRPr="00D24C32">
        <w:rPr>
          <w:rFonts w:ascii="Arial" w:hAnsi="Arial" w:cs="Arial"/>
          <w:sz w:val="24"/>
          <w:szCs w:val="24"/>
        </w:rPr>
        <w:t xml:space="preserve">is authorized by </w:t>
      </w:r>
      <w:r w:rsidR="00205DF7" w:rsidRPr="00D24C32">
        <w:rPr>
          <w:rFonts w:ascii="Arial" w:hAnsi="Arial" w:cs="Arial"/>
          <w:sz w:val="24"/>
          <w:szCs w:val="24"/>
        </w:rPr>
        <w:t>Maryland</w:t>
      </w:r>
      <w:r w:rsidRPr="00D24C32">
        <w:rPr>
          <w:rFonts w:ascii="Arial" w:hAnsi="Arial" w:cs="Arial"/>
          <w:sz w:val="24"/>
          <w:szCs w:val="24"/>
        </w:rPr>
        <w:t xml:space="preserve"> law</w:t>
      </w:r>
      <w:r w:rsidR="003D0A3F" w:rsidRPr="00D24C32">
        <w:rPr>
          <w:rFonts w:ascii="Arial" w:hAnsi="Arial" w:cs="Arial"/>
          <w:sz w:val="24"/>
          <w:szCs w:val="24"/>
        </w:rPr>
        <w:t xml:space="preserve"> and regulations</w:t>
      </w:r>
      <w:r w:rsidRPr="00D24C32">
        <w:rPr>
          <w:rFonts w:ascii="Arial" w:hAnsi="Arial" w:cs="Arial"/>
          <w:sz w:val="24"/>
          <w:szCs w:val="24"/>
        </w:rPr>
        <w:t xml:space="preserve"> to perform functions granted to it </w:t>
      </w:r>
      <w:r w:rsidR="004C5DC6" w:rsidRPr="00D24C32">
        <w:rPr>
          <w:rFonts w:ascii="Arial" w:hAnsi="Arial" w:cs="Arial"/>
          <w:spacing w:val="-2"/>
          <w:sz w:val="24"/>
          <w:szCs w:val="24"/>
        </w:rPr>
        <w:t>and</w:t>
      </w:r>
      <w:r w:rsidR="00D24060" w:rsidRPr="00D24C32">
        <w:rPr>
          <w:rFonts w:ascii="Arial" w:hAnsi="Arial" w:cs="Arial"/>
          <w:spacing w:val="61"/>
          <w:sz w:val="24"/>
          <w:szCs w:val="24"/>
        </w:rPr>
        <w:t xml:space="preserve"> </w:t>
      </w:r>
      <w:r w:rsidR="004C5DC6" w:rsidRPr="00D24C32">
        <w:rPr>
          <w:rFonts w:ascii="Arial" w:hAnsi="Arial" w:cs="Arial"/>
          <w:spacing w:val="-1"/>
          <w:sz w:val="24"/>
          <w:szCs w:val="24"/>
        </w:rPr>
        <w:t>that</w:t>
      </w:r>
      <w:r w:rsidR="004C5DC6" w:rsidRPr="00D24C32">
        <w:rPr>
          <w:rFonts w:ascii="Arial" w:hAnsi="Arial" w:cs="Arial"/>
          <w:spacing w:val="2"/>
          <w:sz w:val="24"/>
          <w:szCs w:val="24"/>
        </w:rPr>
        <w:t xml:space="preserve"> </w:t>
      </w:r>
      <w:r w:rsidR="004C5DC6" w:rsidRPr="00D24C32">
        <w:rPr>
          <w:rFonts w:ascii="Arial" w:hAnsi="Arial" w:cs="Arial"/>
          <w:sz w:val="24"/>
          <w:szCs w:val="24"/>
        </w:rPr>
        <w:t>the</w:t>
      </w:r>
      <w:r w:rsidR="004C5DC6" w:rsidRPr="00D24C32">
        <w:rPr>
          <w:rFonts w:ascii="Arial" w:hAnsi="Arial" w:cs="Arial"/>
          <w:spacing w:val="-2"/>
          <w:sz w:val="24"/>
          <w:szCs w:val="24"/>
        </w:rPr>
        <w:t xml:space="preserve"> </w:t>
      </w:r>
      <w:r w:rsidR="005717FA" w:rsidRPr="00D24C32">
        <w:rPr>
          <w:rFonts w:ascii="Arial" w:hAnsi="Arial" w:cs="Arial"/>
          <w:spacing w:val="-2"/>
          <w:sz w:val="24"/>
          <w:szCs w:val="24"/>
        </w:rPr>
        <w:t>Holder</w:t>
      </w:r>
      <w:r w:rsidR="004C5DC6" w:rsidRPr="00D24C32">
        <w:rPr>
          <w:rFonts w:ascii="Arial" w:hAnsi="Arial" w:cs="Arial"/>
          <w:spacing w:val="-2"/>
          <w:sz w:val="24"/>
          <w:szCs w:val="24"/>
        </w:rPr>
        <w:t xml:space="preserve"> </w:t>
      </w:r>
      <w:r w:rsidR="004C5DC6" w:rsidRPr="00D24C32">
        <w:rPr>
          <w:rFonts w:ascii="Arial" w:hAnsi="Arial" w:cs="Arial"/>
          <w:spacing w:val="-1"/>
          <w:sz w:val="24"/>
          <w:szCs w:val="24"/>
        </w:rPr>
        <w:t>and</w:t>
      </w:r>
      <w:r w:rsidR="004C5DC6" w:rsidRPr="00D24C32">
        <w:rPr>
          <w:rFonts w:ascii="Arial" w:hAnsi="Arial" w:cs="Arial"/>
          <w:sz w:val="24"/>
          <w:szCs w:val="24"/>
        </w:rPr>
        <w:t xml:space="preserve"> the </w:t>
      </w:r>
      <w:r w:rsidR="004C5DC6" w:rsidRPr="00D24C32">
        <w:rPr>
          <w:rFonts w:ascii="Arial" w:hAnsi="Arial" w:cs="Arial"/>
          <w:spacing w:val="-1"/>
          <w:sz w:val="24"/>
          <w:szCs w:val="24"/>
        </w:rPr>
        <w:t xml:space="preserve">Sponsor </w:t>
      </w:r>
      <w:r w:rsidR="004C5DC6" w:rsidRPr="00D24C32">
        <w:rPr>
          <w:rFonts w:ascii="Arial" w:hAnsi="Arial" w:cs="Arial"/>
          <w:spacing w:val="-2"/>
          <w:sz w:val="24"/>
          <w:szCs w:val="24"/>
        </w:rPr>
        <w:t>have</w:t>
      </w:r>
      <w:r w:rsidR="004C5DC6" w:rsidRPr="00D24C32">
        <w:rPr>
          <w:rFonts w:ascii="Arial" w:hAnsi="Arial" w:cs="Arial"/>
          <w:sz w:val="24"/>
          <w:szCs w:val="24"/>
        </w:rPr>
        <w:t xml:space="preserve"> </w:t>
      </w:r>
      <w:r w:rsidR="004C5DC6" w:rsidRPr="00D24C32">
        <w:rPr>
          <w:rFonts w:ascii="Arial" w:hAnsi="Arial" w:cs="Arial"/>
          <w:spacing w:val="-1"/>
          <w:sz w:val="24"/>
          <w:szCs w:val="24"/>
        </w:rPr>
        <w:t>reached</w:t>
      </w:r>
      <w:r w:rsidR="004C5DC6" w:rsidRPr="00D24C32">
        <w:rPr>
          <w:rFonts w:ascii="Arial" w:hAnsi="Arial" w:cs="Arial"/>
          <w:sz w:val="24"/>
          <w:szCs w:val="24"/>
        </w:rPr>
        <w:t xml:space="preserve"> </w:t>
      </w:r>
      <w:r w:rsidR="004C5DC6" w:rsidRPr="00D24C32">
        <w:rPr>
          <w:rFonts w:ascii="Arial" w:hAnsi="Arial" w:cs="Arial"/>
          <w:spacing w:val="-1"/>
          <w:sz w:val="24"/>
          <w:szCs w:val="24"/>
        </w:rPr>
        <w:t>agreement on</w:t>
      </w:r>
      <w:r w:rsidR="004C5DC6" w:rsidRPr="00D24C32">
        <w:rPr>
          <w:rFonts w:ascii="Arial" w:hAnsi="Arial" w:cs="Arial"/>
          <w:sz w:val="24"/>
          <w:szCs w:val="24"/>
        </w:rPr>
        <w:t xml:space="preserve"> </w:t>
      </w:r>
      <w:r w:rsidR="004C5DC6" w:rsidRPr="00D24C32">
        <w:rPr>
          <w:rFonts w:ascii="Arial" w:hAnsi="Arial" w:cs="Arial"/>
          <w:spacing w:val="-1"/>
          <w:sz w:val="24"/>
          <w:szCs w:val="24"/>
        </w:rPr>
        <w:t>both</w:t>
      </w:r>
      <w:r w:rsidR="004C5DC6" w:rsidRPr="00D24C32">
        <w:rPr>
          <w:rFonts w:ascii="Arial" w:hAnsi="Arial" w:cs="Arial"/>
          <w:sz w:val="24"/>
          <w:szCs w:val="24"/>
        </w:rPr>
        <w:t xml:space="preserve"> the</w:t>
      </w:r>
      <w:r w:rsidR="004C5DC6" w:rsidRPr="00D24C32">
        <w:rPr>
          <w:rFonts w:ascii="Arial" w:hAnsi="Arial" w:cs="Arial"/>
          <w:spacing w:val="-2"/>
          <w:sz w:val="24"/>
          <w:szCs w:val="24"/>
        </w:rPr>
        <w:t xml:space="preserve"> </w:t>
      </w:r>
      <w:r w:rsidR="004C5DC6" w:rsidRPr="00D24C32">
        <w:rPr>
          <w:rFonts w:ascii="Arial" w:hAnsi="Arial" w:cs="Arial"/>
          <w:spacing w:val="-1"/>
          <w:sz w:val="24"/>
          <w:szCs w:val="24"/>
        </w:rPr>
        <w:t>financing</w:t>
      </w:r>
      <w:r w:rsidR="005717FA" w:rsidRPr="00D24C32">
        <w:rPr>
          <w:rFonts w:ascii="Arial" w:hAnsi="Arial" w:cs="Arial"/>
          <w:spacing w:val="54"/>
          <w:sz w:val="24"/>
          <w:szCs w:val="24"/>
        </w:rPr>
        <w:t xml:space="preserve"> </w:t>
      </w:r>
      <w:r w:rsidR="004C5DC6" w:rsidRPr="00D24C32">
        <w:rPr>
          <w:rFonts w:ascii="Arial" w:hAnsi="Arial" w:cs="Arial"/>
          <w:spacing w:val="-1"/>
          <w:sz w:val="24"/>
          <w:szCs w:val="24"/>
        </w:rPr>
        <w:t>mechanism and</w:t>
      </w:r>
      <w:r w:rsidR="004C5DC6" w:rsidRPr="00D24C32">
        <w:rPr>
          <w:rFonts w:ascii="Arial" w:hAnsi="Arial" w:cs="Arial"/>
          <w:spacing w:val="-2"/>
          <w:sz w:val="24"/>
          <w:szCs w:val="24"/>
        </w:rPr>
        <w:t xml:space="preserve"> </w:t>
      </w:r>
      <w:r w:rsidR="004C5DC6" w:rsidRPr="00D24C32">
        <w:rPr>
          <w:rFonts w:ascii="Arial" w:hAnsi="Arial" w:cs="Arial"/>
          <w:sz w:val="24"/>
          <w:szCs w:val="24"/>
        </w:rPr>
        <w:t>the</w:t>
      </w:r>
      <w:r w:rsidR="004C5DC6" w:rsidRPr="00D24C32">
        <w:rPr>
          <w:rFonts w:ascii="Arial" w:hAnsi="Arial" w:cs="Arial"/>
          <w:spacing w:val="-2"/>
          <w:sz w:val="24"/>
          <w:szCs w:val="24"/>
        </w:rPr>
        <w:t xml:space="preserve"> </w:t>
      </w:r>
      <w:r w:rsidR="004C5DC6" w:rsidRPr="00D24C32">
        <w:rPr>
          <w:rFonts w:ascii="Arial" w:hAnsi="Arial" w:cs="Arial"/>
          <w:spacing w:val="-1"/>
          <w:sz w:val="24"/>
          <w:szCs w:val="24"/>
        </w:rPr>
        <w:t>amount</w:t>
      </w:r>
      <w:r w:rsidR="004C5DC6" w:rsidRPr="00D24C32">
        <w:rPr>
          <w:rFonts w:ascii="Arial" w:hAnsi="Arial" w:cs="Arial"/>
          <w:spacing w:val="2"/>
          <w:sz w:val="24"/>
          <w:szCs w:val="24"/>
        </w:rPr>
        <w:t xml:space="preserve"> </w:t>
      </w:r>
      <w:r w:rsidR="004C5DC6" w:rsidRPr="00D24C32">
        <w:rPr>
          <w:rFonts w:ascii="Arial" w:hAnsi="Arial" w:cs="Arial"/>
          <w:spacing w:val="-2"/>
          <w:sz w:val="24"/>
          <w:szCs w:val="24"/>
        </w:rPr>
        <w:t>of</w:t>
      </w:r>
      <w:r w:rsidR="004C5DC6" w:rsidRPr="00D24C32">
        <w:rPr>
          <w:rFonts w:ascii="Arial" w:hAnsi="Arial" w:cs="Arial"/>
          <w:spacing w:val="-1"/>
          <w:sz w:val="24"/>
          <w:szCs w:val="24"/>
        </w:rPr>
        <w:t xml:space="preserve"> funds</w:t>
      </w:r>
      <w:r w:rsidR="004C5DC6" w:rsidRPr="00D24C32">
        <w:rPr>
          <w:rFonts w:ascii="Arial" w:hAnsi="Arial" w:cs="Arial"/>
          <w:spacing w:val="-2"/>
          <w:sz w:val="24"/>
          <w:szCs w:val="24"/>
        </w:rPr>
        <w:t xml:space="preserve"> </w:t>
      </w:r>
      <w:r w:rsidR="004C5DC6" w:rsidRPr="00D24C32">
        <w:rPr>
          <w:rFonts w:ascii="Arial" w:hAnsi="Arial" w:cs="Arial"/>
          <w:sz w:val="24"/>
          <w:szCs w:val="24"/>
        </w:rPr>
        <w:t>to</w:t>
      </w:r>
      <w:r w:rsidR="004C5DC6" w:rsidRPr="00D24C32">
        <w:rPr>
          <w:rFonts w:ascii="Arial" w:hAnsi="Arial" w:cs="Arial"/>
          <w:spacing w:val="-2"/>
          <w:sz w:val="24"/>
          <w:szCs w:val="24"/>
        </w:rPr>
        <w:t xml:space="preserve"> </w:t>
      </w:r>
      <w:r w:rsidR="004C5DC6" w:rsidRPr="00D24C32">
        <w:rPr>
          <w:rFonts w:ascii="Arial" w:hAnsi="Arial" w:cs="Arial"/>
          <w:spacing w:val="-1"/>
          <w:sz w:val="24"/>
          <w:szCs w:val="24"/>
        </w:rPr>
        <w:t>be</w:t>
      </w:r>
      <w:r w:rsidR="004C5DC6" w:rsidRPr="00D24C32">
        <w:rPr>
          <w:rFonts w:ascii="Arial" w:hAnsi="Arial" w:cs="Arial"/>
          <w:sz w:val="24"/>
          <w:szCs w:val="24"/>
        </w:rPr>
        <w:t xml:space="preserve"> </w:t>
      </w:r>
      <w:r w:rsidR="004C5DC6" w:rsidRPr="00D24C32">
        <w:rPr>
          <w:rFonts w:ascii="Arial" w:hAnsi="Arial" w:cs="Arial"/>
          <w:spacing w:val="-1"/>
          <w:sz w:val="24"/>
          <w:szCs w:val="24"/>
        </w:rPr>
        <w:t>provided.</w:t>
      </w:r>
      <w:r w:rsidR="00DD0C0A" w:rsidRPr="00D24C32">
        <w:rPr>
          <w:rFonts w:ascii="Arial" w:hAnsi="Arial" w:cs="Arial"/>
          <w:sz w:val="24"/>
          <w:szCs w:val="24"/>
        </w:rPr>
        <w:t xml:space="preserve"> </w:t>
      </w:r>
    </w:p>
    <w:p w14:paraId="05D93490" w14:textId="77777777" w:rsidR="00205DF7" w:rsidRPr="00D24C32" w:rsidRDefault="00205DF7" w:rsidP="00340CD3">
      <w:pPr>
        <w:pStyle w:val="NoSpacing"/>
        <w:rPr>
          <w:rFonts w:ascii="Arial" w:hAnsi="Arial" w:cs="Arial"/>
          <w:sz w:val="24"/>
          <w:szCs w:val="24"/>
        </w:rPr>
      </w:pPr>
    </w:p>
    <w:p w14:paraId="41E4C9D5" w14:textId="64612AF7" w:rsidR="00303266" w:rsidRPr="00D24C32" w:rsidRDefault="00AF3480" w:rsidP="00340CD3">
      <w:pPr>
        <w:pStyle w:val="NoSpacing"/>
        <w:rPr>
          <w:rFonts w:ascii="Arial" w:hAnsi="Arial" w:cs="Arial"/>
          <w:sz w:val="24"/>
          <w:szCs w:val="24"/>
        </w:rPr>
      </w:pPr>
      <w:r w:rsidRPr="00D24C32">
        <w:rPr>
          <w:rFonts w:ascii="Arial" w:hAnsi="Arial" w:cs="Arial"/>
          <w:sz w:val="24"/>
          <w:szCs w:val="24"/>
        </w:rPr>
        <w:t xml:space="preserve">The </w:t>
      </w:r>
      <w:r w:rsidR="00D24060" w:rsidRPr="00D24C32">
        <w:rPr>
          <w:rFonts w:ascii="Arial" w:hAnsi="Arial" w:cs="Arial"/>
          <w:sz w:val="24"/>
          <w:szCs w:val="24"/>
        </w:rPr>
        <w:t>Conservation Easement</w:t>
      </w:r>
      <w:r w:rsidRPr="00D24C32">
        <w:rPr>
          <w:rFonts w:ascii="Arial" w:hAnsi="Arial" w:cs="Arial"/>
          <w:sz w:val="24"/>
          <w:szCs w:val="24"/>
        </w:rPr>
        <w:t xml:space="preserve"> cannot be altered, amended, modified, vacated, or terminated in whole or in part in any way without the express approval of the Chairs, in coordination with the IRT. In accordance with the requirements of 33 CFR 332.7(a)(3), t</w:t>
      </w:r>
      <w:r w:rsidR="00205DF7" w:rsidRPr="00D24C32">
        <w:rPr>
          <w:rFonts w:ascii="Arial" w:hAnsi="Arial" w:cs="Arial"/>
          <w:sz w:val="24"/>
          <w:szCs w:val="24"/>
        </w:rPr>
        <w:t xml:space="preserve">he </w:t>
      </w:r>
      <w:r w:rsidR="00D24060" w:rsidRPr="00D24C32">
        <w:rPr>
          <w:rFonts w:ascii="Arial" w:hAnsi="Arial" w:cs="Arial"/>
          <w:sz w:val="24"/>
          <w:szCs w:val="24"/>
        </w:rPr>
        <w:t>Conservation Easement</w:t>
      </w:r>
      <w:r w:rsidR="00205DF7" w:rsidRPr="00D24C32">
        <w:rPr>
          <w:rFonts w:ascii="Arial" w:hAnsi="Arial" w:cs="Arial"/>
          <w:sz w:val="24"/>
          <w:szCs w:val="24"/>
        </w:rPr>
        <w:t xml:space="preserve"> include</w:t>
      </w:r>
      <w:r w:rsidR="00B614B2" w:rsidRPr="00D24C32">
        <w:rPr>
          <w:rFonts w:ascii="Arial" w:hAnsi="Arial" w:cs="Arial"/>
          <w:sz w:val="24"/>
          <w:szCs w:val="24"/>
        </w:rPr>
        <w:t>s</w:t>
      </w:r>
      <w:r w:rsidR="00205DF7" w:rsidRPr="00D24C32">
        <w:rPr>
          <w:rFonts w:ascii="Arial" w:hAnsi="Arial" w:cs="Arial"/>
          <w:sz w:val="24"/>
          <w:szCs w:val="24"/>
        </w:rPr>
        <w:t xml:space="preserve"> a </w:t>
      </w:r>
      <w:r w:rsidR="007772E0" w:rsidRPr="00D24C32">
        <w:rPr>
          <w:rFonts w:ascii="Arial" w:hAnsi="Arial" w:cs="Arial"/>
          <w:sz w:val="24"/>
          <w:szCs w:val="24"/>
        </w:rPr>
        <w:t xml:space="preserve">provision </w:t>
      </w:r>
      <w:r w:rsidR="00205DF7" w:rsidRPr="00D24C32">
        <w:rPr>
          <w:rFonts w:ascii="Arial" w:hAnsi="Arial" w:cs="Arial"/>
          <w:sz w:val="24"/>
          <w:szCs w:val="24"/>
        </w:rPr>
        <w:t xml:space="preserve">requiring 60-day advance notification to the </w:t>
      </w:r>
      <w:r w:rsidR="002545F7" w:rsidRPr="00D24C32">
        <w:rPr>
          <w:rFonts w:ascii="Arial" w:hAnsi="Arial" w:cs="Arial"/>
          <w:sz w:val="24"/>
          <w:szCs w:val="24"/>
        </w:rPr>
        <w:t>Chairs</w:t>
      </w:r>
      <w:r w:rsidR="00205DF7" w:rsidRPr="00D24C32">
        <w:rPr>
          <w:rFonts w:ascii="Arial" w:hAnsi="Arial" w:cs="Arial"/>
          <w:sz w:val="24"/>
          <w:szCs w:val="24"/>
        </w:rPr>
        <w:t xml:space="preserve"> before any action is taken to void or modify the </w:t>
      </w:r>
      <w:r w:rsidR="00D24060" w:rsidRPr="00D24C32">
        <w:rPr>
          <w:rFonts w:ascii="Arial" w:hAnsi="Arial" w:cs="Arial"/>
          <w:sz w:val="24"/>
          <w:szCs w:val="24"/>
        </w:rPr>
        <w:t>Conservation Easement</w:t>
      </w:r>
      <w:r w:rsidR="00205DF7" w:rsidRPr="00D24C32">
        <w:rPr>
          <w:rFonts w:ascii="Arial" w:hAnsi="Arial" w:cs="Arial"/>
          <w:sz w:val="24"/>
          <w:szCs w:val="24"/>
        </w:rPr>
        <w:t xml:space="preserve">, including transfer of title to, or establishment of any other legal claims over, the Bank </w:t>
      </w:r>
      <w:r w:rsidR="00E82652">
        <w:rPr>
          <w:rFonts w:ascii="Arial" w:hAnsi="Arial" w:cs="Arial"/>
          <w:sz w:val="24"/>
          <w:szCs w:val="24"/>
        </w:rPr>
        <w:t>Property</w:t>
      </w:r>
      <w:r w:rsidR="00205DF7" w:rsidRPr="00D24C32">
        <w:rPr>
          <w:rFonts w:ascii="Arial" w:hAnsi="Arial" w:cs="Arial"/>
          <w:sz w:val="24"/>
          <w:szCs w:val="24"/>
        </w:rPr>
        <w:t xml:space="preserve">. </w:t>
      </w:r>
      <w:r w:rsidRPr="00D24C32">
        <w:rPr>
          <w:rFonts w:ascii="Arial" w:hAnsi="Arial" w:cs="Arial"/>
          <w:sz w:val="24"/>
          <w:szCs w:val="24"/>
        </w:rPr>
        <w:t xml:space="preserve">The </w:t>
      </w:r>
      <w:r w:rsidR="00602B59" w:rsidRPr="00D24C32">
        <w:rPr>
          <w:rFonts w:ascii="Arial" w:hAnsi="Arial" w:cs="Arial"/>
          <w:sz w:val="24"/>
          <w:szCs w:val="24"/>
        </w:rPr>
        <w:t>P</w:t>
      </w:r>
      <w:r w:rsidRPr="00D24C32">
        <w:rPr>
          <w:rFonts w:ascii="Arial" w:hAnsi="Arial" w:cs="Arial"/>
          <w:sz w:val="24"/>
          <w:szCs w:val="24"/>
        </w:rPr>
        <w:t xml:space="preserve">roperty </w:t>
      </w:r>
      <w:r w:rsidR="00602B59" w:rsidRPr="00D24C32">
        <w:rPr>
          <w:rFonts w:ascii="Arial" w:hAnsi="Arial" w:cs="Arial"/>
          <w:sz w:val="24"/>
          <w:szCs w:val="24"/>
        </w:rPr>
        <w:t>O</w:t>
      </w:r>
      <w:r w:rsidRPr="00D24C32">
        <w:rPr>
          <w:rFonts w:ascii="Arial" w:hAnsi="Arial" w:cs="Arial"/>
          <w:sz w:val="24"/>
          <w:szCs w:val="24"/>
        </w:rPr>
        <w:t>wner must provide this notice as a written request describing the existing language and the requested modification</w:t>
      </w:r>
      <w:r w:rsidR="00FC10F4" w:rsidRPr="00D24C32">
        <w:rPr>
          <w:rFonts w:ascii="Arial" w:hAnsi="Arial" w:cs="Arial"/>
          <w:sz w:val="24"/>
          <w:szCs w:val="24"/>
        </w:rPr>
        <w:t xml:space="preserve"> of the Conservation Easement</w:t>
      </w:r>
      <w:r w:rsidRPr="00D24C32">
        <w:rPr>
          <w:rFonts w:ascii="Arial" w:hAnsi="Arial" w:cs="Arial"/>
          <w:sz w:val="24"/>
          <w:szCs w:val="24"/>
        </w:rPr>
        <w:t xml:space="preserve"> to the </w:t>
      </w:r>
      <w:r w:rsidR="002545F7" w:rsidRPr="00D24C32">
        <w:rPr>
          <w:rFonts w:ascii="Arial" w:hAnsi="Arial" w:cs="Arial"/>
          <w:sz w:val="24"/>
          <w:szCs w:val="24"/>
        </w:rPr>
        <w:t>Chairs</w:t>
      </w:r>
      <w:r w:rsidRPr="00D24C32">
        <w:rPr>
          <w:rFonts w:ascii="Arial" w:hAnsi="Arial" w:cs="Arial"/>
          <w:sz w:val="24"/>
          <w:szCs w:val="24"/>
        </w:rPr>
        <w:t>.</w:t>
      </w:r>
      <w:r w:rsidR="004420D1" w:rsidRPr="00D24C32">
        <w:rPr>
          <w:rFonts w:ascii="Arial" w:hAnsi="Arial" w:cs="Arial"/>
          <w:sz w:val="24"/>
          <w:szCs w:val="24"/>
        </w:rPr>
        <w:t xml:space="preserve"> </w:t>
      </w:r>
      <w:r w:rsidRPr="00D24C32">
        <w:rPr>
          <w:rFonts w:ascii="Arial" w:hAnsi="Arial" w:cs="Arial"/>
          <w:sz w:val="24"/>
          <w:szCs w:val="24"/>
        </w:rPr>
        <w:t xml:space="preserve">The request will be processed in accordance with the requirements of 33 CFR 332.8(g), as noted in Section </w:t>
      </w:r>
      <w:r w:rsidR="00FC10F4" w:rsidRPr="00D24C32">
        <w:rPr>
          <w:rFonts w:ascii="Arial" w:hAnsi="Arial" w:cs="Arial"/>
          <w:sz w:val="24"/>
          <w:szCs w:val="24"/>
        </w:rPr>
        <w:t>VI.E</w:t>
      </w:r>
      <w:r w:rsidR="00495E4D">
        <w:rPr>
          <w:rFonts w:ascii="Arial" w:hAnsi="Arial" w:cs="Arial"/>
          <w:sz w:val="24"/>
          <w:szCs w:val="24"/>
        </w:rPr>
        <w:t xml:space="preserve"> (</w:t>
      </w:r>
      <w:r w:rsidR="00495E4D">
        <w:rPr>
          <w:rFonts w:ascii="Arial" w:hAnsi="Arial" w:cs="Arial"/>
          <w:i/>
          <w:iCs/>
          <w:sz w:val="24"/>
          <w:szCs w:val="24"/>
        </w:rPr>
        <w:t xml:space="preserve">Validity, Modification, and Termination of this </w:t>
      </w:r>
      <w:r w:rsidR="00495E4D">
        <w:rPr>
          <w:rFonts w:ascii="Arial" w:hAnsi="Arial" w:cs="Arial"/>
          <w:i/>
          <w:iCs/>
          <w:sz w:val="24"/>
          <w:szCs w:val="24"/>
        </w:rPr>
        <w:lastRenderedPageBreak/>
        <w:t>Instrument</w:t>
      </w:r>
      <w:r w:rsidR="00495E4D">
        <w:rPr>
          <w:rFonts w:ascii="Arial" w:hAnsi="Arial" w:cs="Arial"/>
          <w:sz w:val="24"/>
          <w:szCs w:val="24"/>
        </w:rPr>
        <w:t>)</w:t>
      </w:r>
      <w:r w:rsidRPr="00D24C32">
        <w:rPr>
          <w:rFonts w:ascii="Arial" w:hAnsi="Arial" w:cs="Arial"/>
          <w:sz w:val="24"/>
          <w:szCs w:val="24"/>
        </w:rPr>
        <w:t xml:space="preserve"> of this Instrument. </w:t>
      </w:r>
      <w:r w:rsidR="004420D1" w:rsidRPr="00D24C32">
        <w:rPr>
          <w:rFonts w:ascii="Arial" w:hAnsi="Arial" w:cs="Arial"/>
          <w:sz w:val="24"/>
          <w:szCs w:val="24"/>
        </w:rPr>
        <w:t xml:space="preserve">The </w:t>
      </w:r>
      <w:r w:rsidR="00D24060" w:rsidRPr="00D24C32">
        <w:rPr>
          <w:rFonts w:ascii="Arial" w:hAnsi="Arial" w:cs="Arial"/>
          <w:sz w:val="24"/>
          <w:szCs w:val="24"/>
        </w:rPr>
        <w:t>Conservation Easement</w:t>
      </w:r>
      <w:r w:rsidR="004420D1" w:rsidRPr="00D24C32">
        <w:rPr>
          <w:rFonts w:ascii="Arial" w:hAnsi="Arial" w:cs="Arial"/>
          <w:sz w:val="24"/>
          <w:szCs w:val="24"/>
        </w:rPr>
        <w:t xml:space="preserve"> shall be recorded over all property within the Bank</w:t>
      </w:r>
      <w:r w:rsidR="00500F29" w:rsidRPr="00D24C32">
        <w:rPr>
          <w:rFonts w:ascii="Arial" w:hAnsi="Arial" w:cs="Arial"/>
          <w:sz w:val="24"/>
          <w:szCs w:val="24"/>
        </w:rPr>
        <w:t xml:space="preserve"> boundaries</w:t>
      </w:r>
      <w:r w:rsidR="004420D1" w:rsidRPr="00D24C32">
        <w:rPr>
          <w:rFonts w:ascii="Arial" w:hAnsi="Arial" w:cs="Arial"/>
          <w:sz w:val="24"/>
          <w:szCs w:val="24"/>
        </w:rPr>
        <w:t>.</w:t>
      </w:r>
    </w:p>
    <w:p w14:paraId="011FDA69" w14:textId="77777777" w:rsidR="00303266" w:rsidRPr="00D24C32" w:rsidRDefault="00303266" w:rsidP="00340CD3">
      <w:pPr>
        <w:pStyle w:val="NoSpacing"/>
        <w:rPr>
          <w:rFonts w:ascii="Arial" w:hAnsi="Arial" w:cs="Arial"/>
          <w:sz w:val="24"/>
          <w:szCs w:val="24"/>
        </w:rPr>
      </w:pPr>
    </w:p>
    <w:p w14:paraId="3E0A9316" w14:textId="1C3F3211" w:rsidR="00303266" w:rsidRPr="00D24C32" w:rsidRDefault="00B614B2" w:rsidP="00340CD3">
      <w:pPr>
        <w:pStyle w:val="NoSpacing"/>
        <w:rPr>
          <w:rFonts w:ascii="Arial" w:hAnsi="Arial" w:cs="Arial"/>
          <w:sz w:val="24"/>
          <w:szCs w:val="24"/>
        </w:rPr>
      </w:pPr>
      <w:r w:rsidRPr="00D24C32">
        <w:rPr>
          <w:rFonts w:ascii="Arial" w:hAnsi="Arial" w:cs="Arial"/>
          <w:sz w:val="24"/>
          <w:szCs w:val="24"/>
        </w:rPr>
        <w:t>If applicable, t</w:t>
      </w:r>
      <w:r w:rsidR="00303266" w:rsidRPr="00D24C32">
        <w:rPr>
          <w:rFonts w:ascii="Arial" w:hAnsi="Arial" w:cs="Arial"/>
          <w:sz w:val="24"/>
          <w:szCs w:val="24"/>
        </w:rPr>
        <w:t xml:space="preserve">he </w:t>
      </w:r>
      <w:r w:rsidR="00D24060" w:rsidRPr="00D24C32">
        <w:rPr>
          <w:rFonts w:ascii="Arial" w:hAnsi="Arial" w:cs="Arial"/>
          <w:sz w:val="24"/>
          <w:szCs w:val="24"/>
        </w:rPr>
        <w:t>Conservation Easement</w:t>
      </w:r>
      <w:r w:rsidR="00303266" w:rsidRPr="00D24C32">
        <w:rPr>
          <w:rFonts w:ascii="Arial" w:hAnsi="Arial" w:cs="Arial"/>
          <w:sz w:val="24"/>
          <w:szCs w:val="24"/>
        </w:rPr>
        <w:t xml:space="preserve"> </w:t>
      </w:r>
      <w:r w:rsidR="007772E0" w:rsidRPr="00D24C32">
        <w:rPr>
          <w:rFonts w:ascii="Arial" w:hAnsi="Arial" w:cs="Arial"/>
          <w:sz w:val="24"/>
          <w:szCs w:val="24"/>
        </w:rPr>
        <w:t>shall</w:t>
      </w:r>
      <w:r w:rsidRPr="00D24C32">
        <w:rPr>
          <w:rFonts w:ascii="Arial" w:hAnsi="Arial" w:cs="Arial"/>
          <w:sz w:val="24"/>
          <w:szCs w:val="24"/>
        </w:rPr>
        <w:t xml:space="preserve">: </w:t>
      </w:r>
    </w:p>
    <w:p w14:paraId="36B97B86" w14:textId="77777777" w:rsidR="00303266" w:rsidRPr="00D24C32" w:rsidRDefault="00303266" w:rsidP="00340CD3">
      <w:pPr>
        <w:pStyle w:val="NoSpacing"/>
        <w:rPr>
          <w:rFonts w:ascii="Arial" w:hAnsi="Arial" w:cs="Arial"/>
          <w:sz w:val="24"/>
          <w:szCs w:val="24"/>
        </w:rPr>
      </w:pPr>
    </w:p>
    <w:p w14:paraId="70139460" w14:textId="0DDA3FDA" w:rsidR="00303266" w:rsidRDefault="00303266" w:rsidP="003B6CB0">
      <w:pPr>
        <w:pStyle w:val="NoSpacing"/>
        <w:numPr>
          <w:ilvl w:val="0"/>
          <w:numId w:val="5"/>
        </w:numPr>
        <w:tabs>
          <w:tab w:val="left" w:pos="360"/>
        </w:tabs>
        <w:ind w:left="0" w:firstLine="0"/>
        <w:rPr>
          <w:rFonts w:ascii="Arial" w:hAnsi="Arial" w:cs="Arial"/>
          <w:sz w:val="24"/>
          <w:szCs w:val="24"/>
        </w:rPr>
      </w:pPr>
      <w:r w:rsidRPr="00D24C32">
        <w:rPr>
          <w:rFonts w:ascii="Arial" w:hAnsi="Arial" w:cs="Arial"/>
          <w:sz w:val="24"/>
          <w:szCs w:val="24"/>
        </w:rPr>
        <w:t xml:space="preserve">Include the lender’s and trustee’s written agreement to subordinate the lien, dignity, and priority of any deed of trust to the covenants and restrictions in the </w:t>
      </w:r>
      <w:r w:rsidR="00C07CA1" w:rsidRPr="00D24C32">
        <w:rPr>
          <w:rFonts w:ascii="Arial" w:hAnsi="Arial" w:cs="Arial"/>
          <w:sz w:val="24"/>
          <w:szCs w:val="24"/>
        </w:rPr>
        <w:t>Bank’s Conservation Easement</w:t>
      </w:r>
      <w:r w:rsidRPr="00D24C32">
        <w:rPr>
          <w:rFonts w:ascii="Arial" w:hAnsi="Arial" w:cs="Arial"/>
          <w:sz w:val="24"/>
          <w:szCs w:val="24"/>
        </w:rPr>
        <w:t>;</w:t>
      </w:r>
      <w:r w:rsidR="00A47F5C" w:rsidRPr="00D24C32">
        <w:rPr>
          <w:rFonts w:ascii="Arial" w:hAnsi="Arial" w:cs="Arial"/>
          <w:sz w:val="24"/>
          <w:szCs w:val="24"/>
        </w:rPr>
        <w:t xml:space="preserve"> and</w:t>
      </w:r>
    </w:p>
    <w:p w14:paraId="4DE6A8A2" w14:textId="77777777" w:rsidR="00340CD3" w:rsidRPr="00D24C32" w:rsidRDefault="00340CD3" w:rsidP="00340CD3">
      <w:pPr>
        <w:pStyle w:val="NoSpacing"/>
        <w:tabs>
          <w:tab w:val="left" w:pos="360"/>
        </w:tabs>
        <w:rPr>
          <w:rFonts w:ascii="Arial" w:hAnsi="Arial" w:cs="Arial"/>
          <w:sz w:val="24"/>
          <w:szCs w:val="24"/>
        </w:rPr>
      </w:pPr>
    </w:p>
    <w:p w14:paraId="3A301A44" w14:textId="5161F420" w:rsidR="00303266" w:rsidRDefault="00303266" w:rsidP="003B6CB0">
      <w:pPr>
        <w:pStyle w:val="NoSpacing"/>
        <w:numPr>
          <w:ilvl w:val="0"/>
          <w:numId w:val="5"/>
        </w:numPr>
        <w:tabs>
          <w:tab w:val="left" w:pos="360"/>
        </w:tabs>
        <w:ind w:left="0" w:firstLine="0"/>
        <w:rPr>
          <w:rFonts w:ascii="Arial" w:hAnsi="Arial" w:cs="Arial"/>
          <w:sz w:val="24"/>
          <w:szCs w:val="24"/>
        </w:rPr>
      </w:pPr>
      <w:r w:rsidRPr="00D24C32">
        <w:rPr>
          <w:rFonts w:ascii="Arial" w:hAnsi="Arial" w:cs="Arial"/>
          <w:sz w:val="24"/>
          <w:szCs w:val="24"/>
        </w:rPr>
        <w:t xml:space="preserve">Ensure, through written </w:t>
      </w:r>
      <w:r w:rsidR="00B059CF" w:rsidRPr="00D24C32">
        <w:rPr>
          <w:rFonts w:ascii="Arial" w:hAnsi="Arial" w:cs="Arial"/>
          <w:sz w:val="24"/>
          <w:szCs w:val="24"/>
        </w:rPr>
        <w:t>S</w:t>
      </w:r>
      <w:r w:rsidRPr="00D24C32">
        <w:rPr>
          <w:rFonts w:ascii="Arial" w:hAnsi="Arial" w:cs="Arial"/>
          <w:sz w:val="24"/>
          <w:szCs w:val="24"/>
        </w:rPr>
        <w:t xml:space="preserve">ubordination </w:t>
      </w:r>
      <w:r w:rsidR="00B059CF" w:rsidRPr="00D24C32">
        <w:rPr>
          <w:rFonts w:ascii="Arial" w:hAnsi="Arial" w:cs="Arial"/>
          <w:sz w:val="24"/>
          <w:szCs w:val="24"/>
        </w:rPr>
        <w:t>A</w:t>
      </w:r>
      <w:r w:rsidRPr="00D24C32">
        <w:rPr>
          <w:rFonts w:ascii="Arial" w:hAnsi="Arial" w:cs="Arial"/>
          <w:sz w:val="24"/>
          <w:szCs w:val="24"/>
        </w:rPr>
        <w:t>greemen</w:t>
      </w:r>
      <w:r w:rsidR="00C07CA1" w:rsidRPr="00D24C32">
        <w:rPr>
          <w:rFonts w:ascii="Arial" w:hAnsi="Arial" w:cs="Arial"/>
          <w:sz w:val="24"/>
          <w:szCs w:val="24"/>
        </w:rPr>
        <w:t>t</w:t>
      </w:r>
      <w:r w:rsidR="000F38BE" w:rsidRPr="00D24C32">
        <w:rPr>
          <w:rFonts w:ascii="Arial" w:hAnsi="Arial" w:cs="Arial"/>
          <w:sz w:val="24"/>
          <w:szCs w:val="24"/>
        </w:rPr>
        <w:t xml:space="preserve"> (signed by the appropriate party(ies)</w:t>
      </w:r>
      <w:r w:rsidR="00C07CA1" w:rsidRPr="00D24C32">
        <w:rPr>
          <w:rFonts w:ascii="Arial" w:hAnsi="Arial" w:cs="Arial"/>
          <w:sz w:val="24"/>
          <w:szCs w:val="24"/>
        </w:rPr>
        <w:t>,</w:t>
      </w:r>
      <w:r w:rsidRPr="00D24C32">
        <w:rPr>
          <w:rFonts w:ascii="Arial" w:hAnsi="Arial" w:cs="Arial"/>
          <w:sz w:val="24"/>
          <w:szCs w:val="24"/>
        </w:rPr>
        <w:t xml:space="preserve"> that the </w:t>
      </w:r>
      <w:r w:rsidR="00C07CA1" w:rsidRPr="00D24C32">
        <w:rPr>
          <w:rFonts w:ascii="Arial" w:hAnsi="Arial" w:cs="Arial"/>
          <w:sz w:val="24"/>
          <w:szCs w:val="24"/>
        </w:rPr>
        <w:t>Bank’s Conservation Easement</w:t>
      </w:r>
      <w:r w:rsidRPr="00D24C32">
        <w:rPr>
          <w:rFonts w:ascii="Arial" w:hAnsi="Arial" w:cs="Arial"/>
          <w:sz w:val="24"/>
          <w:szCs w:val="24"/>
        </w:rPr>
        <w:t xml:space="preserve"> is given superior priority to any easement or other real property interest that the IRT determines has potential to conflict with the mitigation and conservation purposes of the Bank</w:t>
      </w:r>
      <w:r w:rsidR="00A47F5C" w:rsidRPr="00D24C32">
        <w:rPr>
          <w:rFonts w:ascii="Arial" w:hAnsi="Arial" w:cs="Arial"/>
          <w:sz w:val="24"/>
          <w:szCs w:val="24"/>
        </w:rPr>
        <w:t>.</w:t>
      </w:r>
    </w:p>
    <w:p w14:paraId="47BC5201" w14:textId="77777777" w:rsidR="00340CD3" w:rsidRPr="00D24C32" w:rsidRDefault="00340CD3" w:rsidP="00340CD3">
      <w:pPr>
        <w:pStyle w:val="NoSpacing"/>
        <w:tabs>
          <w:tab w:val="left" w:pos="360"/>
        </w:tabs>
        <w:rPr>
          <w:rFonts w:ascii="Arial" w:hAnsi="Arial" w:cs="Arial"/>
          <w:sz w:val="24"/>
          <w:szCs w:val="24"/>
        </w:rPr>
      </w:pPr>
    </w:p>
    <w:p w14:paraId="14CB13D2" w14:textId="4100CF17" w:rsidR="00E334CB" w:rsidRPr="00D24C32" w:rsidRDefault="008D1669" w:rsidP="003B6CB0">
      <w:pPr>
        <w:pStyle w:val="NoSpacing"/>
        <w:numPr>
          <w:ilvl w:val="0"/>
          <w:numId w:val="5"/>
        </w:numPr>
        <w:tabs>
          <w:tab w:val="left" w:pos="360"/>
        </w:tabs>
        <w:ind w:left="0" w:firstLine="0"/>
        <w:rPr>
          <w:rFonts w:ascii="Arial" w:hAnsi="Arial" w:cs="Arial"/>
          <w:sz w:val="24"/>
          <w:szCs w:val="24"/>
        </w:rPr>
      </w:pPr>
      <w:r w:rsidRPr="00D24C32">
        <w:rPr>
          <w:rFonts w:ascii="Arial" w:hAnsi="Arial" w:cs="Arial"/>
          <w:sz w:val="24"/>
          <w:szCs w:val="24"/>
        </w:rPr>
        <w:t xml:space="preserve">As appropriate </w:t>
      </w:r>
      <w:r w:rsidR="00365359" w:rsidRPr="00D24C32">
        <w:rPr>
          <w:rFonts w:ascii="Arial" w:hAnsi="Arial" w:cs="Arial"/>
          <w:sz w:val="24"/>
          <w:szCs w:val="24"/>
        </w:rPr>
        <w:t xml:space="preserve">and </w:t>
      </w:r>
      <w:r w:rsidR="002545F7" w:rsidRPr="00D24C32">
        <w:rPr>
          <w:rFonts w:ascii="Arial" w:hAnsi="Arial" w:cs="Arial"/>
          <w:sz w:val="24"/>
          <w:szCs w:val="24"/>
        </w:rPr>
        <w:t xml:space="preserve">as </w:t>
      </w:r>
      <w:r w:rsidRPr="00D24C32">
        <w:rPr>
          <w:rFonts w:ascii="Arial" w:hAnsi="Arial" w:cs="Arial"/>
          <w:sz w:val="24"/>
          <w:szCs w:val="24"/>
        </w:rPr>
        <w:t>determined by the Chairs, i</w:t>
      </w:r>
      <w:r w:rsidR="00E334CB" w:rsidRPr="00D24C32">
        <w:rPr>
          <w:rFonts w:ascii="Arial" w:hAnsi="Arial" w:cs="Arial"/>
          <w:sz w:val="24"/>
          <w:szCs w:val="24"/>
        </w:rPr>
        <w:t>n</w:t>
      </w:r>
      <w:r w:rsidRPr="00D24C32">
        <w:rPr>
          <w:rFonts w:ascii="Arial" w:hAnsi="Arial" w:cs="Arial"/>
          <w:sz w:val="24"/>
          <w:szCs w:val="24"/>
        </w:rPr>
        <w:t>clude a</w:t>
      </w:r>
      <w:r w:rsidR="00C07CA1" w:rsidRPr="00D24C32">
        <w:rPr>
          <w:rFonts w:ascii="Arial" w:hAnsi="Arial" w:cs="Arial"/>
          <w:sz w:val="24"/>
          <w:szCs w:val="24"/>
        </w:rPr>
        <w:t xml:space="preserve"> written consent agreement</w:t>
      </w:r>
      <w:r w:rsidR="000F38BE" w:rsidRPr="00D24C32">
        <w:rPr>
          <w:rFonts w:ascii="Arial" w:hAnsi="Arial" w:cs="Arial"/>
          <w:sz w:val="24"/>
          <w:szCs w:val="24"/>
        </w:rPr>
        <w:t xml:space="preserve"> signed by the appropriate party(ies)</w:t>
      </w:r>
      <w:r w:rsidR="00C07CA1" w:rsidRPr="00D24C32">
        <w:rPr>
          <w:rFonts w:ascii="Arial" w:hAnsi="Arial" w:cs="Arial"/>
          <w:sz w:val="24"/>
          <w:szCs w:val="24"/>
        </w:rPr>
        <w:t xml:space="preserve">, </w:t>
      </w:r>
      <w:r w:rsidRPr="00D24C32">
        <w:rPr>
          <w:rFonts w:ascii="Arial" w:hAnsi="Arial" w:cs="Arial"/>
          <w:sz w:val="24"/>
          <w:szCs w:val="24"/>
        </w:rPr>
        <w:t xml:space="preserve">establishing a water resource easement overlay </w:t>
      </w:r>
      <w:r w:rsidR="00D640A0" w:rsidRPr="00D24C32">
        <w:rPr>
          <w:rFonts w:ascii="Arial" w:hAnsi="Arial" w:cs="Arial"/>
          <w:sz w:val="24"/>
          <w:szCs w:val="24"/>
        </w:rPr>
        <w:t>acknowledging and</w:t>
      </w:r>
      <w:r w:rsidR="000F38BE" w:rsidRPr="00D24C32">
        <w:rPr>
          <w:rFonts w:ascii="Arial" w:hAnsi="Arial" w:cs="Arial"/>
          <w:sz w:val="24"/>
          <w:szCs w:val="24"/>
        </w:rPr>
        <w:t xml:space="preserve"> restricting the existing encumbrance within the Bank</w:t>
      </w:r>
      <w:r w:rsidR="00D640A0" w:rsidRPr="00D24C32">
        <w:rPr>
          <w:rFonts w:ascii="Arial" w:hAnsi="Arial" w:cs="Arial"/>
          <w:sz w:val="24"/>
          <w:szCs w:val="24"/>
        </w:rPr>
        <w:t xml:space="preserve"> </w:t>
      </w:r>
      <w:r w:rsidR="000F38BE" w:rsidRPr="00D24C32">
        <w:rPr>
          <w:rFonts w:ascii="Arial" w:hAnsi="Arial" w:cs="Arial"/>
          <w:sz w:val="24"/>
          <w:szCs w:val="24"/>
        </w:rPr>
        <w:t xml:space="preserve">consistent with the Bank’s Conservation Easement </w:t>
      </w:r>
      <w:r w:rsidR="00D640A0" w:rsidRPr="00D24C32">
        <w:rPr>
          <w:rFonts w:ascii="Arial" w:hAnsi="Arial" w:cs="Arial"/>
          <w:sz w:val="24"/>
          <w:szCs w:val="24"/>
        </w:rPr>
        <w:t xml:space="preserve">restrictions </w:t>
      </w:r>
      <w:r w:rsidR="00C07CA1" w:rsidRPr="00D24C32">
        <w:rPr>
          <w:rFonts w:ascii="Arial" w:hAnsi="Arial" w:cs="Arial"/>
          <w:sz w:val="24"/>
          <w:szCs w:val="24"/>
        </w:rPr>
        <w:t xml:space="preserve">and conservation </w:t>
      </w:r>
      <w:r w:rsidRPr="00D24C32">
        <w:rPr>
          <w:rFonts w:ascii="Arial" w:hAnsi="Arial" w:cs="Arial"/>
          <w:sz w:val="24"/>
          <w:szCs w:val="24"/>
        </w:rPr>
        <w:t>benefits. The</w:t>
      </w:r>
      <w:r w:rsidR="00D640A0" w:rsidRPr="00D24C32">
        <w:rPr>
          <w:rFonts w:ascii="Arial" w:hAnsi="Arial" w:cs="Arial"/>
          <w:sz w:val="24"/>
          <w:szCs w:val="24"/>
        </w:rPr>
        <w:t xml:space="preserve"> consent agreement shall acknowledge the compatibility of the uses, goals, and interests of the Bank and the existing encumbrance within the Bank’s Conservation Easement.</w:t>
      </w:r>
    </w:p>
    <w:p w14:paraId="58D61C29" w14:textId="391DCAA9" w:rsidR="008D1669" w:rsidRPr="00D24C32" w:rsidRDefault="008D1669" w:rsidP="00340CD3">
      <w:pPr>
        <w:rPr>
          <w:rFonts w:ascii="Arial" w:hAnsi="Arial" w:cs="Arial"/>
          <w:sz w:val="24"/>
          <w:szCs w:val="24"/>
        </w:rPr>
      </w:pPr>
    </w:p>
    <w:p w14:paraId="2E27EDFB" w14:textId="35DF5634" w:rsidR="008D1669" w:rsidRPr="00D24C32" w:rsidRDefault="008D1669" w:rsidP="00340CD3">
      <w:pPr>
        <w:rPr>
          <w:rFonts w:ascii="Arial" w:hAnsi="Arial" w:cs="Arial"/>
          <w:sz w:val="24"/>
          <w:szCs w:val="24"/>
        </w:rPr>
      </w:pPr>
      <w:r w:rsidRPr="00D24C32">
        <w:rPr>
          <w:rFonts w:ascii="Arial" w:hAnsi="Arial" w:cs="Arial"/>
          <w:sz w:val="24"/>
          <w:szCs w:val="24"/>
        </w:rPr>
        <w:t xml:space="preserve">Development and/or review of a draft Instrument and site-specific Mitigation Plan shall not proceed until the Sponsor has coordinated with the holder of any easement or other real property interest and landowner and has received </w:t>
      </w:r>
      <w:r w:rsidR="00361E92" w:rsidRPr="00D24C32">
        <w:rPr>
          <w:rFonts w:ascii="Arial" w:hAnsi="Arial" w:cs="Arial"/>
          <w:sz w:val="24"/>
          <w:szCs w:val="24"/>
        </w:rPr>
        <w:t xml:space="preserve">notice </w:t>
      </w:r>
      <w:r w:rsidRPr="00D24C32">
        <w:rPr>
          <w:rFonts w:ascii="Arial" w:hAnsi="Arial" w:cs="Arial"/>
          <w:sz w:val="24"/>
          <w:szCs w:val="24"/>
        </w:rPr>
        <w:t>that the holder</w:t>
      </w:r>
      <w:r w:rsidR="00361E92" w:rsidRPr="00D24C32">
        <w:rPr>
          <w:rFonts w:ascii="Arial" w:hAnsi="Arial" w:cs="Arial"/>
          <w:sz w:val="24"/>
          <w:szCs w:val="24"/>
        </w:rPr>
        <w:t xml:space="preserve"> and landowner</w:t>
      </w:r>
      <w:r w:rsidRPr="00D24C32">
        <w:rPr>
          <w:rFonts w:ascii="Arial" w:hAnsi="Arial" w:cs="Arial"/>
          <w:sz w:val="24"/>
          <w:szCs w:val="24"/>
        </w:rPr>
        <w:t xml:space="preserve"> is willing to provide written </w:t>
      </w:r>
      <w:r w:rsidR="00B059CF" w:rsidRPr="00D24C32">
        <w:rPr>
          <w:rFonts w:ascii="Arial" w:hAnsi="Arial" w:cs="Arial"/>
          <w:sz w:val="24"/>
          <w:szCs w:val="24"/>
        </w:rPr>
        <w:t>S</w:t>
      </w:r>
      <w:r w:rsidRPr="00D24C32">
        <w:rPr>
          <w:rFonts w:ascii="Arial" w:hAnsi="Arial" w:cs="Arial"/>
          <w:sz w:val="24"/>
          <w:szCs w:val="24"/>
        </w:rPr>
        <w:t>ubordination</w:t>
      </w:r>
      <w:r w:rsidR="00B059CF" w:rsidRPr="00D24C32">
        <w:rPr>
          <w:rFonts w:ascii="Arial" w:hAnsi="Arial" w:cs="Arial"/>
          <w:sz w:val="24"/>
          <w:szCs w:val="24"/>
        </w:rPr>
        <w:t xml:space="preserve"> Agreement</w:t>
      </w:r>
      <w:r w:rsidRPr="00D24C32">
        <w:rPr>
          <w:rFonts w:ascii="Arial" w:hAnsi="Arial" w:cs="Arial"/>
          <w:sz w:val="24"/>
          <w:szCs w:val="24"/>
        </w:rPr>
        <w:t>/consent for compensatory mitigation on the existing encumbrance</w:t>
      </w:r>
      <w:r w:rsidR="000A2C63" w:rsidRPr="00D24C32">
        <w:rPr>
          <w:rFonts w:ascii="Arial" w:hAnsi="Arial" w:cs="Arial"/>
          <w:sz w:val="24"/>
          <w:szCs w:val="24"/>
        </w:rPr>
        <w:t>.</w:t>
      </w:r>
    </w:p>
    <w:p w14:paraId="43C4E91B" w14:textId="77777777" w:rsidR="000A2C63" w:rsidRPr="00D24C32" w:rsidRDefault="000A2C63" w:rsidP="00340CD3">
      <w:pPr>
        <w:rPr>
          <w:rFonts w:ascii="Arial" w:hAnsi="Arial" w:cs="Arial"/>
          <w:sz w:val="24"/>
          <w:szCs w:val="24"/>
        </w:rPr>
      </w:pPr>
    </w:p>
    <w:p w14:paraId="66BE3528" w14:textId="29B5EBF4" w:rsidR="0029455D" w:rsidRDefault="0029455D" w:rsidP="00340CD3">
      <w:pPr>
        <w:rPr>
          <w:rFonts w:ascii="Arial" w:hAnsi="Arial" w:cs="Arial"/>
        </w:rPr>
      </w:pPr>
      <w:r w:rsidRPr="00D24C32">
        <w:rPr>
          <w:rFonts w:ascii="Arial" w:hAnsi="Arial" w:cs="Arial"/>
          <w:sz w:val="24"/>
          <w:szCs w:val="24"/>
        </w:rPr>
        <w:t xml:space="preserve">The Sponsor is responsible for ensuring that the site protection instrument is approved by the USACE and MDE and remains with the chain of title. </w:t>
      </w:r>
      <w:r w:rsidR="00500F29" w:rsidRPr="00D24C32">
        <w:rPr>
          <w:rFonts w:ascii="Arial" w:hAnsi="Arial" w:cs="Arial"/>
          <w:sz w:val="24"/>
          <w:szCs w:val="24"/>
        </w:rPr>
        <w:t>Any future land conveyance</w:t>
      </w:r>
      <w:r w:rsidR="005717FA" w:rsidRPr="00D24C32">
        <w:rPr>
          <w:rFonts w:ascii="Arial" w:hAnsi="Arial" w:cs="Arial"/>
          <w:sz w:val="24"/>
          <w:szCs w:val="24"/>
        </w:rPr>
        <w:t xml:space="preserve"> shall not conflict with the intent and provisions of the </w:t>
      </w:r>
      <w:r w:rsidR="00500F29" w:rsidRPr="00D24C32">
        <w:rPr>
          <w:rFonts w:ascii="Arial" w:hAnsi="Arial" w:cs="Arial"/>
          <w:sz w:val="24"/>
          <w:szCs w:val="24"/>
        </w:rPr>
        <w:t xml:space="preserve">approved </w:t>
      </w:r>
      <w:r w:rsidR="005717FA" w:rsidRPr="00D24C32">
        <w:rPr>
          <w:rFonts w:ascii="Arial" w:hAnsi="Arial" w:cs="Arial"/>
          <w:sz w:val="24"/>
          <w:szCs w:val="24"/>
        </w:rPr>
        <w:t>site protection instrument, nor shall such conveyance enlarge or modify the uses specified in the site protection instrument.</w:t>
      </w:r>
    </w:p>
    <w:p w14:paraId="027F6601" w14:textId="77777777" w:rsidR="00A136D4" w:rsidRPr="0029455D" w:rsidRDefault="00A136D4" w:rsidP="00340CD3">
      <w:pPr>
        <w:rPr>
          <w:rFonts w:ascii="Arial" w:hAnsi="Arial" w:cs="Arial"/>
        </w:rPr>
      </w:pPr>
    </w:p>
    <w:p w14:paraId="463B6AF2" w14:textId="2120844C" w:rsidR="00F97100" w:rsidRDefault="00F97100" w:rsidP="00121AB6">
      <w:pPr>
        <w:pStyle w:val="Heading2"/>
      </w:pPr>
      <w:bookmarkStart w:id="23" w:name="_Toc190181252"/>
      <w:r>
        <w:t>BASELINE INFORMATION</w:t>
      </w:r>
      <w:bookmarkEnd w:id="23"/>
    </w:p>
    <w:p w14:paraId="0575E3FD" w14:textId="77777777" w:rsidR="00340CD3" w:rsidRPr="00340CD3" w:rsidRDefault="00340CD3" w:rsidP="00340CD3">
      <w:pPr>
        <w:pStyle w:val="NoSpacing"/>
        <w:rPr>
          <w:rFonts w:ascii="Arial" w:hAnsi="Arial" w:cs="Arial"/>
          <w:i/>
          <w:iCs/>
          <w:color w:val="7030A0"/>
          <w:sz w:val="24"/>
          <w:szCs w:val="24"/>
        </w:rPr>
      </w:pPr>
    </w:p>
    <w:p w14:paraId="730D509F" w14:textId="2733B365" w:rsidR="00F31951" w:rsidRPr="00340CD3" w:rsidRDefault="00236717" w:rsidP="00340CD3">
      <w:pPr>
        <w:pStyle w:val="NoSpacing"/>
        <w:rPr>
          <w:rFonts w:ascii="Arial" w:hAnsi="Arial" w:cs="Arial"/>
          <w:i/>
          <w:iCs/>
          <w:color w:val="7030A0"/>
          <w:sz w:val="24"/>
          <w:szCs w:val="24"/>
        </w:rPr>
      </w:pPr>
      <w:r w:rsidRPr="00340CD3">
        <w:rPr>
          <w:rFonts w:ascii="Arial" w:hAnsi="Arial" w:cs="Arial"/>
          <w:i/>
          <w:iCs/>
          <w:color w:val="7030A0"/>
          <w:sz w:val="24"/>
          <w:szCs w:val="24"/>
        </w:rPr>
        <w:t>[Baseline information may include, but is not limited to: descriptions of existing onsite wetlands</w:t>
      </w:r>
      <w:r w:rsidR="002545F7" w:rsidRPr="00340CD3">
        <w:rPr>
          <w:rFonts w:ascii="Arial" w:hAnsi="Arial" w:cs="Arial"/>
          <w:i/>
          <w:iCs/>
          <w:color w:val="7030A0"/>
          <w:sz w:val="24"/>
          <w:szCs w:val="24"/>
        </w:rPr>
        <w:t xml:space="preserve">/wetland </w:t>
      </w:r>
      <w:r w:rsidR="00F14507" w:rsidRPr="00340CD3">
        <w:rPr>
          <w:rFonts w:ascii="Arial" w:hAnsi="Arial" w:cs="Arial"/>
          <w:i/>
          <w:iCs/>
          <w:color w:val="7030A0"/>
          <w:sz w:val="24"/>
          <w:szCs w:val="24"/>
        </w:rPr>
        <w:t>B</w:t>
      </w:r>
      <w:r w:rsidR="002545F7" w:rsidRPr="00340CD3">
        <w:rPr>
          <w:rFonts w:ascii="Arial" w:hAnsi="Arial" w:cs="Arial"/>
          <w:i/>
          <w:iCs/>
          <w:color w:val="7030A0"/>
          <w:sz w:val="24"/>
          <w:szCs w:val="24"/>
        </w:rPr>
        <w:t>uffers/</w:t>
      </w:r>
      <w:r w:rsidRPr="00340CD3">
        <w:rPr>
          <w:rFonts w:ascii="Arial" w:hAnsi="Arial" w:cs="Arial"/>
          <w:i/>
          <w:iCs/>
          <w:color w:val="7030A0"/>
          <w:sz w:val="24"/>
          <w:szCs w:val="24"/>
        </w:rPr>
        <w:t>streams</w:t>
      </w:r>
      <w:r w:rsidR="002545F7" w:rsidRPr="00340CD3">
        <w:rPr>
          <w:rFonts w:ascii="Arial" w:hAnsi="Arial" w:cs="Arial"/>
          <w:i/>
          <w:iCs/>
          <w:color w:val="7030A0"/>
          <w:sz w:val="24"/>
          <w:szCs w:val="24"/>
        </w:rPr>
        <w:t>/floodplains</w:t>
      </w:r>
      <w:r w:rsidRPr="00340CD3">
        <w:rPr>
          <w:rFonts w:ascii="Arial" w:hAnsi="Arial" w:cs="Arial"/>
          <w:i/>
          <w:iCs/>
          <w:color w:val="7030A0"/>
          <w:sz w:val="24"/>
          <w:szCs w:val="24"/>
        </w:rPr>
        <w:t>, historic and existing plant communities/cover type/age, current hydrogeomorphic setting, historic and existing hydrology</w:t>
      </w:r>
      <w:r w:rsidR="0026763C" w:rsidRPr="00340CD3">
        <w:rPr>
          <w:rFonts w:ascii="Arial" w:hAnsi="Arial" w:cs="Arial"/>
          <w:i/>
          <w:iCs/>
          <w:color w:val="7030A0"/>
          <w:sz w:val="24"/>
          <w:szCs w:val="24"/>
        </w:rPr>
        <w:t xml:space="preserve"> sources and hydrodynamics (surface and overbank flow, precipitation, known diversions)</w:t>
      </w:r>
      <w:r w:rsidRPr="00340CD3">
        <w:rPr>
          <w:rFonts w:ascii="Arial" w:hAnsi="Arial" w:cs="Arial"/>
          <w:i/>
          <w:iCs/>
          <w:color w:val="7030A0"/>
          <w:sz w:val="24"/>
          <w:szCs w:val="24"/>
        </w:rPr>
        <w:t>, soil conditions</w:t>
      </w:r>
      <w:r w:rsidR="0026763C" w:rsidRPr="00340CD3">
        <w:rPr>
          <w:rFonts w:ascii="Arial" w:hAnsi="Arial" w:cs="Arial"/>
          <w:i/>
          <w:iCs/>
          <w:color w:val="7030A0"/>
          <w:sz w:val="24"/>
          <w:szCs w:val="24"/>
        </w:rPr>
        <w:t xml:space="preserve"> and geology</w:t>
      </w:r>
      <w:r w:rsidRPr="00340CD3">
        <w:rPr>
          <w:rFonts w:ascii="Arial" w:hAnsi="Arial" w:cs="Arial"/>
          <w:i/>
          <w:iCs/>
          <w:color w:val="7030A0"/>
          <w:sz w:val="24"/>
          <w:szCs w:val="24"/>
        </w:rPr>
        <w:t xml:space="preserve">, current onsite drainage/ditching, current groundwater level monitoring (at least 1 year preferred) within proposed wetland </w:t>
      </w:r>
      <w:r w:rsidR="00327A62" w:rsidRPr="00340CD3">
        <w:rPr>
          <w:rFonts w:ascii="Arial" w:hAnsi="Arial" w:cs="Arial"/>
          <w:i/>
          <w:iCs/>
          <w:color w:val="7030A0"/>
          <w:sz w:val="24"/>
          <w:szCs w:val="24"/>
        </w:rPr>
        <w:t>R</w:t>
      </w:r>
      <w:r w:rsidRPr="00340CD3">
        <w:rPr>
          <w:rFonts w:ascii="Arial" w:hAnsi="Arial" w:cs="Arial"/>
          <w:i/>
          <w:iCs/>
          <w:color w:val="7030A0"/>
          <w:sz w:val="24"/>
          <w:szCs w:val="24"/>
        </w:rPr>
        <w:t xml:space="preserve">estoration or </w:t>
      </w:r>
      <w:r w:rsidR="00327A62" w:rsidRPr="00340CD3">
        <w:rPr>
          <w:rFonts w:ascii="Arial" w:hAnsi="Arial" w:cs="Arial"/>
          <w:i/>
          <w:iCs/>
          <w:color w:val="7030A0"/>
          <w:sz w:val="24"/>
          <w:szCs w:val="24"/>
        </w:rPr>
        <w:t>E</w:t>
      </w:r>
      <w:r w:rsidRPr="00340CD3">
        <w:rPr>
          <w:rFonts w:ascii="Arial" w:hAnsi="Arial" w:cs="Arial"/>
          <w:i/>
          <w:iCs/>
          <w:color w:val="7030A0"/>
          <w:sz w:val="24"/>
          <w:szCs w:val="24"/>
        </w:rPr>
        <w:t xml:space="preserve">stablishment areas, historic land use </w:t>
      </w:r>
      <w:r w:rsidR="0026763C" w:rsidRPr="00340CD3">
        <w:rPr>
          <w:rFonts w:ascii="Arial" w:hAnsi="Arial" w:cs="Arial"/>
          <w:i/>
          <w:iCs/>
          <w:color w:val="7030A0"/>
          <w:sz w:val="24"/>
          <w:szCs w:val="24"/>
        </w:rPr>
        <w:t>uses/</w:t>
      </w:r>
      <w:r w:rsidRPr="00340CD3">
        <w:rPr>
          <w:rFonts w:ascii="Arial" w:hAnsi="Arial" w:cs="Arial"/>
          <w:i/>
          <w:iCs/>
          <w:color w:val="7030A0"/>
          <w:sz w:val="24"/>
          <w:szCs w:val="24"/>
        </w:rPr>
        <w:t>changes/alterations in the drainage area (</w:t>
      </w:r>
      <w:r w:rsidR="0026763C" w:rsidRPr="00340CD3">
        <w:rPr>
          <w:rFonts w:ascii="Arial" w:hAnsi="Arial" w:cs="Arial"/>
          <w:i/>
          <w:iCs/>
          <w:color w:val="7030A0"/>
          <w:sz w:val="24"/>
          <w:szCs w:val="24"/>
        </w:rPr>
        <w:t xml:space="preserve">onsite, adjacent, </w:t>
      </w:r>
      <w:r w:rsidRPr="00340CD3">
        <w:rPr>
          <w:rFonts w:ascii="Arial" w:hAnsi="Arial" w:cs="Arial"/>
          <w:i/>
          <w:iCs/>
          <w:color w:val="7030A0"/>
          <w:sz w:val="24"/>
          <w:szCs w:val="24"/>
        </w:rPr>
        <w:t xml:space="preserve">upstream and downstream), </w:t>
      </w:r>
      <w:r w:rsidR="0026763C" w:rsidRPr="00340CD3">
        <w:rPr>
          <w:rFonts w:ascii="Arial" w:hAnsi="Arial" w:cs="Arial"/>
          <w:i/>
          <w:iCs/>
          <w:color w:val="7030A0"/>
          <w:sz w:val="24"/>
          <w:szCs w:val="24"/>
        </w:rPr>
        <w:t xml:space="preserve">wildlife use (foraging, nestling, movement corridors), </w:t>
      </w:r>
      <w:r w:rsidRPr="00340CD3">
        <w:rPr>
          <w:rFonts w:ascii="Arial" w:hAnsi="Arial" w:cs="Arial"/>
          <w:i/>
          <w:iCs/>
          <w:color w:val="7030A0"/>
          <w:sz w:val="24"/>
          <w:szCs w:val="24"/>
        </w:rPr>
        <w:t xml:space="preserve">historic and cultural resources, threatened and endangered species, delineation, description of the causes of degradation of wetlands </w:t>
      </w:r>
      <w:r w:rsidRPr="00340CD3">
        <w:rPr>
          <w:rFonts w:ascii="Arial" w:hAnsi="Arial" w:cs="Arial"/>
          <w:i/>
          <w:iCs/>
          <w:color w:val="7030A0"/>
          <w:sz w:val="24"/>
          <w:szCs w:val="24"/>
        </w:rPr>
        <w:lastRenderedPageBreak/>
        <w:t>and streams, Watershed Resource Registry scoring, any stream crossings/roads/other structures that will be removed/replaced/or left in place must be identified on the plans. In general, crossing should be removed</w:t>
      </w:r>
      <w:r w:rsidR="00F31951" w:rsidRPr="00340CD3">
        <w:rPr>
          <w:rFonts w:ascii="Arial" w:hAnsi="Arial" w:cs="Arial"/>
          <w:i/>
          <w:iCs/>
          <w:color w:val="7030A0"/>
          <w:sz w:val="24"/>
          <w:szCs w:val="24"/>
        </w:rPr>
        <w:t>, and if necessary to be left in place, the crossing must be stable and not adversely affect the stream and wetlands, and other site characteristics appropriate to the type of resource proposed as compensation.</w:t>
      </w:r>
      <w:r w:rsidR="00CF5680" w:rsidRPr="00340CD3">
        <w:rPr>
          <w:rFonts w:ascii="Arial" w:hAnsi="Arial" w:cs="Arial"/>
          <w:i/>
          <w:iCs/>
          <w:color w:val="7030A0"/>
          <w:sz w:val="24"/>
          <w:szCs w:val="24"/>
        </w:rPr>
        <w:t xml:space="preserve"> In general, Establishment areas have a higher risk of failure and therefore require more detailed analysis to evaluate risk and uncertainty.</w:t>
      </w:r>
      <w:r w:rsidR="00F31951" w:rsidRPr="00340CD3">
        <w:rPr>
          <w:rFonts w:ascii="Arial" w:hAnsi="Arial" w:cs="Arial"/>
          <w:i/>
          <w:iCs/>
          <w:color w:val="7030A0"/>
          <w:sz w:val="24"/>
          <w:szCs w:val="24"/>
        </w:rPr>
        <w:t>]</w:t>
      </w:r>
    </w:p>
    <w:p w14:paraId="087FB63E" w14:textId="6FDA0608" w:rsidR="00236717" w:rsidRPr="00DC3844" w:rsidRDefault="00236717" w:rsidP="00340CD3">
      <w:pPr>
        <w:pStyle w:val="NoSpacing"/>
        <w:rPr>
          <w:rFonts w:ascii="Arial" w:hAnsi="Arial" w:cs="Arial"/>
          <w:sz w:val="24"/>
          <w:szCs w:val="24"/>
        </w:rPr>
      </w:pPr>
    </w:p>
    <w:p w14:paraId="3C4C9D09" w14:textId="1C86FDFD" w:rsidR="00C102C2" w:rsidRPr="00340CD3" w:rsidRDefault="00C102C2" w:rsidP="00340CD3">
      <w:pPr>
        <w:pStyle w:val="NoSpacing"/>
        <w:rPr>
          <w:rFonts w:ascii="Arial" w:hAnsi="Arial" w:cs="Arial"/>
          <w:sz w:val="24"/>
          <w:szCs w:val="24"/>
        </w:rPr>
      </w:pPr>
      <w:r w:rsidRPr="00340CD3">
        <w:rPr>
          <w:rFonts w:ascii="Arial" w:hAnsi="Arial" w:cs="Arial"/>
          <w:sz w:val="24"/>
          <w:szCs w:val="24"/>
        </w:rPr>
        <w:t>A detailed description of the current baseline conditions of the Bank</w:t>
      </w:r>
      <w:r w:rsidR="00236717" w:rsidRPr="00340CD3">
        <w:rPr>
          <w:rFonts w:ascii="Arial" w:hAnsi="Arial" w:cs="Arial"/>
          <w:sz w:val="24"/>
          <w:szCs w:val="24"/>
        </w:rPr>
        <w:t xml:space="preserve">, including a description of the existing functions and values of the </w:t>
      </w:r>
      <w:r w:rsidR="00DF39AA" w:rsidRPr="00340CD3">
        <w:rPr>
          <w:rFonts w:ascii="Arial" w:hAnsi="Arial" w:cs="Arial"/>
          <w:sz w:val="24"/>
          <w:szCs w:val="24"/>
        </w:rPr>
        <w:t>B</w:t>
      </w:r>
      <w:r w:rsidR="00236717" w:rsidRPr="00340CD3">
        <w:rPr>
          <w:rFonts w:ascii="Arial" w:hAnsi="Arial" w:cs="Arial"/>
          <w:sz w:val="24"/>
          <w:szCs w:val="24"/>
        </w:rPr>
        <w:t>ank</w:t>
      </w:r>
      <w:r w:rsidRPr="00340CD3">
        <w:rPr>
          <w:rFonts w:ascii="Arial" w:hAnsi="Arial" w:cs="Arial"/>
          <w:sz w:val="24"/>
          <w:szCs w:val="24"/>
        </w:rPr>
        <w:t xml:space="preserve"> is described in </w:t>
      </w:r>
      <w:r w:rsidR="001A72D0" w:rsidRPr="00340CD3">
        <w:rPr>
          <w:rFonts w:ascii="Arial" w:hAnsi="Arial" w:cs="Arial"/>
          <w:sz w:val="24"/>
          <w:szCs w:val="24"/>
        </w:rPr>
        <w:t>Appendix</w:t>
      </w:r>
      <w:r w:rsidRPr="00340CD3">
        <w:rPr>
          <w:rFonts w:ascii="Arial" w:hAnsi="Arial" w:cs="Arial"/>
          <w:sz w:val="24"/>
          <w:szCs w:val="24"/>
        </w:rPr>
        <w:t xml:space="preserve"> E</w:t>
      </w:r>
      <w:r w:rsidR="00CB1D7A" w:rsidRPr="00340CD3">
        <w:rPr>
          <w:rFonts w:ascii="Arial" w:hAnsi="Arial" w:cs="Arial"/>
          <w:sz w:val="24"/>
          <w:szCs w:val="24"/>
        </w:rPr>
        <w:t xml:space="preserve">. </w:t>
      </w:r>
      <w:r w:rsidR="00B41BFF" w:rsidRPr="00340CD3">
        <w:rPr>
          <w:rFonts w:ascii="Arial" w:hAnsi="Arial" w:cs="Arial"/>
          <w:sz w:val="24"/>
          <w:szCs w:val="24"/>
        </w:rPr>
        <w:t>Mapping of the Bank and its general watershed is included</w:t>
      </w:r>
      <w:r w:rsidR="000E69FA" w:rsidRPr="00340CD3">
        <w:rPr>
          <w:rFonts w:ascii="Arial" w:hAnsi="Arial" w:cs="Arial"/>
          <w:sz w:val="24"/>
          <w:szCs w:val="24"/>
        </w:rPr>
        <w:t xml:space="preserve"> in, but not limited to,</w:t>
      </w:r>
      <w:r w:rsidR="00B41BFF" w:rsidRPr="00340CD3">
        <w:rPr>
          <w:rFonts w:ascii="Arial" w:hAnsi="Arial" w:cs="Arial"/>
          <w:sz w:val="24"/>
          <w:szCs w:val="24"/>
        </w:rPr>
        <w:t xml:space="preserve"> the attached </w:t>
      </w:r>
      <w:r w:rsidR="001A72D0" w:rsidRPr="00340CD3">
        <w:rPr>
          <w:rFonts w:ascii="Arial" w:hAnsi="Arial" w:cs="Arial"/>
          <w:sz w:val="24"/>
          <w:szCs w:val="24"/>
        </w:rPr>
        <w:t>Appendices</w:t>
      </w:r>
      <w:r w:rsidR="00B41BFF" w:rsidRPr="00340CD3">
        <w:rPr>
          <w:rFonts w:ascii="Arial" w:hAnsi="Arial" w:cs="Arial"/>
          <w:sz w:val="24"/>
          <w:szCs w:val="24"/>
        </w:rPr>
        <w:t>, including USGS topographic quadrangle (</w:t>
      </w:r>
      <w:r w:rsidR="001A72D0" w:rsidRPr="00340CD3">
        <w:rPr>
          <w:rFonts w:ascii="Arial" w:hAnsi="Arial" w:cs="Arial"/>
          <w:sz w:val="24"/>
          <w:szCs w:val="24"/>
        </w:rPr>
        <w:t>Appendix</w:t>
      </w:r>
      <w:r w:rsidR="00B41BFF" w:rsidRPr="00340CD3">
        <w:rPr>
          <w:rFonts w:ascii="Arial" w:hAnsi="Arial" w:cs="Arial"/>
          <w:sz w:val="24"/>
          <w:szCs w:val="24"/>
        </w:rPr>
        <w:t xml:space="preserve"> E.1), </w:t>
      </w:r>
      <w:r w:rsidR="002545F7" w:rsidRPr="00340CD3">
        <w:rPr>
          <w:rFonts w:ascii="Arial" w:hAnsi="Arial" w:cs="Arial"/>
          <w:sz w:val="24"/>
          <w:szCs w:val="24"/>
        </w:rPr>
        <w:t xml:space="preserve">historic and recent </w:t>
      </w:r>
      <w:r w:rsidR="00B41BFF" w:rsidRPr="00340CD3">
        <w:rPr>
          <w:rFonts w:ascii="Arial" w:hAnsi="Arial" w:cs="Arial"/>
          <w:sz w:val="24"/>
          <w:szCs w:val="24"/>
        </w:rPr>
        <w:t>aerial imagery (</w:t>
      </w:r>
      <w:r w:rsidR="001A72D0" w:rsidRPr="00340CD3">
        <w:rPr>
          <w:rFonts w:ascii="Arial" w:hAnsi="Arial" w:cs="Arial"/>
          <w:sz w:val="24"/>
          <w:szCs w:val="24"/>
        </w:rPr>
        <w:t>Appendix</w:t>
      </w:r>
      <w:r w:rsidR="00B41BFF" w:rsidRPr="00340CD3">
        <w:rPr>
          <w:rFonts w:ascii="Arial" w:hAnsi="Arial" w:cs="Arial"/>
          <w:sz w:val="24"/>
          <w:szCs w:val="24"/>
        </w:rPr>
        <w:t xml:space="preserve"> E.2), soils mapping (</w:t>
      </w:r>
      <w:r w:rsidR="001A72D0" w:rsidRPr="00340CD3">
        <w:rPr>
          <w:rFonts w:ascii="Arial" w:hAnsi="Arial" w:cs="Arial"/>
          <w:sz w:val="24"/>
          <w:szCs w:val="24"/>
        </w:rPr>
        <w:t>Appendix</w:t>
      </w:r>
      <w:r w:rsidR="00B41BFF" w:rsidRPr="00340CD3">
        <w:rPr>
          <w:rFonts w:ascii="Arial" w:hAnsi="Arial" w:cs="Arial"/>
          <w:sz w:val="24"/>
          <w:szCs w:val="24"/>
        </w:rPr>
        <w:t xml:space="preserve"> E.3), FEMA </w:t>
      </w:r>
      <w:r w:rsidR="00DC3844">
        <w:rPr>
          <w:rFonts w:ascii="Arial" w:hAnsi="Arial" w:cs="Arial"/>
          <w:sz w:val="24"/>
          <w:szCs w:val="24"/>
        </w:rPr>
        <w:br/>
      </w:r>
      <w:r w:rsidR="00B41BFF" w:rsidRPr="00340CD3">
        <w:rPr>
          <w:rFonts w:ascii="Arial" w:hAnsi="Arial" w:cs="Arial"/>
          <w:sz w:val="24"/>
          <w:szCs w:val="24"/>
        </w:rPr>
        <w:t>100-year floodplain FIRM map (</w:t>
      </w:r>
      <w:r w:rsidR="001A72D0" w:rsidRPr="00340CD3">
        <w:rPr>
          <w:rFonts w:ascii="Arial" w:hAnsi="Arial" w:cs="Arial"/>
          <w:sz w:val="24"/>
          <w:szCs w:val="24"/>
        </w:rPr>
        <w:t>Appendix</w:t>
      </w:r>
      <w:r w:rsidR="00B41BFF" w:rsidRPr="00340CD3">
        <w:rPr>
          <w:rFonts w:ascii="Arial" w:hAnsi="Arial" w:cs="Arial"/>
          <w:sz w:val="24"/>
          <w:szCs w:val="24"/>
        </w:rPr>
        <w:t xml:space="preserve"> E.4), </w:t>
      </w:r>
      <w:r w:rsidR="000E69FA" w:rsidRPr="00340CD3">
        <w:rPr>
          <w:rFonts w:ascii="Arial" w:hAnsi="Arial" w:cs="Arial"/>
          <w:sz w:val="24"/>
          <w:szCs w:val="24"/>
        </w:rPr>
        <w:t>LIDAR imagery (</w:t>
      </w:r>
      <w:r w:rsidR="001A72D0" w:rsidRPr="00340CD3">
        <w:rPr>
          <w:rFonts w:ascii="Arial" w:hAnsi="Arial" w:cs="Arial"/>
          <w:sz w:val="24"/>
          <w:szCs w:val="24"/>
        </w:rPr>
        <w:t>Appendix</w:t>
      </w:r>
      <w:r w:rsidR="000E69FA" w:rsidRPr="00340CD3">
        <w:rPr>
          <w:rFonts w:ascii="Arial" w:hAnsi="Arial" w:cs="Arial"/>
          <w:sz w:val="24"/>
          <w:szCs w:val="24"/>
        </w:rPr>
        <w:t xml:space="preserve"> E.5), </w:t>
      </w:r>
      <w:r w:rsidR="002B7350" w:rsidRPr="00340CD3">
        <w:rPr>
          <w:rFonts w:ascii="Arial" w:hAnsi="Arial" w:cs="Arial"/>
          <w:sz w:val="24"/>
          <w:szCs w:val="24"/>
        </w:rPr>
        <w:t xml:space="preserve">national wetland inventory (NWI) map </w:t>
      </w:r>
      <w:r w:rsidR="002545F7" w:rsidRPr="00340CD3">
        <w:rPr>
          <w:rFonts w:ascii="Arial" w:hAnsi="Arial" w:cs="Arial"/>
          <w:sz w:val="24"/>
          <w:szCs w:val="24"/>
        </w:rPr>
        <w:t xml:space="preserve">and DNR wetlands map </w:t>
      </w:r>
      <w:r w:rsidR="002B7350" w:rsidRPr="00340CD3">
        <w:rPr>
          <w:rFonts w:ascii="Arial" w:hAnsi="Arial" w:cs="Arial"/>
          <w:sz w:val="24"/>
          <w:szCs w:val="24"/>
        </w:rPr>
        <w:t xml:space="preserve">(Appendix E.6), </w:t>
      </w:r>
      <w:r w:rsidR="000E69FA" w:rsidRPr="00340CD3">
        <w:rPr>
          <w:rFonts w:ascii="Arial" w:hAnsi="Arial" w:cs="Arial"/>
          <w:sz w:val="24"/>
          <w:szCs w:val="24"/>
        </w:rPr>
        <w:t xml:space="preserve">and a watershed scale map showing location of site relevant to </w:t>
      </w:r>
      <w:r w:rsidR="00D91CD8" w:rsidRPr="00340CD3">
        <w:rPr>
          <w:rFonts w:ascii="Arial" w:hAnsi="Arial" w:cs="Arial"/>
          <w:sz w:val="24"/>
          <w:szCs w:val="24"/>
        </w:rPr>
        <w:t>terrestrial and</w:t>
      </w:r>
      <w:r w:rsidR="000E69FA" w:rsidRPr="00340CD3">
        <w:rPr>
          <w:rFonts w:ascii="Arial" w:hAnsi="Arial" w:cs="Arial"/>
          <w:sz w:val="24"/>
          <w:szCs w:val="24"/>
        </w:rPr>
        <w:t xml:space="preserve"> aquatic features and public/private conservation areas (</w:t>
      </w:r>
      <w:r w:rsidR="001A72D0" w:rsidRPr="00340CD3">
        <w:rPr>
          <w:rFonts w:ascii="Arial" w:hAnsi="Arial" w:cs="Arial"/>
          <w:sz w:val="24"/>
          <w:szCs w:val="24"/>
        </w:rPr>
        <w:t>Appendix</w:t>
      </w:r>
      <w:r w:rsidR="000E69FA" w:rsidRPr="00340CD3">
        <w:rPr>
          <w:rFonts w:ascii="Arial" w:hAnsi="Arial" w:cs="Arial"/>
          <w:sz w:val="24"/>
          <w:szCs w:val="24"/>
        </w:rPr>
        <w:t xml:space="preserve"> E.</w:t>
      </w:r>
      <w:r w:rsidR="002B7350" w:rsidRPr="00340CD3">
        <w:rPr>
          <w:rFonts w:ascii="Arial" w:hAnsi="Arial" w:cs="Arial"/>
          <w:sz w:val="24"/>
          <w:szCs w:val="24"/>
        </w:rPr>
        <w:t>7</w:t>
      </w:r>
      <w:r w:rsidR="000E69FA" w:rsidRPr="00340CD3">
        <w:rPr>
          <w:rFonts w:ascii="Arial" w:hAnsi="Arial" w:cs="Arial"/>
          <w:sz w:val="24"/>
          <w:szCs w:val="24"/>
        </w:rPr>
        <w:t>)</w:t>
      </w:r>
      <w:r w:rsidR="00B41BFF" w:rsidRPr="00340CD3">
        <w:rPr>
          <w:rFonts w:ascii="Arial" w:hAnsi="Arial" w:cs="Arial"/>
          <w:sz w:val="24"/>
          <w:szCs w:val="24"/>
        </w:rPr>
        <w:t xml:space="preserve"> . </w:t>
      </w:r>
      <w:r w:rsidR="00CB1D7A" w:rsidRPr="00340CD3">
        <w:rPr>
          <w:rFonts w:ascii="Arial" w:hAnsi="Arial" w:cs="Arial"/>
          <w:sz w:val="24"/>
          <w:szCs w:val="24"/>
        </w:rPr>
        <w:t>Photographs of the mitigation site (</w:t>
      </w:r>
      <w:r w:rsidR="001A72D0" w:rsidRPr="00340CD3">
        <w:rPr>
          <w:rFonts w:ascii="Arial" w:hAnsi="Arial" w:cs="Arial"/>
          <w:sz w:val="24"/>
          <w:szCs w:val="24"/>
        </w:rPr>
        <w:t>Appendix</w:t>
      </w:r>
      <w:r w:rsidR="00CB1D7A" w:rsidRPr="00340CD3">
        <w:rPr>
          <w:rFonts w:ascii="Arial" w:hAnsi="Arial" w:cs="Arial"/>
          <w:sz w:val="24"/>
          <w:szCs w:val="24"/>
        </w:rPr>
        <w:t xml:space="preserve"> E.</w:t>
      </w:r>
      <w:r w:rsidR="002B7350" w:rsidRPr="00340CD3">
        <w:rPr>
          <w:rFonts w:ascii="Arial" w:hAnsi="Arial" w:cs="Arial"/>
          <w:sz w:val="24"/>
          <w:szCs w:val="24"/>
        </w:rPr>
        <w:t>8</w:t>
      </w:r>
      <w:r w:rsidR="00CB1D7A" w:rsidRPr="00340CD3">
        <w:rPr>
          <w:rFonts w:ascii="Arial" w:hAnsi="Arial" w:cs="Arial"/>
          <w:sz w:val="24"/>
          <w:szCs w:val="24"/>
        </w:rPr>
        <w:t>)</w:t>
      </w:r>
      <w:r w:rsidRPr="00340CD3">
        <w:rPr>
          <w:rFonts w:ascii="Arial" w:hAnsi="Arial" w:cs="Arial"/>
          <w:sz w:val="24"/>
          <w:szCs w:val="24"/>
        </w:rPr>
        <w:t xml:space="preserve"> and the </w:t>
      </w:r>
      <w:r w:rsidR="00CB1D7A" w:rsidRPr="00340CD3">
        <w:rPr>
          <w:rFonts w:ascii="Arial" w:hAnsi="Arial" w:cs="Arial"/>
          <w:sz w:val="24"/>
          <w:szCs w:val="24"/>
        </w:rPr>
        <w:t>b</w:t>
      </w:r>
      <w:r w:rsidRPr="00340CD3">
        <w:rPr>
          <w:rFonts w:ascii="Arial" w:hAnsi="Arial" w:cs="Arial"/>
          <w:sz w:val="24"/>
          <w:szCs w:val="24"/>
        </w:rPr>
        <w:t xml:space="preserve">aseline </w:t>
      </w:r>
      <w:r w:rsidR="00CB1D7A" w:rsidRPr="00340CD3">
        <w:rPr>
          <w:rFonts w:ascii="Arial" w:hAnsi="Arial" w:cs="Arial"/>
          <w:sz w:val="24"/>
          <w:szCs w:val="24"/>
        </w:rPr>
        <w:t>e</w:t>
      </w:r>
      <w:r w:rsidRPr="00340CD3">
        <w:rPr>
          <w:rFonts w:ascii="Arial" w:hAnsi="Arial" w:cs="Arial"/>
          <w:sz w:val="24"/>
          <w:szCs w:val="24"/>
        </w:rPr>
        <w:t xml:space="preserve">cological </w:t>
      </w:r>
      <w:r w:rsidR="00CB1D7A" w:rsidRPr="00340CD3">
        <w:rPr>
          <w:rFonts w:ascii="Arial" w:hAnsi="Arial" w:cs="Arial"/>
          <w:sz w:val="24"/>
          <w:szCs w:val="24"/>
        </w:rPr>
        <w:t>a</w:t>
      </w:r>
      <w:r w:rsidRPr="00340CD3">
        <w:rPr>
          <w:rFonts w:ascii="Arial" w:hAnsi="Arial" w:cs="Arial"/>
          <w:sz w:val="24"/>
          <w:szCs w:val="24"/>
        </w:rPr>
        <w:t>ssessment</w:t>
      </w:r>
      <w:r w:rsidR="00CB1D7A" w:rsidRPr="00340CD3">
        <w:rPr>
          <w:rFonts w:ascii="Arial" w:hAnsi="Arial" w:cs="Arial"/>
          <w:sz w:val="24"/>
          <w:szCs w:val="24"/>
        </w:rPr>
        <w:t xml:space="preserve">s using the current </w:t>
      </w:r>
      <w:r w:rsidR="00DC3844">
        <w:rPr>
          <w:rFonts w:ascii="Arial" w:hAnsi="Arial" w:cs="Arial"/>
          <w:sz w:val="24"/>
          <w:szCs w:val="24"/>
        </w:rPr>
        <w:br/>
      </w:r>
      <w:r w:rsidR="00CB1D7A" w:rsidRPr="00340CD3">
        <w:rPr>
          <w:rFonts w:ascii="Arial" w:hAnsi="Arial" w:cs="Arial"/>
          <w:sz w:val="24"/>
          <w:szCs w:val="24"/>
        </w:rPr>
        <w:t>IRT</w:t>
      </w:r>
      <w:r w:rsidR="009F7EAA" w:rsidRPr="00340CD3">
        <w:rPr>
          <w:rFonts w:ascii="Arial" w:hAnsi="Arial" w:cs="Arial"/>
          <w:sz w:val="24"/>
          <w:szCs w:val="24"/>
        </w:rPr>
        <w:t>-</w:t>
      </w:r>
      <w:r w:rsidR="00CB1D7A" w:rsidRPr="00340CD3">
        <w:rPr>
          <w:rFonts w:ascii="Arial" w:hAnsi="Arial" w:cs="Arial"/>
          <w:sz w:val="24"/>
          <w:szCs w:val="24"/>
        </w:rPr>
        <w:t>approved methodologies</w:t>
      </w:r>
      <w:r w:rsidRPr="00340CD3">
        <w:rPr>
          <w:rFonts w:ascii="Arial" w:hAnsi="Arial" w:cs="Arial"/>
          <w:sz w:val="24"/>
          <w:szCs w:val="24"/>
        </w:rPr>
        <w:t xml:space="preserve"> (</w:t>
      </w:r>
      <w:r w:rsidR="001A72D0" w:rsidRPr="00340CD3">
        <w:rPr>
          <w:rFonts w:ascii="Arial" w:hAnsi="Arial" w:cs="Arial"/>
          <w:sz w:val="24"/>
          <w:szCs w:val="24"/>
        </w:rPr>
        <w:t>Appendix</w:t>
      </w:r>
      <w:r w:rsidRPr="00340CD3">
        <w:rPr>
          <w:rFonts w:ascii="Arial" w:hAnsi="Arial" w:cs="Arial"/>
          <w:sz w:val="24"/>
          <w:szCs w:val="24"/>
        </w:rPr>
        <w:t xml:space="preserve"> E.</w:t>
      </w:r>
      <w:r w:rsidR="002B7350" w:rsidRPr="00340CD3">
        <w:rPr>
          <w:rFonts w:ascii="Arial" w:hAnsi="Arial" w:cs="Arial"/>
          <w:sz w:val="24"/>
          <w:szCs w:val="24"/>
        </w:rPr>
        <w:t>9</w:t>
      </w:r>
      <w:r w:rsidRPr="00340CD3">
        <w:rPr>
          <w:rFonts w:ascii="Arial" w:hAnsi="Arial" w:cs="Arial"/>
          <w:sz w:val="24"/>
          <w:szCs w:val="24"/>
        </w:rPr>
        <w:t>)</w:t>
      </w:r>
      <w:r w:rsidR="00CB1D7A" w:rsidRPr="00340CD3">
        <w:rPr>
          <w:rFonts w:ascii="Arial" w:hAnsi="Arial" w:cs="Arial"/>
          <w:sz w:val="24"/>
          <w:szCs w:val="24"/>
        </w:rPr>
        <w:t xml:space="preserve"> are</w:t>
      </w:r>
      <w:r w:rsidRPr="00340CD3">
        <w:rPr>
          <w:rFonts w:ascii="Arial" w:hAnsi="Arial" w:cs="Arial"/>
          <w:sz w:val="24"/>
          <w:szCs w:val="24"/>
        </w:rPr>
        <w:t xml:space="preserve"> attached to and made a part of this MBI.</w:t>
      </w:r>
      <w:r w:rsidR="00B41BFF" w:rsidRPr="00340CD3">
        <w:rPr>
          <w:rFonts w:ascii="Arial" w:hAnsi="Arial" w:cs="Arial"/>
          <w:sz w:val="24"/>
          <w:szCs w:val="24"/>
        </w:rPr>
        <w:t xml:space="preserve"> </w:t>
      </w:r>
    </w:p>
    <w:p w14:paraId="159C92B1" w14:textId="77777777" w:rsidR="00C102C2" w:rsidRPr="00340CD3" w:rsidRDefault="00C102C2" w:rsidP="00340CD3">
      <w:pPr>
        <w:pStyle w:val="NoSpacing"/>
        <w:rPr>
          <w:rFonts w:ascii="Arial" w:hAnsi="Arial" w:cs="Arial"/>
          <w:sz w:val="24"/>
          <w:szCs w:val="24"/>
        </w:rPr>
      </w:pPr>
    </w:p>
    <w:p w14:paraId="3BB08B44" w14:textId="3F1B8B3D" w:rsidR="005B716E" w:rsidRPr="00340CD3" w:rsidRDefault="002E09FE" w:rsidP="00340CD3">
      <w:pPr>
        <w:pStyle w:val="NoSpacing"/>
        <w:rPr>
          <w:rFonts w:ascii="Arial" w:hAnsi="Arial" w:cs="Arial"/>
          <w:sz w:val="24"/>
          <w:szCs w:val="24"/>
        </w:rPr>
      </w:pPr>
      <w:r w:rsidRPr="00340CD3">
        <w:rPr>
          <w:rFonts w:ascii="Arial" w:hAnsi="Arial" w:cs="Arial"/>
          <w:sz w:val="24"/>
          <w:szCs w:val="24"/>
        </w:rPr>
        <w:t xml:space="preserve">Based on a wetland delineation </w:t>
      </w:r>
      <w:r w:rsidR="00633A67" w:rsidRPr="00340CD3">
        <w:rPr>
          <w:rFonts w:ascii="Arial" w:hAnsi="Arial" w:cs="Arial"/>
          <w:sz w:val="24"/>
          <w:szCs w:val="24"/>
        </w:rPr>
        <w:t xml:space="preserve">report </w:t>
      </w:r>
      <w:r w:rsidRPr="00340CD3">
        <w:rPr>
          <w:rFonts w:ascii="Arial" w:hAnsi="Arial" w:cs="Arial"/>
          <w:sz w:val="24"/>
          <w:szCs w:val="24"/>
        </w:rPr>
        <w:t>dated</w:t>
      </w:r>
      <w:r w:rsidR="00633A67" w:rsidRPr="00340CD3">
        <w:rPr>
          <w:rFonts w:ascii="Arial" w:hAnsi="Arial" w:cs="Arial"/>
          <w:sz w:val="24"/>
          <w:szCs w:val="24"/>
        </w:rPr>
        <w:t xml:space="preserve"> </w:t>
      </w:r>
      <w:r w:rsidR="005C0606" w:rsidRPr="00340CD3">
        <w:rPr>
          <w:rFonts w:ascii="Arial" w:hAnsi="Arial" w:cs="Arial"/>
          <w:sz w:val="24"/>
          <w:szCs w:val="24"/>
        </w:rPr>
        <w:t>[</w:t>
      </w:r>
      <w:r w:rsidRPr="00340CD3">
        <w:rPr>
          <w:rFonts w:ascii="Arial" w:hAnsi="Arial" w:cs="Arial"/>
          <w:b/>
          <w:bCs/>
          <w:color w:val="00B0F0"/>
          <w:sz w:val="24"/>
          <w:szCs w:val="24"/>
        </w:rPr>
        <w:t>date of delineation report</w:t>
      </w:r>
      <w:r w:rsidR="005C0606" w:rsidRPr="00340CD3">
        <w:rPr>
          <w:rFonts w:ascii="Arial" w:hAnsi="Arial" w:cs="Arial"/>
          <w:sz w:val="24"/>
          <w:szCs w:val="24"/>
        </w:rPr>
        <w:t>]</w:t>
      </w:r>
      <w:r w:rsidRPr="00340CD3">
        <w:rPr>
          <w:rFonts w:ascii="Arial" w:hAnsi="Arial" w:cs="Arial"/>
          <w:color w:val="7030A0"/>
          <w:sz w:val="24"/>
          <w:szCs w:val="24"/>
        </w:rPr>
        <w:t xml:space="preserve"> </w:t>
      </w:r>
      <w:r w:rsidRPr="00340CD3">
        <w:rPr>
          <w:rFonts w:ascii="Arial" w:hAnsi="Arial" w:cs="Arial"/>
          <w:sz w:val="24"/>
          <w:szCs w:val="24"/>
        </w:rPr>
        <w:t xml:space="preserve">completed by the Sponsor and provided to the </w:t>
      </w:r>
      <w:r w:rsidR="007C4360" w:rsidRPr="00340CD3">
        <w:rPr>
          <w:rFonts w:ascii="Arial" w:hAnsi="Arial" w:cs="Arial"/>
          <w:sz w:val="24"/>
          <w:szCs w:val="24"/>
        </w:rPr>
        <w:t>USACE</w:t>
      </w:r>
      <w:r w:rsidR="002545F7" w:rsidRPr="00340CD3">
        <w:rPr>
          <w:rFonts w:ascii="Arial" w:hAnsi="Arial" w:cs="Arial"/>
          <w:sz w:val="24"/>
          <w:szCs w:val="24"/>
        </w:rPr>
        <w:t xml:space="preserve"> and MDE</w:t>
      </w:r>
      <w:r w:rsidRPr="00340CD3">
        <w:rPr>
          <w:rFonts w:ascii="Arial" w:hAnsi="Arial" w:cs="Arial"/>
          <w:sz w:val="24"/>
          <w:szCs w:val="24"/>
        </w:rPr>
        <w:t xml:space="preserve">, </w:t>
      </w:r>
      <w:r w:rsidR="00120B1B" w:rsidRPr="00340CD3">
        <w:rPr>
          <w:rFonts w:ascii="Arial" w:hAnsi="Arial" w:cs="Arial"/>
          <w:sz w:val="24"/>
          <w:szCs w:val="24"/>
        </w:rPr>
        <w:t xml:space="preserve">the </w:t>
      </w:r>
      <w:r w:rsidR="00633A67" w:rsidRPr="00340CD3">
        <w:rPr>
          <w:rFonts w:ascii="Arial" w:hAnsi="Arial" w:cs="Arial"/>
          <w:sz w:val="24"/>
          <w:szCs w:val="24"/>
        </w:rPr>
        <w:t xml:space="preserve">limits of </w:t>
      </w:r>
      <w:r w:rsidR="00120B1B" w:rsidRPr="00340CD3">
        <w:rPr>
          <w:rFonts w:ascii="Arial" w:hAnsi="Arial" w:cs="Arial"/>
          <w:sz w:val="24"/>
          <w:szCs w:val="24"/>
        </w:rPr>
        <w:t xml:space="preserve">aquatic resources shown </w:t>
      </w:r>
      <w:r w:rsidR="00633A67" w:rsidRPr="00340CD3">
        <w:rPr>
          <w:rFonts w:ascii="Arial" w:hAnsi="Arial" w:cs="Arial"/>
          <w:sz w:val="24"/>
          <w:szCs w:val="24"/>
        </w:rPr>
        <w:t xml:space="preserve">on the delineation plan dated </w:t>
      </w:r>
      <w:r w:rsidR="00633A67" w:rsidRPr="00340CD3">
        <w:rPr>
          <w:rFonts w:ascii="Arial" w:hAnsi="Arial" w:cs="Arial"/>
          <w:b/>
          <w:bCs/>
          <w:sz w:val="24"/>
          <w:szCs w:val="24"/>
        </w:rPr>
        <w:t>[</w:t>
      </w:r>
      <w:r w:rsidR="00633A67" w:rsidRPr="00340CD3">
        <w:rPr>
          <w:rFonts w:ascii="Arial" w:hAnsi="Arial" w:cs="Arial"/>
          <w:b/>
          <w:bCs/>
          <w:color w:val="00B0F0"/>
          <w:sz w:val="24"/>
          <w:szCs w:val="24"/>
        </w:rPr>
        <w:t>date of delineation plan</w:t>
      </w:r>
      <w:r w:rsidR="00633A67" w:rsidRPr="00340CD3">
        <w:rPr>
          <w:rFonts w:ascii="Arial" w:hAnsi="Arial" w:cs="Arial"/>
          <w:b/>
          <w:bCs/>
          <w:sz w:val="24"/>
          <w:szCs w:val="24"/>
        </w:rPr>
        <w:t>]</w:t>
      </w:r>
      <w:r w:rsidR="00633A67" w:rsidRPr="00340CD3">
        <w:rPr>
          <w:rFonts w:ascii="Arial" w:hAnsi="Arial" w:cs="Arial"/>
          <w:sz w:val="24"/>
          <w:szCs w:val="24"/>
        </w:rPr>
        <w:t xml:space="preserve"> </w:t>
      </w:r>
      <w:r w:rsidR="00120B1B" w:rsidRPr="00340CD3">
        <w:rPr>
          <w:rFonts w:ascii="Arial" w:hAnsi="Arial" w:cs="Arial"/>
          <w:sz w:val="24"/>
          <w:szCs w:val="24"/>
        </w:rPr>
        <w:t xml:space="preserve">were </w:t>
      </w:r>
      <w:r w:rsidR="00F97100" w:rsidRPr="00340CD3">
        <w:rPr>
          <w:rFonts w:ascii="Arial" w:hAnsi="Arial" w:cs="Arial"/>
          <w:sz w:val="24"/>
          <w:szCs w:val="24"/>
        </w:rPr>
        <w:t xml:space="preserve">verified by the </w:t>
      </w:r>
      <w:r w:rsidR="007C4360" w:rsidRPr="00340CD3">
        <w:rPr>
          <w:rFonts w:ascii="Arial" w:hAnsi="Arial" w:cs="Arial"/>
          <w:sz w:val="24"/>
          <w:szCs w:val="24"/>
        </w:rPr>
        <w:t>USACE</w:t>
      </w:r>
      <w:r w:rsidR="002545F7" w:rsidRPr="00340CD3">
        <w:rPr>
          <w:rFonts w:ascii="Arial" w:hAnsi="Arial" w:cs="Arial"/>
          <w:sz w:val="24"/>
          <w:szCs w:val="24"/>
        </w:rPr>
        <w:t xml:space="preserve"> and MDE</w:t>
      </w:r>
      <w:r w:rsidR="00F97100" w:rsidRPr="00340CD3">
        <w:rPr>
          <w:rFonts w:ascii="Arial" w:hAnsi="Arial" w:cs="Arial"/>
          <w:sz w:val="24"/>
          <w:szCs w:val="24"/>
        </w:rPr>
        <w:t xml:space="preserve"> at the Bank </w:t>
      </w:r>
      <w:r w:rsidR="007F012E" w:rsidRPr="00340CD3">
        <w:rPr>
          <w:rFonts w:ascii="Arial" w:hAnsi="Arial" w:cs="Arial"/>
          <w:sz w:val="24"/>
          <w:szCs w:val="24"/>
        </w:rPr>
        <w:t>Property</w:t>
      </w:r>
      <w:r w:rsidR="00633A67" w:rsidRPr="00340CD3">
        <w:rPr>
          <w:rFonts w:ascii="Arial" w:hAnsi="Arial" w:cs="Arial"/>
          <w:sz w:val="24"/>
          <w:szCs w:val="24"/>
        </w:rPr>
        <w:t xml:space="preserve">.  </w:t>
      </w:r>
      <w:r w:rsidR="00EB034F" w:rsidRPr="00340CD3">
        <w:rPr>
          <w:rFonts w:ascii="Arial" w:hAnsi="Arial" w:cs="Arial"/>
          <w:sz w:val="24"/>
          <w:szCs w:val="24"/>
        </w:rPr>
        <w:t xml:space="preserve">A copy of the delineation report and </w:t>
      </w:r>
      <w:r w:rsidR="00F31951" w:rsidRPr="00340CD3">
        <w:rPr>
          <w:rFonts w:ascii="Arial" w:hAnsi="Arial" w:cs="Arial"/>
          <w:sz w:val="24"/>
          <w:szCs w:val="24"/>
        </w:rPr>
        <w:t xml:space="preserve">approved delineation </w:t>
      </w:r>
      <w:r w:rsidR="00EB034F" w:rsidRPr="00340CD3">
        <w:rPr>
          <w:rFonts w:ascii="Arial" w:hAnsi="Arial" w:cs="Arial"/>
          <w:sz w:val="24"/>
          <w:szCs w:val="24"/>
        </w:rPr>
        <w:t xml:space="preserve">plan </w:t>
      </w:r>
      <w:r w:rsidR="00AE66D8" w:rsidRPr="00340CD3">
        <w:rPr>
          <w:rFonts w:ascii="Arial" w:hAnsi="Arial" w:cs="Arial"/>
          <w:sz w:val="24"/>
          <w:szCs w:val="24"/>
        </w:rPr>
        <w:t xml:space="preserve">for the Bank </w:t>
      </w:r>
      <w:r w:rsidR="003573A3" w:rsidRPr="00340CD3">
        <w:rPr>
          <w:rFonts w:ascii="Arial" w:hAnsi="Arial" w:cs="Arial"/>
          <w:sz w:val="24"/>
          <w:szCs w:val="24"/>
        </w:rPr>
        <w:t>P</w:t>
      </w:r>
      <w:r w:rsidR="00AE66D8" w:rsidRPr="00340CD3">
        <w:rPr>
          <w:rFonts w:ascii="Arial" w:hAnsi="Arial" w:cs="Arial"/>
          <w:sz w:val="24"/>
          <w:szCs w:val="24"/>
        </w:rPr>
        <w:t xml:space="preserve">roperty </w:t>
      </w:r>
      <w:r w:rsidR="00EB034F" w:rsidRPr="00340CD3">
        <w:rPr>
          <w:rFonts w:ascii="Arial" w:hAnsi="Arial" w:cs="Arial"/>
          <w:sz w:val="24"/>
          <w:szCs w:val="24"/>
        </w:rPr>
        <w:t xml:space="preserve">are included </w:t>
      </w:r>
      <w:r w:rsidR="009A677A" w:rsidRPr="00340CD3">
        <w:rPr>
          <w:rFonts w:ascii="Arial" w:hAnsi="Arial" w:cs="Arial"/>
          <w:sz w:val="24"/>
          <w:szCs w:val="24"/>
        </w:rPr>
        <w:t>in</w:t>
      </w:r>
      <w:r w:rsidR="00EB034F" w:rsidRPr="00340CD3">
        <w:rPr>
          <w:rFonts w:ascii="Arial" w:hAnsi="Arial" w:cs="Arial"/>
          <w:sz w:val="24"/>
          <w:szCs w:val="24"/>
        </w:rPr>
        <w:t xml:space="preserve"> </w:t>
      </w:r>
      <w:r w:rsidR="001A72D0" w:rsidRPr="00340CD3">
        <w:rPr>
          <w:rFonts w:ascii="Arial" w:hAnsi="Arial" w:cs="Arial"/>
          <w:sz w:val="24"/>
          <w:szCs w:val="24"/>
        </w:rPr>
        <w:t>Appendix</w:t>
      </w:r>
      <w:r w:rsidR="00AE66D8" w:rsidRPr="00340CD3">
        <w:rPr>
          <w:rFonts w:ascii="Arial" w:hAnsi="Arial" w:cs="Arial"/>
          <w:sz w:val="24"/>
          <w:szCs w:val="24"/>
        </w:rPr>
        <w:t xml:space="preserve"> </w:t>
      </w:r>
      <w:r w:rsidR="00C102C2" w:rsidRPr="00340CD3">
        <w:rPr>
          <w:rFonts w:ascii="Arial" w:hAnsi="Arial" w:cs="Arial"/>
          <w:sz w:val="24"/>
          <w:szCs w:val="24"/>
        </w:rPr>
        <w:t>E</w:t>
      </w:r>
      <w:r w:rsidR="00AE66D8" w:rsidRPr="00340CD3">
        <w:rPr>
          <w:rFonts w:ascii="Arial" w:hAnsi="Arial" w:cs="Arial"/>
          <w:sz w:val="24"/>
          <w:szCs w:val="24"/>
        </w:rPr>
        <w:t>.</w:t>
      </w:r>
      <w:r w:rsidR="002B7350" w:rsidRPr="00340CD3">
        <w:rPr>
          <w:rFonts w:ascii="Arial" w:hAnsi="Arial" w:cs="Arial"/>
          <w:sz w:val="24"/>
          <w:szCs w:val="24"/>
        </w:rPr>
        <w:t>10</w:t>
      </w:r>
    </w:p>
    <w:p w14:paraId="3835BF90" w14:textId="70CCB6FE" w:rsidR="005B716E" w:rsidRPr="00340CD3" w:rsidRDefault="005B716E" w:rsidP="00340CD3">
      <w:pPr>
        <w:pStyle w:val="BodyText"/>
        <w:tabs>
          <w:tab w:val="left" w:pos="822"/>
        </w:tabs>
        <w:spacing w:before="16"/>
        <w:ind w:left="0" w:right="573"/>
        <w:rPr>
          <w:rFonts w:cs="Arial"/>
          <w:sz w:val="24"/>
          <w:szCs w:val="24"/>
        </w:rPr>
      </w:pPr>
    </w:p>
    <w:p w14:paraId="3424C2BE" w14:textId="01CA9E4B" w:rsidR="005B716E" w:rsidRPr="00340CD3" w:rsidRDefault="005B716E" w:rsidP="00340CD3">
      <w:pPr>
        <w:pStyle w:val="BodyText"/>
        <w:tabs>
          <w:tab w:val="left" w:pos="720"/>
        </w:tabs>
        <w:ind w:left="0" w:right="188"/>
        <w:rPr>
          <w:i/>
          <w:iCs/>
          <w:color w:val="7030A0"/>
          <w:spacing w:val="-1"/>
          <w:sz w:val="24"/>
          <w:szCs w:val="24"/>
        </w:rPr>
      </w:pPr>
      <w:r w:rsidRPr="00340CD3">
        <w:rPr>
          <w:spacing w:val="-2"/>
          <w:sz w:val="24"/>
          <w:szCs w:val="24"/>
        </w:rPr>
        <w:t xml:space="preserve">Additional baseline data </w:t>
      </w:r>
      <w:r w:rsidR="001A72D0" w:rsidRPr="00340CD3">
        <w:rPr>
          <w:spacing w:val="-2"/>
          <w:sz w:val="24"/>
          <w:szCs w:val="24"/>
        </w:rPr>
        <w:t>Appendices</w:t>
      </w:r>
      <w:r w:rsidRPr="00340CD3">
        <w:rPr>
          <w:spacing w:val="-2"/>
          <w:sz w:val="24"/>
          <w:szCs w:val="24"/>
        </w:rPr>
        <w:t xml:space="preserve"> include a</w:t>
      </w:r>
      <w:r w:rsidR="004957B9" w:rsidRPr="00340CD3">
        <w:rPr>
          <w:spacing w:val="-2"/>
          <w:sz w:val="24"/>
          <w:szCs w:val="24"/>
        </w:rPr>
        <w:t xml:space="preserve"> </w:t>
      </w:r>
      <w:r w:rsidR="002E0DFD" w:rsidRPr="00340CD3">
        <w:rPr>
          <w:spacing w:val="-2"/>
          <w:sz w:val="24"/>
          <w:szCs w:val="24"/>
        </w:rPr>
        <w:t>N</w:t>
      </w:r>
      <w:r w:rsidR="004957B9" w:rsidRPr="00340CD3">
        <w:rPr>
          <w:spacing w:val="-2"/>
          <w:sz w:val="24"/>
          <w:szCs w:val="24"/>
        </w:rPr>
        <w:t>on-</w:t>
      </w:r>
      <w:r w:rsidR="002E0DFD" w:rsidRPr="00340CD3">
        <w:rPr>
          <w:spacing w:val="-2"/>
          <w:sz w:val="24"/>
          <w:szCs w:val="24"/>
        </w:rPr>
        <w:t>N</w:t>
      </w:r>
      <w:r w:rsidR="004957B9" w:rsidRPr="00340CD3">
        <w:rPr>
          <w:spacing w:val="-2"/>
          <w:sz w:val="24"/>
          <w:szCs w:val="24"/>
        </w:rPr>
        <w:t>ative and</w:t>
      </w:r>
      <w:r w:rsidRPr="00340CD3">
        <w:rPr>
          <w:spacing w:val="-2"/>
          <w:sz w:val="24"/>
          <w:szCs w:val="24"/>
        </w:rPr>
        <w:t xml:space="preserve"> </w:t>
      </w:r>
      <w:r w:rsidR="002E0DFD" w:rsidRPr="00340CD3">
        <w:rPr>
          <w:spacing w:val="-2"/>
          <w:sz w:val="24"/>
          <w:szCs w:val="24"/>
        </w:rPr>
        <w:t>I</w:t>
      </w:r>
      <w:r w:rsidRPr="00340CD3">
        <w:rPr>
          <w:spacing w:val="-2"/>
          <w:sz w:val="24"/>
          <w:szCs w:val="24"/>
        </w:rPr>
        <w:t xml:space="preserve">nvasive </w:t>
      </w:r>
      <w:r w:rsidR="002E0DFD" w:rsidRPr="00340CD3">
        <w:rPr>
          <w:spacing w:val="-2"/>
          <w:sz w:val="24"/>
          <w:szCs w:val="24"/>
        </w:rPr>
        <w:t>S</w:t>
      </w:r>
      <w:r w:rsidRPr="00340CD3">
        <w:rPr>
          <w:spacing w:val="-2"/>
          <w:sz w:val="24"/>
          <w:szCs w:val="24"/>
        </w:rPr>
        <w:t xml:space="preserve">pecies inventory map </w:t>
      </w:r>
      <w:r w:rsidRPr="00340CD3">
        <w:rPr>
          <w:spacing w:val="-1"/>
          <w:sz w:val="24"/>
          <w:szCs w:val="24"/>
        </w:rPr>
        <w:t>depicting</w:t>
      </w:r>
      <w:r w:rsidRPr="00340CD3">
        <w:rPr>
          <w:spacing w:val="34"/>
          <w:sz w:val="24"/>
          <w:szCs w:val="24"/>
        </w:rPr>
        <w:t xml:space="preserve"> </w:t>
      </w:r>
      <w:r w:rsidRPr="00340CD3">
        <w:rPr>
          <w:sz w:val="24"/>
          <w:szCs w:val="24"/>
        </w:rPr>
        <w:t>the</w:t>
      </w:r>
      <w:r w:rsidRPr="00340CD3">
        <w:rPr>
          <w:spacing w:val="34"/>
          <w:sz w:val="24"/>
          <w:szCs w:val="24"/>
        </w:rPr>
        <w:t xml:space="preserve"> </w:t>
      </w:r>
      <w:r w:rsidRPr="00340CD3">
        <w:rPr>
          <w:spacing w:val="-1"/>
          <w:sz w:val="24"/>
          <w:szCs w:val="24"/>
        </w:rPr>
        <w:t>location</w:t>
      </w:r>
      <w:r w:rsidRPr="00340CD3">
        <w:rPr>
          <w:spacing w:val="35"/>
          <w:sz w:val="24"/>
          <w:szCs w:val="24"/>
        </w:rPr>
        <w:t xml:space="preserve"> </w:t>
      </w:r>
      <w:r w:rsidRPr="00340CD3">
        <w:rPr>
          <w:spacing w:val="-1"/>
          <w:sz w:val="24"/>
          <w:szCs w:val="24"/>
        </w:rPr>
        <w:t>(acres)</w:t>
      </w:r>
      <w:r w:rsidRPr="00340CD3">
        <w:rPr>
          <w:spacing w:val="35"/>
          <w:sz w:val="24"/>
          <w:szCs w:val="24"/>
        </w:rPr>
        <w:t xml:space="preserve"> </w:t>
      </w:r>
      <w:r w:rsidRPr="00340CD3">
        <w:rPr>
          <w:spacing w:val="-1"/>
          <w:sz w:val="24"/>
          <w:szCs w:val="24"/>
        </w:rPr>
        <w:t>and</w:t>
      </w:r>
      <w:r w:rsidRPr="00340CD3">
        <w:rPr>
          <w:spacing w:val="31"/>
          <w:sz w:val="24"/>
          <w:szCs w:val="24"/>
        </w:rPr>
        <w:t xml:space="preserve"> </w:t>
      </w:r>
      <w:r w:rsidRPr="00340CD3">
        <w:rPr>
          <w:spacing w:val="-1"/>
          <w:sz w:val="24"/>
          <w:szCs w:val="24"/>
        </w:rPr>
        <w:t>extent</w:t>
      </w:r>
      <w:r w:rsidRPr="00340CD3">
        <w:rPr>
          <w:spacing w:val="33"/>
          <w:sz w:val="24"/>
          <w:szCs w:val="24"/>
        </w:rPr>
        <w:t xml:space="preserve"> </w:t>
      </w:r>
      <w:r w:rsidRPr="00340CD3">
        <w:rPr>
          <w:spacing w:val="-1"/>
          <w:sz w:val="24"/>
          <w:szCs w:val="24"/>
        </w:rPr>
        <w:t>(coverage)</w:t>
      </w:r>
      <w:r w:rsidRPr="00340CD3">
        <w:rPr>
          <w:spacing w:val="33"/>
          <w:sz w:val="24"/>
          <w:szCs w:val="24"/>
        </w:rPr>
        <w:t xml:space="preserve"> </w:t>
      </w:r>
      <w:r w:rsidRPr="00340CD3">
        <w:rPr>
          <w:spacing w:val="-2"/>
          <w:sz w:val="24"/>
          <w:szCs w:val="24"/>
        </w:rPr>
        <w:t>of</w:t>
      </w:r>
      <w:r w:rsidRPr="00340CD3">
        <w:rPr>
          <w:spacing w:val="38"/>
          <w:sz w:val="24"/>
          <w:szCs w:val="24"/>
        </w:rPr>
        <w:t xml:space="preserve"> </w:t>
      </w:r>
      <w:r w:rsidRPr="00340CD3">
        <w:rPr>
          <w:spacing w:val="-1"/>
          <w:sz w:val="24"/>
          <w:szCs w:val="24"/>
        </w:rPr>
        <w:t>all</w:t>
      </w:r>
      <w:r w:rsidRPr="00340CD3">
        <w:rPr>
          <w:spacing w:val="43"/>
          <w:sz w:val="24"/>
          <w:szCs w:val="24"/>
        </w:rPr>
        <w:t xml:space="preserve"> </w:t>
      </w:r>
      <w:r w:rsidRPr="00340CD3">
        <w:rPr>
          <w:spacing w:val="-1"/>
          <w:sz w:val="24"/>
          <w:szCs w:val="24"/>
        </w:rPr>
        <w:t>individual</w:t>
      </w:r>
      <w:r w:rsidRPr="00340CD3">
        <w:rPr>
          <w:sz w:val="24"/>
          <w:szCs w:val="24"/>
        </w:rPr>
        <w:t xml:space="preserve"> </w:t>
      </w:r>
      <w:r w:rsidRPr="00340CD3">
        <w:rPr>
          <w:spacing w:val="-1"/>
          <w:sz w:val="24"/>
          <w:szCs w:val="24"/>
        </w:rPr>
        <w:t>species</w:t>
      </w:r>
      <w:r w:rsidRPr="00340CD3">
        <w:rPr>
          <w:spacing w:val="1"/>
          <w:sz w:val="24"/>
          <w:szCs w:val="24"/>
        </w:rPr>
        <w:t xml:space="preserve"> </w:t>
      </w:r>
      <w:r w:rsidRPr="00340CD3">
        <w:rPr>
          <w:spacing w:val="-2"/>
          <w:sz w:val="24"/>
          <w:szCs w:val="24"/>
        </w:rPr>
        <w:t>of</w:t>
      </w:r>
      <w:r w:rsidRPr="00340CD3">
        <w:rPr>
          <w:spacing w:val="2"/>
          <w:sz w:val="24"/>
          <w:szCs w:val="24"/>
        </w:rPr>
        <w:t xml:space="preserve"> invasive </w:t>
      </w:r>
      <w:r w:rsidRPr="00340CD3">
        <w:rPr>
          <w:spacing w:val="-1"/>
          <w:sz w:val="24"/>
          <w:szCs w:val="24"/>
        </w:rPr>
        <w:t>plants</w:t>
      </w:r>
      <w:r w:rsidRPr="00340CD3">
        <w:rPr>
          <w:spacing w:val="1"/>
          <w:sz w:val="24"/>
          <w:szCs w:val="24"/>
        </w:rPr>
        <w:t xml:space="preserve"> </w:t>
      </w:r>
      <w:r w:rsidRPr="00340CD3">
        <w:rPr>
          <w:spacing w:val="-2"/>
          <w:sz w:val="24"/>
          <w:szCs w:val="24"/>
        </w:rPr>
        <w:t>over</w:t>
      </w:r>
      <w:r w:rsidRPr="00340CD3">
        <w:rPr>
          <w:spacing w:val="-1"/>
          <w:sz w:val="24"/>
          <w:szCs w:val="24"/>
        </w:rPr>
        <w:t xml:space="preserve"> </w:t>
      </w:r>
      <w:r w:rsidRPr="00340CD3">
        <w:rPr>
          <w:sz w:val="24"/>
          <w:szCs w:val="24"/>
        </w:rPr>
        <w:t>the</w:t>
      </w:r>
      <w:r w:rsidRPr="00340CD3">
        <w:rPr>
          <w:spacing w:val="-2"/>
          <w:sz w:val="24"/>
          <w:szCs w:val="24"/>
        </w:rPr>
        <w:t xml:space="preserve"> </w:t>
      </w:r>
      <w:r w:rsidRPr="00340CD3">
        <w:rPr>
          <w:spacing w:val="-1"/>
          <w:sz w:val="24"/>
          <w:szCs w:val="24"/>
        </w:rPr>
        <w:t>entire</w:t>
      </w:r>
      <w:r w:rsidRPr="00340CD3">
        <w:rPr>
          <w:spacing w:val="-4"/>
          <w:sz w:val="24"/>
          <w:szCs w:val="24"/>
        </w:rPr>
        <w:t xml:space="preserve"> </w:t>
      </w:r>
      <w:r w:rsidRPr="00340CD3">
        <w:rPr>
          <w:spacing w:val="-1"/>
          <w:sz w:val="24"/>
          <w:szCs w:val="24"/>
        </w:rPr>
        <w:t>mitigation</w:t>
      </w:r>
      <w:r w:rsidRPr="00340CD3">
        <w:rPr>
          <w:sz w:val="24"/>
          <w:szCs w:val="24"/>
        </w:rPr>
        <w:t xml:space="preserve"> </w:t>
      </w:r>
      <w:r w:rsidRPr="00340CD3">
        <w:rPr>
          <w:spacing w:val="-1"/>
          <w:sz w:val="24"/>
          <w:szCs w:val="24"/>
        </w:rPr>
        <w:t>site (</w:t>
      </w:r>
      <w:r w:rsidR="001A72D0" w:rsidRPr="00340CD3">
        <w:rPr>
          <w:spacing w:val="-1"/>
          <w:sz w:val="24"/>
          <w:szCs w:val="24"/>
        </w:rPr>
        <w:t>Appendix</w:t>
      </w:r>
      <w:r w:rsidRPr="00340CD3">
        <w:rPr>
          <w:spacing w:val="-1"/>
          <w:sz w:val="24"/>
          <w:szCs w:val="24"/>
        </w:rPr>
        <w:t xml:space="preserve"> E.1</w:t>
      </w:r>
      <w:r w:rsidR="002B7350" w:rsidRPr="00340CD3">
        <w:rPr>
          <w:spacing w:val="-1"/>
          <w:sz w:val="24"/>
          <w:szCs w:val="24"/>
        </w:rPr>
        <w:t>1</w:t>
      </w:r>
      <w:r w:rsidRPr="00340CD3">
        <w:rPr>
          <w:spacing w:val="-1"/>
          <w:sz w:val="24"/>
          <w:szCs w:val="24"/>
        </w:rPr>
        <w:t>); historic and cultural</w:t>
      </w:r>
      <w:r w:rsidRPr="00340CD3">
        <w:rPr>
          <w:spacing w:val="-3"/>
          <w:sz w:val="24"/>
          <w:szCs w:val="24"/>
        </w:rPr>
        <w:t xml:space="preserve"> </w:t>
      </w:r>
      <w:r w:rsidRPr="00340CD3">
        <w:rPr>
          <w:spacing w:val="-1"/>
          <w:sz w:val="24"/>
          <w:szCs w:val="24"/>
        </w:rPr>
        <w:t>resources</w:t>
      </w:r>
      <w:r w:rsidR="007D6545" w:rsidRPr="00340CD3">
        <w:rPr>
          <w:spacing w:val="-1"/>
          <w:sz w:val="24"/>
          <w:szCs w:val="24"/>
        </w:rPr>
        <w:t>,</w:t>
      </w:r>
      <w:r w:rsidRPr="00340CD3">
        <w:rPr>
          <w:spacing w:val="-1"/>
          <w:sz w:val="24"/>
          <w:szCs w:val="24"/>
        </w:rPr>
        <w:t xml:space="preserve"> </w:t>
      </w:r>
      <w:r w:rsidRPr="00340CD3">
        <w:rPr>
          <w:spacing w:val="-2"/>
          <w:sz w:val="24"/>
          <w:szCs w:val="24"/>
        </w:rPr>
        <w:t>if</w:t>
      </w:r>
      <w:r w:rsidRPr="00340CD3">
        <w:rPr>
          <w:spacing w:val="2"/>
          <w:sz w:val="24"/>
          <w:szCs w:val="24"/>
        </w:rPr>
        <w:t xml:space="preserve"> </w:t>
      </w:r>
      <w:r w:rsidRPr="00340CD3">
        <w:rPr>
          <w:spacing w:val="-1"/>
          <w:sz w:val="24"/>
          <w:szCs w:val="24"/>
        </w:rPr>
        <w:t>known</w:t>
      </w:r>
      <w:r w:rsidRPr="00340CD3">
        <w:rPr>
          <w:sz w:val="24"/>
          <w:szCs w:val="24"/>
        </w:rPr>
        <w:t xml:space="preserve"> </w:t>
      </w:r>
      <w:r w:rsidRPr="00340CD3">
        <w:rPr>
          <w:spacing w:val="-1"/>
          <w:sz w:val="24"/>
          <w:szCs w:val="24"/>
        </w:rPr>
        <w:t>and</w:t>
      </w:r>
      <w:r w:rsidRPr="00340CD3">
        <w:rPr>
          <w:sz w:val="24"/>
          <w:szCs w:val="24"/>
        </w:rPr>
        <w:t xml:space="preserve"> </w:t>
      </w:r>
      <w:r w:rsidRPr="00340CD3">
        <w:rPr>
          <w:spacing w:val="-1"/>
          <w:sz w:val="24"/>
          <w:szCs w:val="24"/>
        </w:rPr>
        <w:t>present on</w:t>
      </w:r>
      <w:r w:rsidRPr="00340CD3">
        <w:rPr>
          <w:spacing w:val="-2"/>
          <w:sz w:val="24"/>
          <w:szCs w:val="24"/>
        </w:rPr>
        <w:t xml:space="preserve"> </w:t>
      </w:r>
      <w:r w:rsidRPr="00340CD3">
        <w:rPr>
          <w:spacing w:val="-1"/>
          <w:sz w:val="24"/>
          <w:szCs w:val="24"/>
        </w:rPr>
        <w:t>site (</w:t>
      </w:r>
      <w:r w:rsidR="001A72D0" w:rsidRPr="00340CD3">
        <w:rPr>
          <w:spacing w:val="-1"/>
          <w:sz w:val="24"/>
          <w:szCs w:val="24"/>
        </w:rPr>
        <w:t>Appendix</w:t>
      </w:r>
      <w:r w:rsidRPr="00340CD3">
        <w:rPr>
          <w:spacing w:val="-1"/>
          <w:sz w:val="24"/>
          <w:szCs w:val="24"/>
        </w:rPr>
        <w:t xml:space="preserve"> E.1</w:t>
      </w:r>
      <w:r w:rsidR="002B7350" w:rsidRPr="00340CD3">
        <w:rPr>
          <w:spacing w:val="-1"/>
          <w:sz w:val="24"/>
          <w:szCs w:val="24"/>
        </w:rPr>
        <w:t>2</w:t>
      </w:r>
      <w:r w:rsidRPr="00340CD3">
        <w:rPr>
          <w:spacing w:val="-1"/>
          <w:sz w:val="24"/>
          <w:szCs w:val="24"/>
        </w:rPr>
        <w:t xml:space="preserve">); and </w:t>
      </w:r>
      <w:r w:rsidR="00FD0482" w:rsidRPr="00340CD3">
        <w:rPr>
          <w:spacing w:val="-1"/>
          <w:sz w:val="24"/>
          <w:szCs w:val="24"/>
        </w:rPr>
        <w:t>f</w:t>
      </w:r>
      <w:r w:rsidRPr="00340CD3">
        <w:rPr>
          <w:spacing w:val="-1"/>
          <w:sz w:val="24"/>
          <w:szCs w:val="24"/>
        </w:rPr>
        <w:t>ederal</w:t>
      </w:r>
      <w:r w:rsidRPr="00340CD3">
        <w:rPr>
          <w:sz w:val="24"/>
          <w:szCs w:val="24"/>
        </w:rPr>
        <w:t xml:space="preserve"> </w:t>
      </w:r>
      <w:r w:rsidRPr="00340CD3">
        <w:rPr>
          <w:spacing w:val="-1"/>
          <w:sz w:val="24"/>
          <w:szCs w:val="24"/>
        </w:rPr>
        <w:t>and</w:t>
      </w:r>
      <w:r w:rsidRPr="00340CD3">
        <w:rPr>
          <w:sz w:val="24"/>
          <w:szCs w:val="24"/>
        </w:rPr>
        <w:t xml:space="preserve"> </w:t>
      </w:r>
      <w:r w:rsidR="00FD0482" w:rsidRPr="00340CD3">
        <w:rPr>
          <w:spacing w:val="-1"/>
          <w:sz w:val="24"/>
          <w:szCs w:val="24"/>
        </w:rPr>
        <w:t>s</w:t>
      </w:r>
      <w:r w:rsidRPr="00340CD3">
        <w:rPr>
          <w:spacing w:val="-1"/>
          <w:sz w:val="24"/>
          <w:szCs w:val="24"/>
        </w:rPr>
        <w:t>tate</w:t>
      </w:r>
      <w:r w:rsidRPr="00340CD3">
        <w:rPr>
          <w:spacing w:val="-2"/>
          <w:sz w:val="24"/>
          <w:szCs w:val="24"/>
        </w:rPr>
        <w:t xml:space="preserve"> r</w:t>
      </w:r>
      <w:r w:rsidRPr="00340CD3">
        <w:rPr>
          <w:spacing w:val="-1"/>
          <w:sz w:val="24"/>
          <w:szCs w:val="24"/>
        </w:rPr>
        <w:t>are, threatened,</w:t>
      </w:r>
      <w:r w:rsidRPr="00340CD3">
        <w:rPr>
          <w:sz w:val="24"/>
          <w:szCs w:val="24"/>
        </w:rPr>
        <w:t xml:space="preserve"> </w:t>
      </w:r>
      <w:r w:rsidRPr="00340CD3">
        <w:rPr>
          <w:spacing w:val="-1"/>
          <w:sz w:val="24"/>
          <w:szCs w:val="24"/>
        </w:rPr>
        <w:t>and/or</w:t>
      </w:r>
      <w:r w:rsidRPr="00340CD3">
        <w:rPr>
          <w:spacing w:val="2"/>
          <w:sz w:val="24"/>
          <w:szCs w:val="24"/>
        </w:rPr>
        <w:t xml:space="preserve"> </w:t>
      </w:r>
      <w:r w:rsidRPr="00340CD3">
        <w:rPr>
          <w:spacing w:val="-1"/>
          <w:sz w:val="24"/>
          <w:szCs w:val="24"/>
        </w:rPr>
        <w:t>endangered</w:t>
      </w:r>
      <w:r w:rsidRPr="00340CD3">
        <w:rPr>
          <w:sz w:val="24"/>
          <w:szCs w:val="24"/>
        </w:rPr>
        <w:t xml:space="preserve"> </w:t>
      </w:r>
      <w:r w:rsidRPr="00340CD3">
        <w:rPr>
          <w:spacing w:val="-1"/>
          <w:sz w:val="24"/>
          <w:szCs w:val="24"/>
        </w:rPr>
        <w:t>species,</w:t>
      </w:r>
      <w:r w:rsidRPr="00340CD3">
        <w:rPr>
          <w:spacing w:val="2"/>
          <w:sz w:val="24"/>
          <w:szCs w:val="24"/>
        </w:rPr>
        <w:t xml:space="preserve"> </w:t>
      </w:r>
      <w:r w:rsidRPr="00340CD3">
        <w:rPr>
          <w:spacing w:val="-1"/>
          <w:sz w:val="24"/>
          <w:szCs w:val="24"/>
        </w:rPr>
        <w:t>including</w:t>
      </w:r>
      <w:r w:rsidRPr="00340CD3">
        <w:rPr>
          <w:sz w:val="24"/>
          <w:szCs w:val="24"/>
        </w:rPr>
        <w:t xml:space="preserve"> </w:t>
      </w:r>
      <w:r w:rsidRPr="00340CD3">
        <w:rPr>
          <w:spacing w:val="-1"/>
          <w:sz w:val="24"/>
          <w:szCs w:val="24"/>
        </w:rPr>
        <w:t>USFWS</w:t>
      </w:r>
      <w:r w:rsidRPr="00340CD3">
        <w:rPr>
          <w:spacing w:val="39"/>
          <w:sz w:val="24"/>
          <w:szCs w:val="24"/>
        </w:rPr>
        <w:t xml:space="preserve"> </w:t>
      </w:r>
      <w:r w:rsidRPr="00340CD3">
        <w:rPr>
          <w:spacing w:val="-1"/>
          <w:sz w:val="24"/>
          <w:szCs w:val="24"/>
        </w:rPr>
        <w:t>IPaC</w:t>
      </w:r>
      <w:r w:rsidRPr="00340CD3">
        <w:rPr>
          <w:sz w:val="24"/>
          <w:szCs w:val="24"/>
        </w:rPr>
        <w:t xml:space="preserve"> </w:t>
      </w:r>
      <w:r w:rsidRPr="00340CD3">
        <w:rPr>
          <w:spacing w:val="-1"/>
          <w:sz w:val="24"/>
          <w:szCs w:val="24"/>
        </w:rPr>
        <w:t>results (</w:t>
      </w:r>
      <w:hyperlink r:id="rId9" w:history="1">
        <w:r w:rsidRPr="00340CD3">
          <w:rPr>
            <w:rStyle w:val="Hyperlink"/>
            <w:spacing w:val="-1"/>
            <w:sz w:val="24"/>
            <w:szCs w:val="24"/>
          </w:rPr>
          <w:t>https://ecos.fws.gov/ipac/</w:t>
        </w:r>
      </w:hyperlink>
      <w:r w:rsidRPr="00340CD3">
        <w:rPr>
          <w:spacing w:val="-1"/>
          <w:sz w:val="24"/>
          <w:szCs w:val="24"/>
        </w:rPr>
        <w:t xml:space="preserve">) and any available State screening information </w:t>
      </w:r>
      <w:r w:rsidR="00DC3844">
        <w:rPr>
          <w:spacing w:val="-1"/>
          <w:sz w:val="24"/>
          <w:szCs w:val="24"/>
        </w:rPr>
        <w:br/>
      </w:r>
      <w:r w:rsidRPr="00340CD3">
        <w:rPr>
          <w:spacing w:val="-1"/>
          <w:sz w:val="24"/>
          <w:szCs w:val="24"/>
        </w:rPr>
        <w:t>(</w:t>
      </w:r>
      <w:r w:rsidR="001A72D0" w:rsidRPr="00340CD3">
        <w:rPr>
          <w:spacing w:val="-1"/>
          <w:sz w:val="24"/>
          <w:szCs w:val="24"/>
        </w:rPr>
        <w:t>Appendix</w:t>
      </w:r>
      <w:r w:rsidRPr="00340CD3">
        <w:rPr>
          <w:spacing w:val="-1"/>
          <w:sz w:val="24"/>
          <w:szCs w:val="24"/>
        </w:rPr>
        <w:t xml:space="preserve"> E.1</w:t>
      </w:r>
      <w:r w:rsidR="002B7350" w:rsidRPr="00340CD3">
        <w:rPr>
          <w:spacing w:val="-1"/>
          <w:sz w:val="24"/>
          <w:szCs w:val="24"/>
        </w:rPr>
        <w:t>3</w:t>
      </w:r>
      <w:r w:rsidRPr="00340CD3">
        <w:rPr>
          <w:spacing w:val="-1"/>
          <w:sz w:val="24"/>
          <w:szCs w:val="24"/>
        </w:rPr>
        <w:t>)</w:t>
      </w:r>
      <w:r w:rsidR="007D6545" w:rsidRPr="00340CD3">
        <w:rPr>
          <w:spacing w:val="-1"/>
          <w:sz w:val="24"/>
          <w:szCs w:val="24"/>
        </w:rPr>
        <w:t>.</w:t>
      </w:r>
      <w:r w:rsidR="00C5639C" w:rsidRPr="00340CD3">
        <w:rPr>
          <w:spacing w:val="-1"/>
          <w:sz w:val="24"/>
          <w:szCs w:val="24"/>
        </w:rPr>
        <w:t xml:space="preserve"> </w:t>
      </w:r>
      <w:r w:rsidR="00C5639C" w:rsidRPr="00340CD3">
        <w:rPr>
          <w:i/>
          <w:iCs/>
          <w:color w:val="7030A0"/>
          <w:spacing w:val="-1"/>
          <w:sz w:val="24"/>
          <w:szCs w:val="24"/>
        </w:rPr>
        <w:t>Please attach any other reports and/or correspondence regarding historic properties, threatened or endangered species, essential fish habitat, and state environmental resources in Appendix C, Site Evaluation</w:t>
      </w:r>
      <w:r w:rsidR="006C0454" w:rsidRPr="00340CD3">
        <w:rPr>
          <w:i/>
          <w:iCs/>
          <w:color w:val="7030A0"/>
          <w:spacing w:val="-1"/>
          <w:sz w:val="24"/>
          <w:szCs w:val="24"/>
        </w:rPr>
        <w:t xml:space="preserve"> Report</w:t>
      </w:r>
      <w:r w:rsidR="00C5639C" w:rsidRPr="00340CD3">
        <w:rPr>
          <w:i/>
          <w:iCs/>
          <w:color w:val="7030A0"/>
          <w:spacing w:val="-1"/>
          <w:sz w:val="24"/>
          <w:szCs w:val="24"/>
        </w:rPr>
        <w:t>.</w:t>
      </w:r>
    </w:p>
    <w:p w14:paraId="54D25EAA" w14:textId="5D8A62F7" w:rsidR="00DB5452" w:rsidRPr="00340CD3" w:rsidRDefault="00EB034F" w:rsidP="00340CD3">
      <w:pPr>
        <w:pStyle w:val="NoSpacing"/>
        <w:rPr>
          <w:rFonts w:ascii="Arial" w:hAnsi="Arial" w:cs="Arial"/>
          <w:sz w:val="24"/>
          <w:szCs w:val="24"/>
        </w:rPr>
      </w:pPr>
      <w:r w:rsidRPr="00340CD3">
        <w:rPr>
          <w:rFonts w:ascii="Arial" w:hAnsi="Arial" w:cs="Arial"/>
          <w:sz w:val="24"/>
          <w:szCs w:val="24"/>
        </w:rPr>
        <w:t xml:space="preserve"> </w:t>
      </w:r>
    </w:p>
    <w:p w14:paraId="2DF5B99E" w14:textId="00F18D71" w:rsidR="00E60BFE" w:rsidRDefault="00E60BFE" w:rsidP="00121AB6">
      <w:pPr>
        <w:pStyle w:val="Heading2"/>
      </w:pPr>
      <w:bookmarkStart w:id="24" w:name="_Toc190181253"/>
      <w:r>
        <w:t>DETERMINATION OF CREDITS</w:t>
      </w:r>
      <w:bookmarkEnd w:id="24"/>
    </w:p>
    <w:p w14:paraId="27E6BB09" w14:textId="77777777" w:rsidR="00340CD3" w:rsidRDefault="00340CD3" w:rsidP="00340CD3">
      <w:pPr>
        <w:rPr>
          <w:rFonts w:ascii="Arial" w:hAnsi="Arial" w:cs="Arial"/>
          <w:sz w:val="24"/>
          <w:szCs w:val="24"/>
        </w:rPr>
      </w:pPr>
    </w:p>
    <w:p w14:paraId="251294AA" w14:textId="2312EBA4" w:rsidR="00BA0C5A" w:rsidRPr="00D24C32" w:rsidRDefault="00BA0C5A" w:rsidP="00340CD3">
      <w:pPr>
        <w:rPr>
          <w:rFonts w:ascii="Arial" w:hAnsi="Arial" w:cs="Arial"/>
          <w:i/>
          <w:iCs/>
          <w:color w:val="7030A0"/>
          <w:sz w:val="24"/>
          <w:szCs w:val="24"/>
        </w:rPr>
      </w:pPr>
      <w:r w:rsidRPr="00D24C32">
        <w:rPr>
          <w:rFonts w:ascii="Arial" w:hAnsi="Arial" w:cs="Arial"/>
          <w:sz w:val="24"/>
          <w:szCs w:val="24"/>
        </w:rPr>
        <w:t xml:space="preserve">A total of ___ potential </w:t>
      </w:r>
      <w:r w:rsidR="005C0606" w:rsidRPr="00D24C32">
        <w:rPr>
          <w:rFonts w:ascii="Arial" w:hAnsi="Arial" w:cs="Arial"/>
          <w:sz w:val="24"/>
          <w:szCs w:val="24"/>
        </w:rPr>
        <w:t>[</w:t>
      </w:r>
      <w:r w:rsidR="008D101D" w:rsidRPr="00D24C32">
        <w:rPr>
          <w:rFonts w:ascii="Arial" w:hAnsi="Arial" w:cs="Arial"/>
          <w:b/>
          <w:bCs/>
          <w:i/>
          <w:iCs/>
          <w:color w:val="7030A0"/>
          <w:sz w:val="24"/>
          <w:szCs w:val="24"/>
        </w:rPr>
        <w:t>insert</w:t>
      </w:r>
      <w:r w:rsidR="005C0606" w:rsidRPr="00D24C32">
        <w:rPr>
          <w:rFonts w:ascii="Arial" w:hAnsi="Arial" w:cs="Arial"/>
          <w:b/>
          <w:bCs/>
          <w:i/>
          <w:iCs/>
          <w:color w:val="7030A0"/>
          <w:sz w:val="24"/>
          <w:szCs w:val="24"/>
        </w:rPr>
        <w:t>:</w:t>
      </w:r>
      <w:r w:rsidR="008D101D" w:rsidRPr="00D24C32">
        <w:rPr>
          <w:rFonts w:ascii="Arial" w:hAnsi="Arial" w:cs="Arial"/>
          <w:b/>
          <w:bCs/>
          <w:i/>
          <w:iCs/>
          <w:color w:val="7030A0"/>
          <w:sz w:val="24"/>
          <w:szCs w:val="24"/>
        </w:rPr>
        <w:t xml:space="preserve"> </w:t>
      </w:r>
      <w:r w:rsidR="008D101D" w:rsidRPr="00D24C32">
        <w:rPr>
          <w:rFonts w:ascii="Arial" w:hAnsi="Arial" w:cs="Arial"/>
          <w:b/>
          <w:bCs/>
          <w:i/>
          <w:iCs/>
          <w:color w:val="00B0F0"/>
          <w:sz w:val="24"/>
          <w:szCs w:val="24"/>
        </w:rPr>
        <w:t>appropriate credit type</w:t>
      </w:r>
      <w:r w:rsidR="005C0606" w:rsidRPr="00D24C32">
        <w:rPr>
          <w:rFonts w:ascii="Arial" w:hAnsi="Arial" w:cs="Arial"/>
          <w:sz w:val="24"/>
          <w:szCs w:val="24"/>
        </w:rPr>
        <w:t>]</w:t>
      </w:r>
      <w:r w:rsidR="008D101D" w:rsidRPr="00D24C32">
        <w:rPr>
          <w:rFonts w:ascii="Arial" w:hAnsi="Arial" w:cs="Arial"/>
          <w:b/>
          <w:bCs/>
          <w:color w:val="7030A0"/>
          <w:sz w:val="24"/>
          <w:szCs w:val="24"/>
        </w:rPr>
        <w:t xml:space="preserve"> </w:t>
      </w:r>
      <w:r w:rsidRPr="00D24C32">
        <w:rPr>
          <w:rFonts w:ascii="Arial" w:hAnsi="Arial" w:cs="Arial"/>
          <w:sz w:val="24"/>
          <w:szCs w:val="24"/>
        </w:rPr>
        <w:t xml:space="preserve">credits are proposed to be generated from the Bank based on </w:t>
      </w:r>
      <w:r w:rsidR="005C0606" w:rsidRPr="00D24C32">
        <w:rPr>
          <w:rFonts w:ascii="Arial" w:hAnsi="Arial" w:cs="Arial"/>
          <w:sz w:val="24"/>
          <w:szCs w:val="24"/>
        </w:rPr>
        <w:t>[</w:t>
      </w:r>
      <w:r w:rsidRPr="00D24C32">
        <w:rPr>
          <w:rFonts w:ascii="Arial" w:hAnsi="Arial" w:cs="Arial"/>
          <w:b/>
          <w:bCs/>
          <w:i/>
          <w:iCs/>
          <w:color w:val="7030A0"/>
          <w:sz w:val="24"/>
          <w:szCs w:val="24"/>
        </w:rPr>
        <w:t>insert</w:t>
      </w:r>
      <w:r w:rsidR="005C0606" w:rsidRPr="00D24C32">
        <w:rPr>
          <w:rFonts w:ascii="Arial" w:hAnsi="Arial" w:cs="Arial"/>
          <w:b/>
          <w:bCs/>
          <w:i/>
          <w:iCs/>
          <w:color w:val="7030A0"/>
          <w:sz w:val="24"/>
          <w:szCs w:val="24"/>
        </w:rPr>
        <w:t>:</w:t>
      </w:r>
      <w:r w:rsidRPr="00D24C32">
        <w:rPr>
          <w:rFonts w:ascii="Arial" w:hAnsi="Arial" w:cs="Arial"/>
          <w:b/>
          <w:bCs/>
          <w:i/>
          <w:iCs/>
          <w:color w:val="7030A0"/>
          <w:sz w:val="24"/>
          <w:szCs w:val="24"/>
        </w:rPr>
        <w:t xml:space="preserve"> </w:t>
      </w:r>
      <w:r w:rsidRPr="00D24C32">
        <w:rPr>
          <w:rFonts w:ascii="Arial" w:hAnsi="Arial" w:cs="Arial"/>
          <w:b/>
          <w:bCs/>
          <w:color w:val="00B0F0"/>
          <w:sz w:val="24"/>
          <w:szCs w:val="24"/>
        </w:rPr>
        <w:t>credit determination methodology</w:t>
      </w:r>
      <w:r w:rsidRPr="00D24C32">
        <w:rPr>
          <w:rFonts w:ascii="Arial" w:hAnsi="Arial" w:cs="Arial"/>
          <w:b/>
          <w:bCs/>
          <w:i/>
          <w:iCs/>
          <w:color w:val="7030A0"/>
          <w:sz w:val="24"/>
          <w:szCs w:val="24"/>
        </w:rPr>
        <w:t xml:space="preserve"> (e.g., MSMF</w:t>
      </w:r>
      <w:r w:rsidR="005C0606" w:rsidRPr="00D24C32">
        <w:rPr>
          <w:rFonts w:ascii="Arial" w:hAnsi="Arial" w:cs="Arial"/>
          <w:sz w:val="24"/>
          <w:szCs w:val="24"/>
        </w:rPr>
        <w:t>]</w:t>
      </w:r>
      <w:r w:rsidRPr="00D24C32">
        <w:rPr>
          <w:rFonts w:ascii="Arial" w:hAnsi="Arial" w:cs="Arial"/>
          <w:sz w:val="24"/>
          <w:szCs w:val="24"/>
        </w:rPr>
        <w:t xml:space="preserve">, provided that all areas meet the final performance standards. </w:t>
      </w:r>
      <w:r w:rsidRPr="00D24C32">
        <w:rPr>
          <w:rFonts w:ascii="Arial" w:hAnsi="Arial" w:cs="Arial"/>
          <w:i/>
          <w:iCs/>
          <w:color w:val="7030A0"/>
          <w:sz w:val="24"/>
          <w:szCs w:val="24"/>
        </w:rPr>
        <w:t>Similar paragraphs will need to be included for all credit</w:t>
      </w:r>
      <w:r w:rsidR="008D101D" w:rsidRPr="00D24C32">
        <w:rPr>
          <w:rFonts w:ascii="Arial" w:hAnsi="Arial" w:cs="Arial"/>
          <w:i/>
          <w:iCs/>
          <w:color w:val="7030A0"/>
          <w:sz w:val="24"/>
          <w:szCs w:val="24"/>
        </w:rPr>
        <w:t xml:space="preserve"> types</w:t>
      </w:r>
      <w:r w:rsidRPr="00D24C32">
        <w:rPr>
          <w:rFonts w:ascii="Arial" w:hAnsi="Arial" w:cs="Arial"/>
          <w:i/>
          <w:iCs/>
          <w:color w:val="7030A0"/>
          <w:sz w:val="24"/>
          <w:szCs w:val="24"/>
        </w:rPr>
        <w:t xml:space="preserve"> generated</w:t>
      </w:r>
      <w:r w:rsidR="008D101D" w:rsidRPr="00D24C32">
        <w:rPr>
          <w:rFonts w:ascii="Arial" w:hAnsi="Arial" w:cs="Arial"/>
          <w:i/>
          <w:iCs/>
          <w:color w:val="7030A0"/>
          <w:sz w:val="24"/>
          <w:szCs w:val="24"/>
        </w:rPr>
        <w:t>, including any</w:t>
      </w:r>
      <w:r w:rsidRPr="00D24C32">
        <w:rPr>
          <w:rFonts w:ascii="Arial" w:hAnsi="Arial" w:cs="Arial"/>
          <w:i/>
          <w:iCs/>
          <w:color w:val="7030A0"/>
          <w:sz w:val="24"/>
          <w:szCs w:val="24"/>
        </w:rPr>
        <w:t xml:space="preserve"> under multiple programs and authorities.</w:t>
      </w:r>
    </w:p>
    <w:p w14:paraId="66CEDF2B" w14:textId="77777777" w:rsidR="00BA0C5A" w:rsidRPr="00D24C32" w:rsidRDefault="00BA0C5A" w:rsidP="00340CD3">
      <w:pPr>
        <w:rPr>
          <w:rFonts w:ascii="Arial" w:hAnsi="Arial" w:cs="Arial"/>
          <w:sz w:val="24"/>
          <w:szCs w:val="24"/>
        </w:rPr>
      </w:pPr>
    </w:p>
    <w:p w14:paraId="4DCBE125" w14:textId="4D6689BB" w:rsidR="004B2D88" w:rsidRPr="00D24C32" w:rsidRDefault="00B73F7D" w:rsidP="00340CD3">
      <w:pPr>
        <w:rPr>
          <w:rFonts w:ascii="Arial" w:hAnsi="Arial" w:cs="Arial"/>
          <w:sz w:val="24"/>
          <w:szCs w:val="24"/>
        </w:rPr>
      </w:pPr>
      <w:r w:rsidRPr="00D24C32">
        <w:rPr>
          <w:rFonts w:ascii="Arial" w:hAnsi="Arial" w:cs="Arial"/>
          <w:sz w:val="24"/>
          <w:szCs w:val="24"/>
        </w:rPr>
        <w:lastRenderedPageBreak/>
        <w:t xml:space="preserve">The </w:t>
      </w:r>
      <w:r w:rsidR="004613C9" w:rsidRPr="00D24C32">
        <w:rPr>
          <w:rFonts w:ascii="Arial" w:hAnsi="Arial" w:cs="Arial"/>
          <w:sz w:val="24"/>
          <w:szCs w:val="24"/>
        </w:rPr>
        <w:t xml:space="preserve">USACE and MDE, in coordination with the </w:t>
      </w:r>
      <w:r w:rsidRPr="00D24C32">
        <w:rPr>
          <w:rFonts w:ascii="Arial" w:hAnsi="Arial" w:cs="Arial"/>
          <w:sz w:val="24"/>
          <w:szCs w:val="24"/>
        </w:rPr>
        <w:t>IRT</w:t>
      </w:r>
      <w:r w:rsidR="004613C9" w:rsidRPr="00D24C32">
        <w:rPr>
          <w:rFonts w:ascii="Arial" w:hAnsi="Arial" w:cs="Arial"/>
          <w:sz w:val="24"/>
          <w:szCs w:val="24"/>
        </w:rPr>
        <w:t>,</w:t>
      </w:r>
      <w:r w:rsidRPr="00D24C32">
        <w:rPr>
          <w:rFonts w:ascii="Arial" w:hAnsi="Arial" w:cs="Arial"/>
          <w:sz w:val="24"/>
          <w:szCs w:val="24"/>
        </w:rPr>
        <w:t xml:space="preserve"> determines the number of </w:t>
      </w:r>
      <w:r w:rsidR="00872A74" w:rsidRPr="00D24C32">
        <w:rPr>
          <w:rFonts w:ascii="Arial" w:hAnsi="Arial" w:cs="Arial"/>
          <w:sz w:val="24"/>
          <w:szCs w:val="24"/>
        </w:rPr>
        <w:t>p</w:t>
      </w:r>
      <w:r w:rsidRPr="00D24C32">
        <w:rPr>
          <w:rFonts w:ascii="Arial" w:hAnsi="Arial" w:cs="Arial"/>
          <w:sz w:val="24"/>
          <w:szCs w:val="24"/>
        </w:rPr>
        <w:t xml:space="preserve">otential </w:t>
      </w:r>
      <w:r w:rsidR="00872A74" w:rsidRPr="00D24C32">
        <w:rPr>
          <w:rFonts w:ascii="Arial" w:hAnsi="Arial" w:cs="Arial"/>
          <w:sz w:val="24"/>
          <w:szCs w:val="24"/>
        </w:rPr>
        <w:t>c</w:t>
      </w:r>
      <w:r w:rsidRPr="00D24C32">
        <w:rPr>
          <w:rFonts w:ascii="Arial" w:hAnsi="Arial" w:cs="Arial"/>
          <w:sz w:val="24"/>
          <w:szCs w:val="24"/>
        </w:rPr>
        <w:t xml:space="preserve">redits at the time of Instrument approval. </w:t>
      </w:r>
      <w:r w:rsidR="00D3397C" w:rsidRPr="00D24C32">
        <w:rPr>
          <w:rFonts w:ascii="Arial" w:hAnsi="Arial" w:cs="Arial"/>
          <w:sz w:val="24"/>
          <w:szCs w:val="24"/>
        </w:rPr>
        <w:t xml:space="preserve">Credit classifications (e.g., </w:t>
      </w:r>
      <w:r w:rsidR="00D35B44" w:rsidRPr="00D24C32">
        <w:rPr>
          <w:rFonts w:ascii="Arial" w:hAnsi="Arial" w:cs="Arial"/>
          <w:sz w:val="24"/>
          <w:szCs w:val="24"/>
        </w:rPr>
        <w:t xml:space="preserve">palustrine </w:t>
      </w:r>
      <w:r w:rsidR="004B2D88" w:rsidRPr="00D24C32">
        <w:rPr>
          <w:rFonts w:ascii="Arial" w:hAnsi="Arial" w:cs="Arial"/>
          <w:sz w:val="24"/>
          <w:szCs w:val="24"/>
        </w:rPr>
        <w:t xml:space="preserve">emergent, </w:t>
      </w:r>
      <w:r w:rsidR="00FF0AB8" w:rsidRPr="00D24C32">
        <w:rPr>
          <w:rFonts w:ascii="Arial" w:hAnsi="Arial" w:cs="Arial"/>
          <w:sz w:val="24"/>
          <w:szCs w:val="24"/>
        </w:rPr>
        <w:t xml:space="preserve">palustrine </w:t>
      </w:r>
      <w:r w:rsidR="004B2D88" w:rsidRPr="00D24C32">
        <w:rPr>
          <w:rFonts w:ascii="Arial" w:hAnsi="Arial" w:cs="Arial"/>
          <w:sz w:val="24"/>
          <w:szCs w:val="24"/>
        </w:rPr>
        <w:t xml:space="preserve">scrub/shrub, and </w:t>
      </w:r>
      <w:r w:rsidR="00FF0AB8" w:rsidRPr="00D24C32">
        <w:rPr>
          <w:rFonts w:ascii="Arial" w:hAnsi="Arial" w:cs="Arial"/>
          <w:sz w:val="24"/>
          <w:szCs w:val="24"/>
        </w:rPr>
        <w:t>palustrine forested wetlands</w:t>
      </w:r>
      <w:r w:rsidR="00D35B44" w:rsidRPr="00D24C32">
        <w:rPr>
          <w:rFonts w:ascii="Arial" w:hAnsi="Arial" w:cs="Arial"/>
          <w:sz w:val="24"/>
          <w:szCs w:val="24"/>
        </w:rPr>
        <w:t xml:space="preserve"> and stream</w:t>
      </w:r>
      <w:r w:rsidR="00D3397C" w:rsidRPr="00D24C32">
        <w:rPr>
          <w:rFonts w:ascii="Arial" w:hAnsi="Arial" w:cs="Arial"/>
          <w:sz w:val="24"/>
          <w:szCs w:val="24"/>
        </w:rPr>
        <w:t xml:space="preserve">) and credit determination methodology will be in accordance with the IRT procedures at the time the </w:t>
      </w:r>
      <w:r w:rsidR="00292B25" w:rsidRPr="00D24C32">
        <w:rPr>
          <w:rFonts w:ascii="Arial" w:hAnsi="Arial" w:cs="Arial"/>
          <w:sz w:val="24"/>
          <w:szCs w:val="24"/>
        </w:rPr>
        <w:t>Mitigation Plan</w:t>
      </w:r>
      <w:r w:rsidR="00D3397C" w:rsidRPr="00D24C32">
        <w:rPr>
          <w:rFonts w:ascii="Arial" w:hAnsi="Arial" w:cs="Arial"/>
          <w:sz w:val="24"/>
          <w:szCs w:val="24"/>
        </w:rPr>
        <w:t xml:space="preserve"> is approved by the </w:t>
      </w:r>
      <w:r w:rsidR="00872A74" w:rsidRPr="00D24C32">
        <w:rPr>
          <w:rFonts w:ascii="Arial" w:hAnsi="Arial" w:cs="Arial"/>
          <w:sz w:val="24"/>
          <w:szCs w:val="24"/>
        </w:rPr>
        <w:t>USACE and MDE</w:t>
      </w:r>
      <w:r w:rsidR="00D35B44" w:rsidRPr="00D24C32">
        <w:rPr>
          <w:rFonts w:ascii="Arial" w:hAnsi="Arial" w:cs="Arial"/>
          <w:sz w:val="24"/>
          <w:szCs w:val="24"/>
        </w:rPr>
        <w:t>.</w:t>
      </w:r>
      <w:r w:rsidR="001B4801" w:rsidRPr="00D24C32">
        <w:rPr>
          <w:rFonts w:ascii="Arial" w:hAnsi="Arial" w:cs="Arial"/>
          <w:sz w:val="24"/>
          <w:szCs w:val="24"/>
        </w:rPr>
        <w:t xml:space="preserve"> The principal units of credits and debits are </w:t>
      </w:r>
      <w:r w:rsidR="002545F7" w:rsidRPr="00D24C32">
        <w:rPr>
          <w:rFonts w:ascii="Arial" w:hAnsi="Arial" w:cs="Arial"/>
          <w:b/>
          <w:bCs/>
          <w:i/>
          <w:iCs/>
          <w:color w:val="7030A0"/>
          <w:sz w:val="24"/>
          <w:szCs w:val="24"/>
        </w:rPr>
        <w:t xml:space="preserve">[include based on Bank type: </w:t>
      </w:r>
      <w:r w:rsidR="0009518E" w:rsidRPr="00D24C32">
        <w:rPr>
          <w:rFonts w:ascii="Arial" w:hAnsi="Arial" w:cs="Arial"/>
          <w:b/>
          <w:bCs/>
          <w:color w:val="00B0F0"/>
          <w:sz w:val="24"/>
          <w:szCs w:val="24"/>
        </w:rPr>
        <w:t>credit-</w:t>
      </w:r>
      <w:r w:rsidR="001B4801" w:rsidRPr="00D24C32">
        <w:rPr>
          <w:rFonts w:ascii="Arial" w:hAnsi="Arial" w:cs="Arial"/>
          <w:b/>
          <w:bCs/>
          <w:color w:val="00B0F0"/>
          <w:sz w:val="24"/>
          <w:szCs w:val="24"/>
        </w:rPr>
        <w:t xml:space="preserve">acres </w:t>
      </w:r>
      <w:r w:rsidR="00801055" w:rsidRPr="00D24C32">
        <w:rPr>
          <w:rFonts w:ascii="Arial" w:hAnsi="Arial" w:cs="Arial"/>
          <w:b/>
          <w:bCs/>
          <w:color w:val="00B0F0"/>
          <w:sz w:val="24"/>
          <w:szCs w:val="24"/>
        </w:rPr>
        <w:t xml:space="preserve">(wetlands) </w:t>
      </w:r>
      <w:r w:rsidR="001B4801" w:rsidRPr="00D24C32">
        <w:rPr>
          <w:rFonts w:ascii="Arial" w:hAnsi="Arial" w:cs="Arial"/>
          <w:b/>
          <w:bCs/>
          <w:color w:val="00B0F0"/>
          <w:sz w:val="24"/>
          <w:szCs w:val="24"/>
        </w:rPr>
        <w:t>and functional feet</w:t>
      </w:r>
      <w:r w:rsidR="00801055" w:rsidRPr="00D24C32">
        <w:rPr>
          <w:rFonts w:ascii="Arial" w:hAnsi="Arial" w:cs="Arial"/>
          <w:b/>
          <w:bCs/>
          <w:color w:val="00B0F0"/>
          <w:sz w:val="24"/>
          <w:szCs w:val="24"/>
        </w:rPr>
        <w:t xml:space="preserve"> (streams)</w:t>
      </w:r>
      <w:r w:rsidR="002545F7" w:rsidRPr="00D24C32">
        <w:rPr>
          <w:rFonts w:ascii="Arial" w:hAnsi="Arial" w:cs="Arial"/>
          <w:b/>
          <w:bCs/>
          <w:color w:val="7030A0"/>
          <w:sz w:val="24"/>
          <w:szCs w:val="24"/>
        </w:rPr>
        <w:t>]</w:t>
      </w:r>
      <w:r w:rsidR="001B4801" w:rsidRPr="00D24C32">
        <w:rPr>
          <w:rFonts w:ascii="Arial" w:hAnsi="Arial" w:cs="Arial"/>
          <w:sz w:val="24"/>
          <w:szCs w:val="24"/>
        </w:rPr>
        <w:t>.</w:t>
      </w:r>
    </w:p>
    <w:p w14:paraId="2096E469" w14:textId="77777777" w:rsidR="00B53E9F" w:rsidRPr="00D24C32" w:rsidRDefault="00B53E9F" w:rsidP="00340CD3">
      <w:pPr>
        <w:rPr>
          <w:rFonts w:ascii="Arial" w:hAnsi="Arial" w:cs="Arial"/>
          <w:sz w:val="24"/>
          <w:szCs w:val="24"/>
        </w:rPr>
      </w:pPr>
    </w:p>
    <w:p w14:paraId="5BAD0EC7" w14:textId="77777777" w:rsidR="00776085" w:rsidRPr="00D24C32" w:rsidRDefault="001B4801" w:rsidP="00340CD3">
      <w:pPr>
        <w:rPr>
          <w:rFonts w:ascii="Arial" w:hAnsi="Arial" w:cs="Arial"/>
          <w:sz w:val="24"/>
          <w:szCs w:val="24"/>
        </w:rPr>
      </w:pPr>
      <w:r w:rsidRPr="00D24C32">
        <w:rPr>
          <w:rFonts w:ascii="Arial" w:hAnsi="Arial" w:cs="Arial"/>
          <w:sz w:val="24"/>
          <w:szCs w:val="24"/>
        </w:rPr>
        <w:t xml:space="preserve">The </w:t>
      </w:r>
      <w:r w:rsidR="004253EF" w:rsidRPr="00D24C32">
        <w:rPr>
          <w:rFonts w:ascii="Arial" w:hAnsi="Arial" w:cs="Arial"/>
          <w:sz w:val="24"/>
          <w:szCs w:val="24"/>
        </w:rPr>
        <w:t xml:space="preserve">total </w:t>
      </w:r>
      <w:r w:rsidR="00776085" w:rsidRPr="00D24C32">
        <w:rPr>
          <w:rFonts w:ascii="Arial" w:hAnsi="Arial" w:cs="Arial"/>
          <w:sz w:val="24"/>
          <w:szCs w:val="24"/>
        </w:rPr>
        <w:t xml:space="preserve">potential </w:t>
      </w:r>
      <w:r w:rsidRPr="00D24C32">
        <w:rPr>
          <w:rFonts w:ascii="Arial" w:hAnsi="Arial" w:cs="Arial"/>
          <w:sz w:val="24"/>
          <w:szCs w:val="24"/>
        </w:rPr>
        <w:t xml:space="preserve">number of credits </w:t>
      </w:r>
      <w:r w:rsidR="00776085" w:rsidRPr="00D24C32">
        <w:rPr>
          <w:rFonts w:ascii="Arial" w:hAnsi="Arial" w:cs="Arial"/>
          <w:sz w:val="24"/>
          <w:szCs w:val="24"/>
        </w:rPr>
        <w:t xml:space="preserve">must </w:t>
      </w:r>
      <w:r w:rsidRPr="00D24C32">
        <w:rPr>
          <w:rFonts w:ascii="Arial" w:hAnsi="Arial" w:cs="Arial"/>
          <w:sz w:val="24"/>
          <w:szCs w:val="24"/>
        </w:rPr>
        <w:t xml:space="preserve">reflect the </w:t>
      </w:r>
      <w:r w:rsidR="004253EF" w:rsidRPr="00D24C32">
        <w:rPr>
          <w:rFonts w:ascii="Arial" w:hAnsi="Arial" w:cs="Arial"/>
          <w:sz w:val="24"/>
          <w:szCs w:val="24"/>
        </w:rPr>
        <w:t xml:space="preserve">anticipated </w:t>
      </w:r>
      <w:r w:rsidRPr="00D24C32">
        <w:rPr>
          <w:rFonts w:ascii="Arial" w:hAnsi="Arial" w:cs="Arial"/>
          <w:sz w:val="24"/>
          <w:szCs w:val="24"/>
        </w:rPr>
        <w:t>difference between pre- and post-compensatory mitigation project site conditions</w:t>
      </w:r>
      <w:r w:rsidR="00AE3504" w:rsidRPr="00D24C32">
        <w:rPr>
          <w:rFonts w:ascii="Arial" w:hAnsi="Arial" w:cs="Arial"/>
          <w:sz w:val="24"/>
          <w:szCs w:val="24"/>
        </w:rPr>
        <w:t xml:space="preserve"> and functions</w:t>
      </w:r>
      <w:r w:rsidR="00776085" w:rsidRPr="00D24C32">
        <w:rPr>
          <w:rFonts w:ascii="Arial" w:hAnsi="Arial" w:cs="Arial"/>
          <w:sz w:val="24"/>
          <w:szCs w:val="24"/>
        </w:rPr>
        <w:t>, as determined by a condition assessment or other suitable metric</w:t>
      </w:r>
      <w:r w:rsidRPr="00D24C32">
        <w:rPr>
          <w:rFonts w:ascii="Arial" w:hAnsi="Arial" w:cs="Arial"/>
          <w:sz w:val="24"/>
          <w:szCs w:val="24"/>
        </w:rPr>
        <w:t xml:space="preserve">. </w:t>
      </w:r>
      <w:r w:rsidR="00776085" w:rsidRPr="00D24C32">
        <w:rPr>
          <w:rFonts w:ascii="Arial" w:hAnsi="Arial" w:cs="Arial"/>
          <w:sz w:val="24"/>
          <w:szCs w:val="24"/>
        </w:rPr>
        <w:t xml:space="preserve">Credits from this Bank are produced in accordance with the credit release schedule associated with this approved Instrument. </w:t>
      </w:r>
    </w:p>
    <w:p w14:paraId="02A61D9E" w14:textId="77777777" w:rsidR="00776085" w:rsidRPr="00D24C32" w:rsidRDefault="00776085" w:rsidP="00340CD3">
      <w:pPr>
        <w:rPr>
          <w:rFonts w:ascii="Arial" w:hAnsi="Arial" w:cs="Arial"/>
          <w:sz w:val="24"/>
          <w:szCs w:val="24"/>
        </w:rPr>
      </w:pPr>
    </w:p>
    <w:p w14:paraId="513C5ED5" w14:textId="07FB6D13" w:rsidR="00A65A2F" w:rsidRPr="00D24C32" w:rsidRDefault="00A65A2F" w:rsidP="00340CD3">
      <w:pPr>
        <w:rPr>
          <w:rFonts w:ascii="Arial" w:hAnsi="Arial" w:cs="Arial"/>
          <w:sz w:val="24"/>
          <w:szCs w:val="24"/>
        </w:rPr>
      </w:pPr>
      <w:r w:rsidRPr="00D24C32">
        <w:rPr>
          <w:rFonts w:ascii="Arial" w:hAnsi="Arial" w:cs="Arial"/>
          <w:i/>
          <w:iCs/>
          <w:color w:val="7030A0"/>
          <w:sz w:val="24"/>
          <w:szCs w:val="24"/>
        </w:rPr>
        <w:t xml:space="preserve">[For the paragraph below, </w:t>
      </w:r>
      <w:r w:rsidR="00CC5361" w:rsidRPr="00D24C32">
        <w:rPr>
          <w:rFonts w:ascii="Arial" w:hAnsi="Arial" w:cs="Arial"/>
          <w:i/>
          <w:iCs/>
          <w:color w:val="7030A0"/>
          <w:sz w:val="24"/>
          <w:szCs w:val="24"/>
        </w:rPr>
        <w:t>summarize</w:t>
      </w:r>
      <w:r w:rsidRPr="00D24C32">
        <w:rPr>
          <w:rFonts w:ascii="Arial" w:hAnsi="Arial" w:cs="Arial"/>
          <w:i/>
          <w:iCs/>
          <w:color w:val="7030A0"/>
          <w:sz w:val="24"/>
          <w:szCs w:val="24"/>
        </w:rPr>
        <w:t xml:space="preserve"> only the credit type</w:t>
      </w:r>
      <w:r w:rsidR="00CC5361" w:rsidRPr="00D24C32">
        <w:rPr>
          <w:rFonts w:ascii="Arial" w:hAnsi="Arial" w:cs="Arial"/>
          <w:i/>
          <w:iCs/>
          <w:color w:val="7030A0"/>
          <w:sz w:val="24"/>
          <w:szCs w:val="24"/>
        </w:rPr>
        <w:t>(s)</w:t>
      </w:r>
      <w:r w:rsidRPr="00D24C32">
        <w:rPr>
          <w:rFonts w:ascii="Arial" w:hAnsi="Arial" w:cs="Arial"/>
          <w:i/>
          <w:iCs/>
          <w:color w:val="7030A0"/>
          <w:sz w:val="24"/>
          <w:szCs w:val="24"/>
        </w:rPr>
        <w:t xml:space="preserve"> specifically related to the credit type</w:t>
      </w:r>
      <w:r w:rsidR="00CC5361" w:rsidRPr="00D24C32">
        <w:rPr>
          <w:rFonts w:ascii="Arial" w:hAnsi="Arial" w:cs="Arial"/>
          <w:i/>
          <w:iCs/>
          <w:color w:val="7030A0"/>
          <w:sz w:val="24"/>
          <w:szCs w:val="24"/>
        </w:rPr>
        <w:t>(s)</w:t>
      </w:r>
      <w:r w:rsidRPr="00D24C32">
        <w:rPr>
          <w:rFonts w:ascii="Arial" w:hAnsi="Arial" w:cs="Arial"/>
          <w:i/>
          <w:iCs/>
          <w:color w:val="7030A0"/>
          <w:sz w:val="24"/>
          <w:szCs w:val="24"/>
        </w:rPr>
        <w:t xml:space="preserve"> being proposed for the Bank (e.g., nontidal wetland or streams). For Banks proposing tidal wetlands credits, this section should be revised to reference tidal wetland credit determination ratios/documentation.]</w:t>
      </w:r>
    </w:p>
    <w:p w14:paraId="4D884F84" w14:textId="1BD03B39" w:rsidR="00E2548A" w:rsidRPr="00D24C32" w:rsidRDefault="00A55856" w:rsidP="00340CD3">
      <w:pPr>
        <w:rPr>
          <w:rFonts w:ascii="Arial" w:hAnsi="Arial" w:cs="Arial"/>
          <w:sz w:val="24"/>
          <w:szCs w:val="24"/>
        </w:rPr>
      </w:pPr>
      <w:r w:rsidRPr="00D24C32">
        <w:rPr>
          <w:rFonts w:ascii="Arial" w:hAnsi="Arial" w:cs="Arial"/>
          <w:sz w:val="24"/>
          <w:szCs w:val="24"/>
        </w:rPr>
        <w:t xml:space="preserve">Appendix F – </w:t>
      </w:r>
      <w:r w:rsidRPr="003B78C9">
        <w:rPr>
          <w:rFonts w:ascii="Arial" w:hAnsi="Arial" w:cs="Arial"/>
          <w:i/>
          <w:iCs/>
          <w:sz w:val="24"/>
          <w:szCs w:val="24"/>
        </w:rPr>
        <w:t>Determination of Credits</w:t>
      </w:r>
      <w:r w:rsidRPr="00D24C32">
        <w:rPr>
          <w:rFonts w:ascii="Arial" w:hAnsi="Arial" w:cs="Arial"/>
          <w:sz w:val="24"/>
          <w:szCs w:val="24"/>
        </w:rPr>
        <w:t xml:space="preserve"> provides a summary of the anticipated wetland and/or stream credits by type</w:t>
      </w:r>
      <w:r w:rsidR="00B254E5" w:rsidRPr="00D24C32">
        <w:rPr>
          <w:rFonts w:ascii="Arial" w:hAnsi="Arial" w:cs="Arial"/>
          <w:sz w:val="24"/>
          <w:szCs w:val="24"/>
        </w:rPr>
        <w:t xml:space="preserve"> proposed for the Bank</w:t>
      </w:r>
      <w:r w:rsidRPr="00D24C32">
        <w:rPr>
          <w:rFonts w:ascii="Arial" w:hAnsi="Arial" w:cs="Arial"/>
          <w:sz w:val="24"/>
          <w:szCs w:val="24"/>
        </w:rPr>
        <w:t xml:space="preserve">. </w:t>
      </w:r>
      <w:r w:rsidR="004B2D88" w:rsidRPr="00D24C32">
        <w:rPr>
          <w:rFonts w:ascii="Arial" w:hAnsi="Arial" w:cs="Arial"/>
          <w:sz w:val="24"/>
          <w:szCs w:val="24"/>
        </w:rPr>
        <w:t>Wetland credits from the proposed mitigation methods</w:t>
      </w:r>
      <w:r w:rsidR="000E0160" w:rsidRPr="00D24C32">
        <w:rPr>
          <w:rFonts w:ascii="Arial" w:hAnsi="Arial" w:cs="Arial"/>
          <w:sz w:val="24"/>
          <w:szCs w:val="24"/>
        </w:rPr>
        <w:t xml:space="preserve"> and associated functional uplift</w:t>
      </w:r>
      <w:r w:rsidR="004B2D88" w:rsidRPr="00D24C32">
        <w:rPr>
          <w:rFonts w:ascii="Arial" w:hAnsi="Arial" w:cs="Arial"/>
          <w:sz w:val="24"/>
          <w:szCs w:val="24"/>
        </w:rPr>
        <w:t xml:space="preserve"> were </w:t>
      </w:r>
      <w:r w:rsidR="00681D80" w:rsidRPr="00D24C32">
        <w:rPr>
          <w:rFonts w:ascii="Arial" w:hAnsi="Arial" w:cs="Arial"/>
          <w:sz w:val="24"/>
          <w:szCs w:val="24"/>
        </w:rPr>
        <w:t>determined</w:t>
      </w:r>
      <w:r w:rsidR="009F2EED" w:rsidRPr="00D24C32">
        <w:rPr>
          <w:rFonts w:ascii="Arial" w:hAnsi="Arial" w:cs="Arial"/>
          <w:sz w:val="24"/>
          <w:szCs w:val="24"/>
        </w:rPr>
        <w:t xml:space="preserve"> in consideration of existing baseline conditions and</w:t>
      </w:r>
      <w:r w:rsidR="00681D80" w:rsidRPr="00D24C32">
        <w:rPr>
          <w:rFonts w:ascii="Arial" w:hAnsi="Arial" w:cs="Arial"/>
          <w:sz w:val="24"/>
          <w:szCs w:val="24"/>
        </w:rPr>
        <w:t xml:space="preserve"> </w:t>
      </w:r>
      <w:r w:rsidR="00EF4939" w:rsidRPr="00D24C32">
        <w:rPr>
          <w:rFonts w:ascii="Arial" w:hAnsi="Arial" w:cs="Arial"/>
          <w:sz w:val="24"/>
          <w:szCs w:val="24"/>
        </w:rPr>
        <w:t xml:space="preserve">by applying </w:t>
      </w:r>
      <w:r w:rsidR="00681D80" w:rsidRPr="00D24C32">
        <w:rPr>
          <w:rFonts w:ascii="Arial" w:hAnsi="Arial" w:cs="Arial"/>
          <w:sz w:val="24"/>
          <w:szCs w:val="24"/>
        </w:rPr>
        <w:t xml:space="preserve">the IRT-approved credit ratios outlined in the </w:t>
      </w:r>
      <w:r w:rsidR="00D36248" w:rsidRPr="00D24C32">
        <w:rPr>
          <w:rFonts w:ascii="Arial" w:hAnsi="Arial" w:cs="Arial"/>
          <w:sz w:val="24"/>
          <w:szCs w:val="24"/>
        </w:rPr>
        <w:t xml:space="preserve">current </w:t>
      </w:r>
      <w:r w:rsidR="00681D80" w:rsidRPr="00D24C32">
        <w:rPr>
          <w:rFonts w:ascii="Arial" w:hAnsi="Arial" w:cs="Arial"/>
          <w:sz w:val="24"/>
          <w:szCs w:val="24"/>
        </w:rPr>
        <w:t>IRT</w:t>
      </w:r>
      <w:r w:rsidR="000E0160" w:rsidRPr="00D24C32">
        <w:rPr>
          <w:rFonts w:ascii="Arial" w:hAnsi="Arial" w:cs="Arial"/>
          <w:sz w:val="24"/>
          <w:szCs w:val="24"/>
        </w:rPr>
        <w:t>-approved document</w:t>
      </w:r>
      <w:r w:rsidR="00681D80" w:rsidRPr="00D24C32">
        <w:rPr>
          <w:rFonts w:ascii="Arial" w:hAnsi="Arial" w:cs="Arial"/>
          <w:sz w:val="24"/>
          <w:szCs w:val="24"/>
        </w:rPr>
        <w:t xml:space="preserve">, </w:t>
      </w:r>
      <w:r w:rsidR="00681D80" w:rsidRPr="00D24C32">
        <w:rPr>
          <w:rFonts w:ascii="Arial" w:hAnsi="Arial" w:cs="Arial"/>
          <w:i/>
          <w:iCs/>
          <w:sz w:val="24"/>
          <w:szCs w:val="24"/>
        </w:rPr>
        <w:t xml:space="preserve">Typical Nontidal Wetland Mitigation </w:t>
      </w:r>
      <w:r w:rsidR="00D36248" w:rsidRPr="00D24C32">
        <w:rPr>
          <w:rFonts w:ascii="Arial" w:hAnsi="Arial" w:cs="Arial"/>
          <w:i/>
          <w:iCs/>
          <w:sz w:val="24"/>
          <w:szCs w:val="24"/>
        </w:rPr>
        <w:t>Credit Values Using Ratio Method</w:t>
      </w:r>
      <w:r w:rsidR="00D36248" w:rsidRPr="00D24C32">
        <w:rPr>
          <w:rFonts w:ascii="Arial" w:hAnsi="Arial" w:cs="Arial"/>
          <w:sz w:val="24"/>
          <w:szCs w:val="24"/>
        </w:rPr>
        <w:t xml:space="preserve">, </w:t>
      </w:r>
      <w:r w:rsidR="00802910" w:rsidRPr="00D24C32">
        <w:rPr>
          <w:rFonts w:ascii="Arial" w:hAnsi="Arial" w:cs="Arial"/>
          <w:sz w:val="24"/>
          <w:szCs w:val="24"/>
        </w:rPr>
        <w:t>dated _____</w:t>
      </w:r>
      <w:r w:rsidR="00AE3504" w:rsidRPr="00D24C32">
        <w:rPr>
          <w:rFonts w:ascii="Arial" w:hAnsi="Arial" w:cs="Arial"/>
          <w:sz w:val="24"/>
          <w:szCs w:val="24"/>
        </w:rPr>
        <w:t xml:space="preserve">, or current </w:t>
      </w:r>
      <w:r w:rsidR="00500F29" w:rsidRPr="00D24C32">
        <w:rPr>
          <w:rFonts w:ascii="Arial" w:hAnsi="Arial" w:cs="Arial"/>
          <w:sz w:val="24"/>
          <w:szCs w:val="24"/>
        </w:rPr>
        <w:t xml:space="preserve">Baltimore District-approved </w:t>
      </w:r>
      <w:r w:rsidR="00AE3504" w:rsidRPr="00D24C32">
        <w:rPr>
          <w:rFonts w:ascii="Arial" w:hAnsi="Arial" w:cs="Arial"/>
          <w:sz w:val="24"/>
          <w:szCs w:val="24"/>
        </w:rPr>
        <w:t>functional/conditional assessment/credit calculator</w:t>
      </w:r>
      <w:r w:rsidR="00D36248" w:rsidRPr="00D24C32">
        <w:rPr>
          <w:rFonts w:ascii="Arial" w:hAnsi="Arial" w:cs="Arial"/>
          <w:sz w:val="24"/>
          <w:szCs w:val="24"/>
        </w:rPr>
        <w:t>.</w:t>
      </w:r>
      <w:r w:rsidR="000E0160" w:rsidRPr="00D24C32">
        <w:rPr>
          <w:rFonts w:ascii="Arial" w:hAnsi="Arial" w:cs="Arial"/>
          <w:sz w:val="24"/>
          <w:szCs w:val="24"/>
        </w:rPr>
        <w:t xml:space="preserve"> Stream credits from the proposed mitigation methods and associated functional uplift were determined by applying the IRT-approved current methodology, </w:t>
      </w:r>
      <w:r w:rsidR="000E0160" w:rsidRPr="00D24C32">
        <w:rPr>
          <w:rFonts w:ascii="Arial" w:hAnsi="Arial" w:cs="Arial"/>
          <w:i/>
          <w:iCs/>
          <w:sz w:val="24"/>
          <w:szCs w:val="24"/>
        </w:rPr>
        <w:t>Maryland Stream Mitigation Framework Calculator</w:t>
      </w:r>
      <w:r w:rsidR="00500F29" w:rsidRPr="00D24C32">
        <w:rPr>
          <w:rFonts w:ascii="Arial" w:hAnsi="Arial" w:cs="Arial"/>
          <w:i/>
          <w:iCs/>
          <w:sz w:val="24"/>
          <w:szCs w:val="24"/>
        </w:rPr>
        <w:t xml:space="preserve"> (MSMF)</w:t>
      </w:r>
      <w:r w:rsidR="000E0160" w:rsidRPr="00D24C32">
        <w:rPr>
          <w:rFonts w:ascii="Arial" w:hAnsi="Arial" w:cs="Arial"/>
          <w:i/>
          <w:iCs/>
          <w:sz w:val="24"/>
          <w:szCs w:val="24"/>
        </w:rPr>
        <w:t xml:space="preserve">, Version ___, </w:t>
      </w:r>
      <w:r w:rsidR="000E0160" w:rsidRPr="00D24C32">
        <w:rPr>
          <w:rFonts w:ascii="Arial" w:hAnsi="Arial" w:cs="Arial"/>
          <w:sz w:val="24"/>
          <w:szCs w:val="24"/>
        </w:rPr>
        <w:t>dated _______.</w:t>
      </w:r>
      <w:r w:rsidR="00500F29" w:rsidRPr="00D24C32">
        <w:rPr>
          <w:rFonts w:ascii="Arial" w:hAnsi="Arial" w:cs="Arial"/>
          <w:sz w:val="24"/>
          <w:szCs w:val="24"/>
        </w:rPr>
        <w:t xml:space="preserve"> </w:t>
      </w:r>
      <w:r w:rsidR="005C0606" w:rsidRPr="00D24C32">
        <w:rPr>
          <w:rFonts w:ascii="Arial" w:hAnsi="Arial" w:cs="Arial"/>
          <w:sz w:val="24"/>
          <w:szCs w:val="24"/>
        </w:rPr>
        <w:t>[</w:t>
      </w:r>
      <w:r w:rsidR="00BA0C5A" w:rsidRPr="00D24C32">
        <w:rPr>
          <w:rFonts w:ascii="Arial" w:hAnsi="Arial" w:cs="Arial"/>
          <w:b/>
          <w:bCs/>
          <w:i/>
          <w:iCs/>
          <w:color w:val="7030A0"/>
          <w:sz w:val="24"/>
          <w:szCs w:val="24"/>
        </w:rPr>
        <w:t xml:space="preserve">future insertion upon </w:t>
      </w:r>
      <w:r w:rsidR="00CC5361" w:rsidRPr="00D24C32">
        <w:rPr>
          <w:rFonts w:ascii="Arial" w:hAnsi="Arial" w:cs="Arial"/>
          <w:b/>
          <w:bCs/>
          <w:i/>
          <w:iCs/>
          <w:color w:val="7030A0"/>
          <w:sz w:val="24"/>
          <w:szCs w:val="24"/>
        </w:rPr>
        <w:t>Maryland Wetland Assessment Methodology (</w:t>
      </w:r>
      <w:r w:rsidR="00BA0C5A" w:rsidRPr="00D24C32">
        <w:rPr>
          <w:rFonts w:ascii="Arial" w:hAnsi="Arial" w:cs="Arial"/>
          <w:b/>
          <w:bCs/>
          <w:i/>
          <w:iCs/>
          <w:color w:val="7030A0"/>
          <w:sz w:val="24"/>
          <w:szCs w:val="24"/>
        </w:rPr>
        <w:t>MDWAM</w:t>
      </w:r>
      <w:r w:rsidR="00CC5361" w:rsidRPr="00D24C32">
        <w:rPr>
          <w:rFonts w:ascii="Arial" w:hAnsi="Arial" w:cs="Arial"/>
          <w:b/>
          <w:bCs/>
          <w:i/>
          <w:iCs/>
          <w:color w:val="7030A0"/>
          <w:sz w:val="24"/>
          <w:szCs w:val="24"/>
        </w:rPr>
        <w:t>)</w:t>
      </w:r>
      <w:r w:rsidR="00BA0C5A" w:rsidRPr="00D24C32">
        <w:rPr>
          <w:rFonts w:ascii="Arial" w:hAnsi="Arial" w:cs="Arial"/>
          <w:b/>
          <w:bCs/>
          <w:i/>
          <w:iCs/>
          <w:color w:val="7030A0"/>
          <w:sz w:val="24"/>
          <w:szCs w:val="24"/>
        </w:rPr>
        <w:t xml:space="preserve"> and associated calculator approval:</w:t>
      </w:r>
      <w:r w:rsidR="00BA0C5A" w:rsidRPr="00D24C32">
        <w:rPr>
          <w:rFonts w:ascii="Arial" w:hAnsi="Arial" w:cs="Arial"/>
          <w:b/>
          <w:bCs/>
          <w:color w:val="7030A0"/>
          <w:sz w:val="24"/>
          <w:szCs w:val="24"/>
        </w:rPr>
        <w:t xml:space="preserve"> </w:t>
      </w:r>
      <w:r w:rsidR="00500F29" w:rsidRPr="00D24C32">
        <w:rPr>
          <w:rFonts w:ascii="Arial" w:hAnsi="Arial" w:cs="Arial"/>
          <w:color w:val="7030A0"/>
          <w:sz w:val="24"/>
          <w:szCs w:val="24"/>
        </w:rPr>
        <w:t xml:space="preserve">Wetland credits from the proposed mitigation methods and associated functional uplift were determined by applying the IRT-approved methodology, </w:t>
      </w:r>
      <w:r w:rsidR="00500F29" w:rsidRPr="00D24C32">
        <w:rPr>
          <w:rFonts w:ascii="Arial" w:hAnsi="Arial" w:cs="Arial"/>
          <w:i/>
          <w:iCs/>
          <w:color w:val="7030A0"/>
          <w:sz w:val="24"/>
          <w:szCs w:val="24"/>
        </w:rPr>
        <w:t xml:space="preserve">Maryland Wetland Assessment Methodology (MDWAM), Version ___, </w:t>
      </w:r>
      <w:r w:rsidR="00500F29" w:rsidRPr="00D24C32">
        <w:rPr>
          <w:rFonts w:ascii="Arial" w:hAnsi="Arial" w:cs="Arial"/>
          <w:color w:val="7030A0"/>
          <w:sz w:val="24"/>
          <w:szCs w:val="24"/>
        </w:rPr>
        <w:t>dated _____, and its associated wetland credit calculator.</w:t>
      </w:r>
      <w:r w:rsidR="005C0606" w:rsidRPr="00D24C32">
        <w:rPr>
          <w:rFonts w:ascii="Arial" w:hAnsi="Arial" w:cs="Arial"/>
          <w:sz w:val="24"/>
          <w:szCs w:val="24"/>
        </w:rPr>
        <w:t>]</w:t>
      </w:r>
    </w:p>
    <w:p w14:paraId="4172BF59" w14:textId="0CEB778C" w:rsidR="00E2548A" w:rsidRPr="00D24C32" w:rsidRDefault="00E2548A" w:rsidP="00340CD3">
      <w:pPr>
        <w:rPr>
          <w:rFonts w:ascii="Arial" w:hAnsi="Arial" w:cs="Arial"/>
          <w:sz w:val="24"/>
          <w:szCs w:val="24"/>
        </w:rPr>
      </w:pPr>
    </w:p>
    <w:p w14:paraId="405600B7" w14:textId="02A84226" w:rsidR="00E2548A" w:rsidRPr="00D24C32" w:rsidRDefault="00E2548A" w:rsidP="00340CD3">
      <w:pPr>
        <w:rPr>
          <w:rFonts w:ascii="Arial" w:hAnsi="Arial" w:cs="Arial"/>
          <w:sz w:val="24"/>
          <w:szCs w:val="24"/>
        </w:rPr>
      </w:pPr>
      <w:r w:rsidRPr="00D24C32">
        <w:rPr>
          <w:rFonts w:ascii="Arial" w:hAnsi="Arial" w:cs="Arial"/>
          <w:sz w:val="24"/>
          <w:szCs w:val="24"/>
        </w:rPr>
        <w:t xml:space="preserve">Recordation of an approved </w:t>
      </w:r>
      <w:r w:rsidR="00500F29" w:rsidRPr="00D24C32">
        <w:rPr>
          <w:rFonts w:ascii="Arial" w:hAnsi="Arial" w:cs="Arial"/>
          <w:sz w:val="24"/>
          <w:szCs w:val="24"/>
        </w:rPr>
        <w:t>C</w:t>
      </w:r>
      <w:r w:rsidRPr="00D24C32">
        <w:rPr>
          <w:rFonts w:ascii="Arial" w:hAnsi="Arial" w:cs="Arial"/>
          <w:sz w:val="24"/>
          <w:szCs w:val="24"/>
        </w:rPr>
        <w:t xml:space="preserve">onservation </w:t>
      </w:r>
      <w:r w:rsidR="00500F29" w:rsidRPr="00D24C32">
        <w:rPr>
          <w:rFonts w:ascii="Arial" w:hAnsi="Arial" w:cs="Arial"/>
          <w:sz w:val="24"/>
          <w:szCs w:val="24"/>
        </w:rPr>
        <w:t>E</w:t>
      </w:r>
      <w:r w:rsidRPr="00D24C32">
        <w:rPr>
          <w:rFonts w:ascii="Arial" w:hAnsi="Arial" w:cs="Arial"/>
          <w:sz w:val="24"/>
          <w:szCs w:val="24"/>
        </w:rPr>
        <w:t xml:space="preserve">asement with an appropriate, qualified </w:t>
      </w:r>
      <w:r w:rsidR="00500F29" w:rsidRPr="00D24C32">
        <w:rPr>
          <w:rFonts w:ascii="Arial" w:hAnsi="Arial" w:cs="Arial"/>
          <w:sz w:val="24"/>
          <w:szCs w:val="24"/>
        </w:rPr>
        <w:t>C</w:t>
      </w:r>
      <w:r w:rsidRPr="00D24C32">
        <w:rPr>
          <w:rFonts w:ascii="Arial" w:hAnsi="Arial" w:cs="Arial"/>
          <w:sz w:val="24"/>
          <w:szCs w:val="24"/>
        </w:rPr>
        <w:t xml:space="preserve">onservation </w:t>
      </w:r>
      <w:r w:rsidR="00500F29" w:rsidRPr="00D24C32">
        <w:rPr>
          <w:rFonts w:ascii="Arial" w:hAnsi="Arial" w:cs="Arial"/>
          <w:sz w:val="24"/>
          <w:szCs w:val="24"/>
        </w:rPr>
        <w:t>E</w:t>
      </w:r>
      <w:r w:rsidRPr="00D24C32">
        <w:rPr>
          <w:rFonts w:ascii="Arial" w:hAnsi="Arial" w:cs="Arial"/>
          <w:sz w:val="24"/>
          <w:szCs w:val="24"/>
        </w:rPr>
        <w:t>asement holder may result in additional credit yield of up to 5%</w:t>
      </w:r>
      <w:r w:rsidR="00AE3504" w:rsidRPr="00D24C32">
        <w:rPr>
          <w:rFonts w:ascii="Arial" w:hAnsi="Arial" w:cs="Arial"/>
          <w:sz w:val="24"/>
          <w:szCs w:val="24"/>
        </w:rPr>
        <w:t>, as determined by the USACE and MDE, in coordination with the IRT</w:t>
      </w:r>
      <w:r w:rsidRPr="00D24C32">
        <w:rPr>
          <w:rFonts w:ascii="Arial" w:hAnsi="Arial" w:cs="Arial"/>
          <w:sz w:val="24"/>
          <w:szCs w:val="24"/>
        </w:rPr>
        <w:t xml:space="preserve">. The current version of the </w:t>
      </w:r>
      <w:r w:rsidRPr="002D3F27">
        <w:rPr>
          <w:rFonts w:ascii="Arial" w:hAnsi="Arial" w:cs="Arial"/>
          <w:i/>
          <w:iCs/>
          <w:sz w:val="24"/>
          <w:szCs w:val="24"/>
        </w:rPr>
        <w:t>Maryland IRT Standards for Conservation Easement Holders for Mitigation Sites</w:t>
      </w:r>
      <w:r w:rsidRPr="00D24C32">
        <w:rPr>
          <w:rFonts w:ascii="Arial" w:hAnsi="Arial" w:cs="Arial"/>
          <w:sz w:val="24"/>
          <w:szCs w:val="24"/>
        </w:rPr>
        <w:t xml:space="preserve"> shall be used in consideration of a proposed </w:t>
      </w:r>
      <w:r w:rsidR="00500F29" w:rsidRPr="00D24C32">
        <w:rPr>
          <w:rFonts w:ascii="Arial" w:hAnsi="Arial" w:cs="Arial"/>
          <w:sz w:val="24"/>
          <w:szCs w:val="24"/>
        </w:rPr>
        <w:t>C</w:t>
      </w:r>
      <w:r w:rsidRPr="00D24C32">
        <w:rPr>
          <w:rFonts w:ascii="Arial" w:hAnsi="Arial" w:cs="Arial"/>
          <w:sz w:val="24"/>
          <w:szCs w:val="24"/>
        </w:rPr>
        <w:t xml:space="preserve">onservation </w:t>
      </w:r>
      <w:r w:rsidR="00500F29" w:rsidRPr="00D24C32">
        <w:rPr>
          <w:rFonts w:ascii="Arial" w:hAnsi="Arial" w:cs="Arial"/>
          <w:sz w:val="24"/>
          <w:szCs w:val="24"/>
        </w:rPr>
        <w:t>E</w:t>
      </w:r>
      <w:r w:rsidRPr="00D24C32">
        <w:rPr>
          <w:rFonts w:ascii="Arial" w:hAnsi="Arial" w:cs="Arial"/>
          <w:sz w:val="24"/>
          <w:szCs w:val="24"/>
        </w:rPr>
        <w:t xml:space="preserve">asement holder and appropriateness of any additional credit yield. </w:t>
      </w:r>
      <w:r w:rsidR="005213F1" w:rsidRPr="00D24C32">
        <w:rPr>
          <w:rFonts w:ascii="Arial" w:hAnsi="Arial" w:cs="Arial"/>
          <w:sz w:val="24"/>
          <w:szCs w:val="24"/>
        </w:rPr>
        <w:t xml:space="preserve">This document is located on the Baltimore District RIBITS website under the Bank and ILF Establishment for USACE District: Baltimore, </w:t>
      </w:r>
      <w:r w:rsidR="006C0454" w:rsidRPr="00D24C32">
        <w:rPr>
          <w:rFonts w:ascii="Arial" w:hAnsi="Arial" w:cs="Arial"/>
          <w:sz w:val="24"/>
          <w:szCs w:val="24"/>
        </w:rPr>
        <w:t xml:space="preserve">Baltimore </w:t>
      </w:r>
      <w:r w:rsidR="005213F1" w:rsidRPr="00D24C32">
        <w:rPr>
          <w:rFonts w:ascii="Arial" w:hAnsi="Arial" w:cs="Arial"/>
          <w:sz w:val="24"/>
          <w:szCs w:val="24"/>
        </w:rPr>
        <w:t xml:space="preserve">District </w:t>
      </w:r>
      <w:r w:rsidR="006C0454" w:rsidRPr="00D24C32">
        <w:rPr>
          <w:rFonts w:ascii="Arial" w:hAnsi="Arial" w:cs="Arial"/>
          <w:sz w:val="24"/>
          <w:szCs w:val="24"/>
        </w:rPr>
        <w:t>Site Protection Templates and Models</w:t>
      </w:r>
      <w:r w:rsidR="005213F1" w:rsidRPr="00D24C32">
        <w:rPr>
          <w:rFonts w:ascii="Arial" w:hAnsi="Arial" w:cs="Arial"/>
          <w:sz w:val="24"/>
          <w:szCs w:val="24"/>
        </w:rPr>
        <w:t xml:space="preserve">. </w:t>
      </w:r>
      <w:r w:rsidRPr="00D24C32">
        <w:rPr>
          <w:rFonts w:ascii="Arial" w:hAnsi="Arial" w:cs="Arial"/>
          <w:sz w:val="24"/>
          <w:szCs w:val="24"/>
        </w:rPr>
        <w:t xml:space="preserve">The IRT will consider the nature of the </w:t>
      </w:r>
      <w:r w:rsidR="00500F29" w:rsidRPr="00D24C32">
        <w:rPr>
          <w:rFonts w:ascii="Arial" w:hAnsi="Arial" w:cs="Arial"/>
          <w:sz w:val="24"/>
          <w:szCs w:val="24"/>
        </w:rPr>
        <w:t>C</w:t>
      </w:r>
      <w:r w:rsidRPr="00D24C32">
        <w:rPr>
          <w:rFonts w:ascii="Arial" w:hAnsi="Arial" w:cs="Arial"/>
          <w:sz w:val="24"/>
          <w:szCs w:val="24"/>
        </w:rPr>
        <w:t xml:space="preserve">onservation </w:t>
      </w:r>
      <w:r w:rsidR="00500F29" w:rsidRPr="00D24C32">
        <w:rPr>
          <w:rFonts w:ascii="Arial" w:hAnsi="Arial" w:cs="Arial"/>
          <w:sz w:val="24"/>
          <w:szCs w:val="24"/>
        </w:rPr>
        <w:t>E</w:t>
      </w:r>
      <w:r w:rsidRPr="00D24C32">
        <w:rPr>
          <w:rFonts w:ascii="Arial" w:hAnsi="Arial" w:cs="Arial"/>
          <w:sz w:val="24"/>
          <w:szCs w:val="24"/>
        </w:rPr>
        <w:t>asement, the identity</w:t>
      </w:r>
      <w:r w:rsidR="002A5ED2" w:rsidRPr="00D24C32">
        <w:rPr>
          <w:rFonts w:ascii="Arial" w:hAnsi="Arial" w:cs="Arial"/>
          <w:sz w:val="24"/>
          <w:szCs w:val="24"/>
        </w:rPr>
        <w:t xml:space="preserve"> and accreditation</w:t>
      </w:r>
      <w:r w:rsidRPr="00D24C32">
        <w:rPr>
          <w:rFonts w:ascii="Arial" w:hAnsi="Arial" w:cs="Arial"/>
          <w:sz w:val="24"/>
          <w:szCs w:val="24"/>
        </w:rPr>
        <w:t xml:space="preserve"> of the easement holder, potential facilitated implementation and enforcement, potential of future disturbance such as government taking or eminent domain actions, and other such factors.</w:t>
      </w:r>
    </w:p>
    <w:p w14:paraId="735E8A45" w14:textId="77777777" w:rsidR="00E2548A" w:rsidRPr="00D24C32" w:rsidRDefault="00E2548A" w:rsidP="00340CD3">
      <w:pPr>
        <w:rPr>
          <w:rFonts w:ascii="Arial" w:hAnsi="Arial" w:cs="Arial"/>
          <w:sz w:val="24"/>
          <w:szCs w:val="24"/>
        </w:rPr>
      </w:pPr>
    </w:p>
    <w:p w14:paraId="4D2606CC" w14:textId="46B69455" w:rsidR="00153110" w:rsidRPr="00D24C32" w:rsidRDefault="00EF4939" w:rsidP="00340CD3">
      <w:pPr>
        <w:rPr>
          <w:rFonts w:ascii="Arial" w:hAnsi="Arial" w:cs="Arial"/>
          <w:sz w:val="24"/>
          <w:szCs w:val="24"/>
        </w:rPr>
      </w:pPr>
      <w:r w:rsidRPr="00D24C32">
        <w:rPr>
          <w:rFonts w:ascii="Arial" w:hAnsi="Arial" w:cs="Arial"/>
          <w:sz w:val="24"/>
          <w:szCs w:val="24"/>
        </w:rPr>
        <w:t>D</w:t>
      </w:r>
      <w:r w:rsidR="00D36248" w:rsidRPr="00D24C32">
        <w:rPr>
          <w:rFonts w:ascii="Arial" w:hAnsi="Arial" w:cs="Arial"/>
          <w:sz w:val="24"/>
          <w:szCs w:val="24"/>
        </w:rPr>
        <w:t xml:space="preserve">ocumentation appropriate to support the determination of credits using the </w:t>
      </w:r>
      <w:r w:rsidRPr="00D24C32">
        <w:rPr>
          <w:rFonts w:ascii="Arial" w:hAnsi="Arial" w:cs="Arial"/>
          <w:sz w:val="24"/>
          <w:szCs w:val="24"/>
        </w:rPr>
        <w:t>approved methodology</w:t>
      </w:r>
      <w:r w:rsidR="000E0160" w:rsidRPr="00D24C32">
        <w:rPr>
          <w:rFonts w:ascii="Arial" w:hAnsi="Arial" w:cs="Arial"/>
          <w:sz w:val="24"/>
          <w:szCs w:val="24"/>
        </w:rPr>
        <w:t>(ies)</w:t>
      </w:r>
      <w:r w:rsidRPr="00D24C32">
        <w:rPr>
          <w:rFonts w:ascii="Arial" w:hAnsi="Arial" w:cs="Arial"/>
          <w:sz w:val="24"/>
          <w:szCs w:val="24"/>
        </w:rPr>
        <w:t xml:space="preserve"> is </w:t>
      </w:r>
      <w:r w:rsidR="00D36248" w:rsidRPr="00D24C32">
        <w:rPr>
          <w:rFonts w:ascii="Arial" w:hAnsi="Arial" w:cs="Arial"/>
          <w:sz w:val="24"/>
          <w:szCs w:val="24"/>
        </w:rPr>
        <w:t xml:space="preserve">provided in </w:t>
      </w:r>
      <w:r w:rsidR="001A72D0" w:rsidRPr="00D24C32">
        <w:rPr>
          <w:rFonts w:ascii="Arial" w:hAnsi="Arial" w:cs="Arial"/>
          <w:sz w:val="24"/>
          <w:szCs w:val="24"/>
        </w:rPr>
        <w:t>Appendix</w:t>
      </w:r>
      <w:r w:rsidR="00D36248" w:rsidRPr="00D24C32">
        <w:rPr>
          <w:rFonts w:ascii="Arial" w:hAnsi="Arial" w:cs="Arial"/>
          <w:sz w:val="24"/>
          <w:szCs w:val="24"/>
        </w:rPr>
        <w:t xml:space="preserve"> </w:t>
      </w:r>
      <w:r w:rsidR="00FF0AB8" w:rsidRPr="00D24C32">
        <w:rPr>
          <w:rFonts w:ascii="Arial" w:hAnsi="Arial" w:cs="Arial"/>
          <w:sz w:val="24"/>
          <w:szCs w:val="24"/>
        </w:rPr>
        <w:t>F</w:t>
      </w:r>
      <w:r w:rsidR="00D36248" w:rsidRPr="00D24C32">
        <w:rPr>
          <w:rFonts w:ascii="Arial" w:hAnsi="Arial" w:cs="Arial"/>
          <w:sz w:val="24"/>
          <w:szCs w:val="24"/>
        </w:rPr>
        <w:t xml:space="preserve"> of this MBI. </w:t>
      </w:r>
      <w:r w:rsidR="00E2548A" w:rsidRPr="00D24C32">
        <w:rPr>
          <w:rFonts w:ascii="Arial" w:hAnsi="Arial" w:cs="Arial"/>
          <w:sz w:val="24"/>
          <w:szCs w:val="24"/>
        </w:rPr>
        <w:t>In addition, c</w:t>
      </w:r>
      <w:r w:rsidR="00C37285" w:rsidRPr="00D24C32">
        <w:rPr>
          <w:rFonts w:ascii="Arial" w:hAnsi="Arial" w:cs="Arial"/>
          <w:sz w:val="24"/>
          <w:szCs w:val="24"/>
        </w:rPr>
        <w:t xml:space="preserve">redits based solely on </w:t>
      </w:r>
      <w:r w:rsidR="00327A62" w:rsidRPr="00D24C32">
        <w:rPr>
          <w:rFonts w:ascii="Arial" w:hAnsi="Arial" w:cs="Arial"/>
          <w:sz w:val="24"/>
          <w:szCs w:val="24"/>
        </w:rPr>
        <w:t>P</w:t>
      </w:r>
      <w:r w:rsidR="00C37285" w:rsidRPr="00D24C32">
        <w:rPr>
          <w:rFonts w:ascii="Arial" w:hAnsi="Arial" w:cs="Arial"/>
          <w:sz w:val="24"/>
          <w:szCs w:val="24"/>
        </w:rPr>
        <w:t xml:space="preserve">reservation must satisfy all the criteria described at 33 CFR 332.3(h). </w:t>
      </w:r>
      <w:r w:rsidR="005C0606" w:rsidRPr="00D24C32">
        <w:rPr>
          <w:rFonts w:ascii="Arial" w:hAnsi="Arial" w:cs="Arial"/>
          <w:sz w:val="24"/>
          <w:szCs w:val="24"/>
        </w:rPr>
        <w:t>[</w:t>
      </w:r>
      <w:r w:rsidR="00B254E5" w:rsidRPr="00D24C32">
        <w:rPr>
          <w:rFonts w:ascii="Arial" w:hAnsi="Arial" w:cs="Arial"/>
          <w:b/>
          <w:bCs/>
          <w:i/>
          <w:iCs/>
          <w:color w:val="7030A0"/>
          <w:sz w:val="24"/>
          <w:szCs w:val="24"/>
        </w:rPr>
        <w:t xml:space="preserve">If </w:t>
      </w:r>
      <w:r w:rsidR="00327A62" w:rsidRPr="00D24C32">
        <w:rPr>
          <w:rFonts w:ascii="Arial" w:hAnsi="Arial" w:cs="Arial"/>
          <w:b/>
          <w:bCs/>
          <w:i/>
          <w:iCs/>
          <w:color w:val="7030A0"/>
          <w:sz w:val="24"/>
          <w:szCs w:val="24"/>
        </w:rPr>
        <w:t>P</w:t>
      </w:r>
      <w:r w:rsidR="00B254E5" w:rsidRPr="00D24C32">
        <w:rPr>
          <w:rFonts w:ascii="Arial" w:hAnsi="Arial" w:cs="Arial"/>
          <w:b/>
          <w:bCs/>
          <w:i/>
          <w:iCs/>
          <w:color w:val="7030A0"/>
          <w:sz w:val="24"/>
          <w:szCs w:val="24"/>
        </w:rPr>
        <w:t>reservation credit is proposed, include</w:t>
      </w:r>
      <w:r w:rsidR="00B254E5" w:rsidRPr="00D24C32">
        <w:rPr>
          <w:rFonts w:ascii="Arial" w:hAnsi="Arial" w:cs="Arial"/>
          <w:b/>
          <w:bCs/>
          <w:color w:val="7030A0"/>
          <w:sz w:val="24"/>
          <w:szCs w:val="24"/>
        </w:rPr>
        <w:t>:</w:t>
      </w:r>
      <w:r w:rsidR="00B254E5" w:rsidRPr="00D24C32">
        <w:rPr>
          <w:rFonts w:ascii="Arial" w:hAnsi="Arial" w:cs="Arial"/>
          <w:i/>
          <w:iCs/>
          <w:color w:val="7030A0"/>
          <w:sz w:val="24"/>
          <w:szCs w:val="24"/>
        </w:rPr>
        <w:t xml:space="preserve"> </w:t>
      </w:r>
      <w:r w:rsidR="00C37285" w:rsidRPr="00D24C32">
        <w:rPr>
          <w:rFonts w:ascii="Arial" w:hAnsi="Arial" w:cs="Arial"/>
          <w:sz w:val="24"/>
          <w:szCs w:val="24"/>
        </w:rPr>
        <w:t>A</w:t>
      </w:r>
      <w:r w:rsidR="00E2548A" w:rsidRPr="00D24C32">
        <w:rPr>
          <w:rFonts w:ascii="Arial" w:hAnsi="Arial" w:cs="Arial"/>
          <w:sz w:val="24"/>
          <w:szCs w:val="24"/>
        </w:rPr>
        <w:t>n itemized</w:t>
      </w:r>
      <w:r w:rsidR="00C37285" w:rsidRPr="00D24C32">
        <w:rPr>
          <w:rFonts w:ascii="Arial" w:hAnsi="Arial" w:cs="Arial"/>
          <w:sz w:val="24"/>
          <w:szCs w:val="24"/>
        </w:rPr>
        <w:t xml:space="preserve"> description of how the proposed preserved </w:t>
      </w:r>
      <w:r w:rsidR="00CC5361" w:rsidRPr="00D24C32">
        <w:rPr>
          <w:rFonts w:ascii="Arial" w:hAnsi="Arial" w:cs="Arial"/>
          <w:sz w:val="24"/>
          <w:szCs w:val="24"/>
        </w:rPr>
        <w:t>aquatic resources</w:t>
      </w:r>
      <w:r w:rsidR="00C37285" w:rsidRPr="00D24C32">
        <w:rPr>
          <w:rFonts w:ascii="Arial" w:hAnsi="Arial" w:cs="Arial"/>
          <w:sz w:val="24"/>
          <w:szCs w:val="24"/>
        </w:rPr>
        <w:t xml:space="preserve"> meet </w:t>
      </w:r>
      <w:r w:rsidR="00E2548A" w:rsidRPr="00D24C32">
        <w:rPr>
          <w:rFonts w:ascii="Arial" w:hAnsi="Arial" w:cs="Arial"/>
          <w:sz w:val="24"/>
          <w:szCs w:val="24"/>
        </w:rPr>
        <w:t xml:space="preserve">each of </w:t>
      </w:r>
      <w:r w:rsidR="00C37285" w:rsidRPr="00D24C32">
        <w:rPr>
          <w:rFonts w:ascii="Arial" w:hAnsi="Arial" w:cs="Arial"/>
          <w:sz w:val="24"/>
          <w:szCs w:val="24"/>
        </w:rPr>
        <w:t xml:space="preserve">these criteria is provided in </w:t>
      </w:r>
      <w:r w:rsidR="001A72D0" w:rsidRPr="00D24C32">
        <w:rPr>
          <w:rFonts w:ascii="Arial" w:hAnsi="Arial" w:cs="Arial"/>
          <w:sz w:val="24"/>
          <w:szCs w:val="24"/>
        </w:rPr>
        <w:t>Appendix</w:t>
      </w:r>
      <w:r w:rsidR="00C37285" w:rsidRPr="00D24C32">
        <w:rPr>
          <w:rFonts w:ascii="Arial" w:hAnsi="Arial" w:cs="Arial"/>
          <w:sz w:val="24"/>
          <w:szCs w:val="24"/>
        </w:rPr>
        <w:t xml:space="preserve"> F.</w:t>
      </w:r>
      <w:r w:rsidR="005C0606" w:rsidRPr="00D24C32">
        <w:rPr>
          <w:rFonts w:ascii="Arial" w:hAnsi="Arial" w:cs="Arial"/>
          <w:sz w:val="24"/>
          <w:szCs w:val="24"/>
        </w:rPr>
        <w:t>]</w:t>
      </w:r>
      <w:r w:rsidR="00153110" w:rsidRPr="00D24C32">
        <w:rPr>
          <w:rFonts w:ascii="Arial" w:hAnsi="Arial" w:cs="Arial"/>
          <w:sz w:val="24"/>
          <w:szCs w:val="24"/>
        </w:rPr>
        <w:t xml:space="preserve"> The IRT may conduct site visits or request additional information to verify the information provided by the Sponsor. </w:t>
      </w:r>
    </w:p>
    <w:p w14:paraId="1D616D67" w14:textId="77777777" w:rsidR="00865180" w:rsidRPr="00D24C32" w:rsidRDefault="00865180" w:rsidP="00340CD3">
      <w:pPr>
        <w:rPr>
          <w:rFonts w:ascii="Arial" w:hAnsi="Arial" w:cs="Arial"/>
          <w:sz w:val="24"/>
          <w:szCs w:val="24"/>
        </w:rPr>
      </w:pPr>
    </w:p>
    <w:p w14:paraId="786A384F" w14:textId="6D81AC46" w:rsidR="00865180" w:rsidRPr="00D24C32" w:rsidRDefault="00CB2902" w:rsidP="00340CD3">
      <w:pPr>
        <w:rPr>
          <w:rFonts w:ascii="Arial" w:hAnsi="Arial" w:cs="Arial"/>
          <w:sz w:val="24"/>
          <w:szCs w:val="24"/>
        </w:rPr>
      </w:pPr>
      <w:r w:rsidRPr="00D24C32">
        <w:rPr>
          <w:rFonts w:ascii="Arial" w:hAnsi="Arial" w:cs="Arial"/>
          <w:sz w:val="24"/>
          <w:szCs w:val="24"/>
        </w:rPr>
        <w:t xml:space="preserve">Adjustments to Credit Totals:  </w:t>
      </w:r>
      <w:r w:rsidR="00443918" w:rsidRPr="00D24C32">
        <w:rPr>
          <w:rFonts w:ascii="Arial" w:hAnsi="Arial" w:cs="Arial"/>
          <w:sz w:val="24"/>
          <w:szCs w:val="24"/>
        </w:rPr>
        <w:t xml:space="preserve">Nothing in this Instrument entitles the Sponsor to a change in the number of potential credits generated by the Bank after the Instrument is approved. </w:t>
      </w:r>
      <w:r w:rsidR="00F42BCC" w:rsidRPr="00D24C32">
        <w:rPr>
          <w:rFonts w:ascii="Arial" w:hAnsi="Arial" w:cs="Arial"/>
          <w:sz w:val="24"/>
          <w:szCs w:val="24"/>
        </w:rPr>
        <w:t>When an ecological assessment method is used to calculate gains or losses in aquatic resource functions or ecological conditions, a</w:t>
      </w:r>
      <w:r w:rsidR="00307C41" w:rsidRPr="00D24C32">
        <w:rPr>
          <w:rFonts w:ascii="Arial" w:hAnsi="Arial" w:cs="Arial"/>
          <w:sz w:val="24"/>
          <w:szCs w:val="24"/>
        </w:rPr>
        <w:t xml:space="preserve"> higher than anticipated degree of functionality for the Bank (i.e., ecological </w:t>
      </w:r>
      <w:r w:rsidR="00F42BCC" w:rsidRPr="00D24C32">
        <w:rPr>
          <w:rFonts w:ascii="Arial" w:hAnsi="Arial" w:cs="Arial"/>
          <w:sz w:val="24"/>
          <w:szCs w:val="24"/>
        </w:rPr>
        <w:t xml:space="preserve">functions/conditions assessed in excess of those upon which the original approved credit totals and release schedule were based) </w:t>
      </w:r>
      <w:r w:rsidR="00307C41" w:rsidRPr="00D24C32">
        <w:rPr>
          <w:rFonts w:ascii="Arial" w:hAnsi="Arial" w:cs="Arial"/>
          <w:sz w:val="24"/>
          <w:szCs w:val="24"/>
        </w:rPr>
        <w:t xml:space="preserve">cannot result in </w:t>
      </w:r>
      <w:r w:rsidRPr="00D24C32">
        <w:rPr>
          <w:rFonts w:ascii="Arial" w:hAnsi="Arial" w:cs="Arial"/>
          <w:sz w:val="24"/>
          <w:szCs w:val="24"/>
        </w:rPr>
        <w:t xml:space="preserve">the approved credit totals for the Bank being increased or </w:t>
      </w:r>
      <w:r w:rsidR="00307C41" w:rsidRPr="00D24C32">
        <w:rPr>
          <w:rFonts w:ascii="Arial" w:hAnsi="Arial" w:cs="Arial"/>
          <w:sz w:val="24"/>
          <w:szCs w:val="24"/>
        </w:rPr>
        <w:t>more credits being released</w:t>
      </w:r>
      <w:r w:rsidR="00F42BCC" w:rsidRPr="00D24C32">
        <w:rPr>
          <w:rFonts w:ascii="Arial" w:hAnsi="Arial" w:cs="Arial"/>
          <w:sz w:val="24"/>
          <w:szCs w:val="24"/>
        </w:rPr>
        <w:t>. Therefore, this approved Instrument and M</w:t>
      </w:r>
      <w:r w:rsidR="00307C41" w:rsidRPr="00D24C32">
        <w:rPr>
          <w:rFonts w:ascii="Arial" w:hAnsi="Arial" w:cs="Arial"/>
          <w:sz w:val="24"/>
          <w:szCs w:val="24"/>
        </w:rPr>
        <w:t>itigation Plan</w:t>
      </w:r>
      <w:r w:rsidR="00F42BCC" w:rsidRPr="00D24C32">
        <w:rPr>
          <w:rFonts w:ascii="Arial" w:hAnsi="Arial" w:cs="Arial"/>
          <w:sz w:val="24"/>
          <w:szCs w:val="24"/>
        </w:rPr>
        <w:t xml:space="preserve"> should reflect high functioning resources</w:t>
      </w:r>
      <w:r w:rsidRPr="00D24C32">
        <w:rPr>
          <w:rFonts w:ascii="Arial" w:hAnsi="Arial" w:cs="Arial"/>
          <w:sz w:val="24"/>
          <w:szCs w:val="24"/>
        </w:rPr>
        <w:t>.</w:t>
      </w:r>
      <w:r w:rsidR="00F42BCC" w:rsidRPr="00D24C32">
        <w:rPr>
          <w:rFonts w:ascii="Arial" w:hAnsi="Arial" w:cs="Arial"/>
          <w:sz w:val="24"/>
          <w:szCs w:val="24"/>
        </w:rPr>
        <w:t xml:space="preserve"> </w:t>
      </w:r>
      <w:r w:rsidRPr="00D24C32">
        <w:rPr>
          <w:rFonts w:ascii="Arial" w:hAnsi="Arial" w:cs="Arial"/>
          <w:sz w:val="24"/>
          <w:szCs w:val="24"/>
        </w:rPr>
        <w:t>C</w:t>
      </w:r>
      <w:r w:rsidR="00F42BCC" w:rsidRPr="00D24C32">
        <w:rPr>
          <w:rFonts w:ascii="Arial" w:hAnsi="Arial" w:cs="Arial"/>
          <w:sz w:val="24"/>
          <w:szCs w:val="24"/>
        </w:rPr>
        <w:t>redit totals may</w:t>
      </w:r>
      <w:r w:rsidRPr="00D24C32">
        <w:rPr>
          <w:rFonts w:ascii="Arial" w:hAnsi="Arial" w:cs="Arial"/>
          <w:sz w:val="24"/>
          <w:szCs w:val="24"/>
        </w:rPr>
        <w:t>, however,</w:t>
      </w:r>
      <w:r w:rsidR="00F42BCC" w:rsidRPr="00D24C32">
        <w:rPr>
          <w:rFonts w:ascii="Arial" w:hAnsi="Arial" w:cs="Arial"/>
          <w:sz w:val="24"/>
          <w:szCs w:val="24"/>
        </w:rPr>
        <w:t xml:space="preserve"> be adjusted downward when the Bank does not achieve the expected </w:t>
      </w:r>
      <w:r w:rsidRPr="00D24C32">
        <w:rPr>
          <w:rFonts w:ascii="Arial" w:hAnsi="Arial" w:cs="Arial"/>
          <w:sz w:val="24"/>
          <w:szCs w:val="24"/>
        </w:rPr>
        <w:t xml:space="preserve">degree of functionality based on </w:t>
      </w:r>
      <w:r w:rsidR="00F42BCC" w:rsidRPr="00D24C32">
        <w:rPr>
          <w:rFonts w:ascii="Arial" w:hAnsi="Arial" w:cs="Arial"/>
          <w:sz w:val="24"/>
          <w:szCs w:val="24"/>
        </w:rPr>
        <w:t>the results of the ecological assessment method.</w:t>
      </w:r>
      <w:r w:rsidRPr="00D24C32">
        <w:rPr>
          <w:rFonts w:ascii="Arial" w:hAnsi="Arial" w:cs="Arial"/>
          <w:sz w:val="24"/>
          <w:szCs w:val="24"/>
        </w:rPr>
        <w:t xml:space="preserve"> In addition, if the Bank </w:t>
      </w:r>
      <w:r w:rsidR="00D12A06" w:rsidRPr="00D24C32">
        <w:rPr>
          <w:rFonts w:ascii="Arial" w:hAnsi="Arial" w:cs="Arial"/>
          <w:sz w:val="24"/>
          <w:szCs w:val="24"/>
        </w:rPr>
        <w:t xml:space="preserve">construction </w:t>
      </w:r>
      <w:r w:rsidRPr="00D24C32">
        <w:rPr>
          <w:rFonts w:ascii="Arial" w:hAnsi="Arial" w:cs="Arial"/>
          <w:sz w:val="24"/>
          <w:szCs w:val="24"/>
        </w:rPr>
        <w:t xml:space="preserve">results in substantially more acres or linear feet of established, enhanced, </w:t>
      </w:r>
      <w:r w:rsidR="00B50D8C" w:rsidRPr="00D24C32">
        <w:rPr>
          <w:rFonts w:ascii="Arial" w:hAnsi="Arial" w:cs="Arial"/>
          <w:sz w:val="24"/>
          <w:szCs w:val="24"/>
        </w:rPr>
        <w:t xml:space="preserve">or </w:t>
      </w:r>
      <w:r w:rsidRPr="00D24C32">
        <w:rPr>
          <w:rFonts w:ascii="Arial" w:hAnsi="Arial" w:cs="Arial"/>
          <w:sz w:val="24"/>
          <w:szCs w:val="24"/>
        </w:rPr>
        <w:t>restored aquatic resource than was originally anticipated when the Mitigation Plan and associated credit release schedule was approved, the Sponsor may request a modification in accordance with the procedures at 33 CFR 332.8(g)</w:t>
      </w:r>
      <w:r w:rsidR="00D14F46" w:rsidRPr="00D24C32">
        <w:rPr>
          <w:rFonts w:ascii="Arial" w:hAnsi="Arial" w:cs="Arial"/>
          <w:sz w:val="24"/>
          <w:szCs w:val="24"/>
        </w:rPr>
        <w:t xml:space="preserve"> associated with the request for as-built approval</w:t>
      </w:r>
      <w:r w:rsidRPr="00D24C32">
        <w:rPr>
          <w:rFonts w:ascii="Arial" w:hAnsi="Arial" w:cs="Arial"/>
          <w:sz w:val="24"/>
          <w:szCs w:val="24"/>
        </w:rPr>
        <w:t>.</w:t>
      </w:r>
      <w:r w:rsidR="00CE5392" w:rsidRPr="00D24C32">
        <w:rPr>
          <w:rFonts w:ascii="Arial" w:hAnsi="Arial" w:cs="Arial"/>
          <w:sz w:val="24"/>
          <w:szCs w:val="24"/>
        </w:rPr>
        <w:t xml:space="preserve"> The </w:t>
      </w:r>
      <w:r w:rsidR="00013B3A" w:rsidRPr="00D24C32">
        <w:rPr>
          <w:rFonts w:ascii="Arial" w:hAnsi="Arial" w:cs="Arial"/>
          <w:sz w:val="24"/>
          <w:szCs w:val="24"/>
        </w:rPr>
        <w:t xml:space="preserve">draft </w:t>
      </w:r>
      <w:r w:rsidR="00CE5392" w:rsidRPr="00D24C32">
        <w:rPr>
          <w:rFonts w:ascii="Arial" w:hAnsi="Arial" w:cs="Arial"/>
          <w:sz w:val="24"/>
          <w:szCs w:val="24"/>
        </w:rPr>
        <w:t xml:space="preserve">modification request </w:t>
      </w:r>
      <w:r w:rsidR="00D12A06" w:rsidRPr="00D24C32">
        <w:rPr>
          <w:rFonts w:ascii="Arial" w:hAnsi="Arial" w:cs="Arial"/>
          <w:sz w:val="24"/>
          <w:szCs w:val="24"/>
        </w:rPr>
        <w:t xml:space="preserve">must </w:t>
      </w:r>
      <w:r w:rsidR="00013B3A" w:rsidRPr="00D24C32">
        <w:rPr>
          <w:rFonts w:ascii="Arial" w:hAnsi="Arial" w:cs="Arial"/>
          <w:sz w:val="24"/>
          <w:szCs w:val="24"/>
        </w:rPr>
        <w:t>consist of appropriate documentation, including</w:t>
      </w:r>
      <w:r w:rsidR="00937161" w:rsidRPr="00D24C32">
        <w:rPr>
          <w:rFonts w:ascii="Arial" w:hAnsi="Arial" w:cs="Arial"/>
          <w:sz w:val="24"/>
          <w:szCs w:val="24"/>
        </w:rPr>
        <w:t xml:space="preserve"> an as-built plan identifying the areas of additional aquatic resources and a revised credit breakdown for evaluation and approval by the USACE and MDE, in coordination with the IRT.</w:t>
      </w:r>
      <w:r w:rsidR="00013B3A" w:rsidRPr="00D24C32">
        <w:rPr>
          <w:rFonts w:ascii="Arial" w:hAnsi="Arial" w:cs="Arial"/>
          <w:sz w:val="24"/>
          <w:szCs w:val="24"/>
        </w:rPr>
        <w:t xml:space="preserve"> The draft Instrument Modification request must also include a revised mitigation plan including, but not limited to, goals and objectives, baseline information, determination of credits, site protection instrument, credit release schedules, performance standards, monitoring requirements, financial assurances, long-term management, and adaptive management plan associated with the newly constructed additional aquatic resource areas. T</w:t>
      </w:r>
      <w:r w:rsidR="00937161" w:rsidRPr="00D24C32">
        <w:rPr>
          <w:rFonts w:ascii="Arial" w:hAnsi="Arial" w:cs="Arial"/>
          <w:sz w:val="24"/>
          <w:szCs w:val="24"/>
        </w:rPr>
        <w:t xml:space="preserve">he as-built </w:t>
      </w:r>
      <w:r w:rsidR="005E0550" w:rsidRPr="00D24C32">
        <w:rPr>
          <w:rFonts w:ascii="Arial" w:hAnsi="Arial" w:cs="Arial"/>
          <w:sz w:val="24"/>
          <w:szCs w:val="24"/>
        </w:rPr>
        <w:t>documentation</w:t>
      </w:r>
      <w:r w:rsidR="00937161" w:rsidRPr="00D24C32">
        <w:rPr>
          <w:rFonts w:ascii="Arial" w:hAnsi="Arial" w:cs="Arial"/>
          <w:sz w:val="24"/>
          <w:szCs w:val="24"/>
        </w:rPr>
        <w:t>, where applicable, will be</w:t>
      </w:r>
      <w:r w:rsidR="005E0550" w:rsidRPr="00D24C32">
        <w:rPr>
          <w:rFonts w:ascii="Arial" w:hAnsi="Arial" w:cs="Arial"/>
          <w:sz w:val="24"/>
          <w:szCs w:val="24"/>
        </w:rPr>
        <w:t xml:space="preserve"> the baseline measure for deviations from the initially approved Mitigation Plan. </w:t>
      </w:r>
      <w:r w:rsidR="00937161" w:rsidRPr="00D24C32">
        <w:rPr>
          <w:rFonts w:ascii="Arial" w:hAnsi="Arial" w:cs="Arial"/>
          <w:sz w:val="24"/>
          <w:szCs w:val="24"/>
        </w:rPr>
        <w:t xml:space="preserve">As-built information will </w:t>
      </w:r>
      <w:r w:rsidR="00013B3A" w:rsidRPr="00D24C32">
        <w:rPr>
          <w:rFonts w:ascii="Arial" w:hAnsi="Arial" w:cs="Arial"/>
          <w:sz w:val="24"/>
          <w:szCs w:val="24"/>
        </w:rPr>
        <w:t xml:space="preserve">also </w:t>
      </w:r>
      <w:r w:rsidR="00937161" w:rsidRPr="00D24C32">
        <w:rPr>
          <w:rFonts w:ascii="Arial" w:hAnsi="Arial" w:cs="Arial"/>
          <w:sz w:val="24"/>
          <w:szCs w:val="24"/>
        </w:rPr>
        <w:t>be utilized as a reference in subsequent monitoring reports.</w:t>
      </w:r>
      <w:r w:rsidRPr="00D24C32">
        <w:rPr>
          <w:rFonts w:ascii="Arial" w:hAnsi="Arial" w:cs="Arial"/>
          <w:sz w:val="24"/>
          <w:szCs w:val="24"/>
        </w:rPr>
        <w:t xml:space="preserve"> </w:t>
      </w:r>
      <w:r w:rsidR="00F42BCC" w:rsidRPr="00D24C32">
        <w:rPr>
          <w:rFonts w:ascii="Arial" w:hAnsi="Arial" w:cs="Arial"/>
          <w:sz w:val="24"/>
          <w:szCs w:val="24"/>
        </w:rPr>
        <w:t xml:space="preserve"> </w:t>
      </w:r>
    </w:p>
    <w:p w14:paraId="09C8E079" w14:textId="77777777" w:rsidR="00153110" w:rsidRDefault="00153110" w:rsidP="00340CD3">
      <w:pPr>
        <w:rPr>
          <w:rFonts w:ascii="Arial" w:hAnsi="Arial" w:cs="Arial"/>
        </w:rPr>
      </w:pPr>
    </w:p>
    <w:p w14:paraId="309D0310" w14:textId="3F82B438" w:rsidR="00134716" w:rsidRDefault="00F45A8E" w:rsidP="00121AB6">
      <w:pPr>
        <w:pStyle w:val="Heading2"/>
      </w:pPr>
      <w:bookmarkStart w:id="25" w:name="_Toc190181254"/>
      <w:r>
        <w:t>MITIGATION WORK PLAN</w:t>
      </w:r>
      <w:bookmarkEnd w:id="25"/>
    </w:p>
    <w:p w14:paraId="12CA47C5" w14:textId="77777777" w:rsidR="00340CD3" w:rsidRPr="00340CD3" w:rsidRDefault="00340CD3" w:rsidP="00340CD3">
      <w:pPr>
        <w:pStyle w:val="NoSpacing"/>
        <w:rPr>
          <w:rFonts w:ascii="Arial" w:hAnsi="Arial" w:cs="Arial"/>
          <w:sz w:val="24"/>
          <w:szCs w:val="24"/>
        </w:rPr>
      </w:pPr>
    </w:p>
    <w:p w14:paraId="2C146A0E" w14:textId="1E7CB188" w:rsidR="006B42A0" w:rsidRPr="00340CD3" w:rsidRDefault="00AE66D8" w:rsidP="00340CD3">
      <w:pPr>
        <w:pStyle w:val="NoSpacing"/>
        <w:rPr>
          <w:rFonts w:ascii="Arial" w:hAnsi="Arial" w:cs="Arial"/>
          <w:sz w:val="24"/>
          <w:szCs w:val="24"/>
        </w:rPr>
      </w:pPr>
      <w:r w:rsidRPr="00340CD3">
        <w:rPr>
          <w:rFonts w:ascii="Arial" w:hAnsi="Arial" w:cs="Arial"/>
          <w:sz w:val="24"/>
          <w:szCs w:val="24"/>
        </w:rPr>
        <w:t xml:space="preserve">The Sponsor plans to establish aquatic habitats and their associated </w:t>
      </w:r>
      <w:r w:rsidR="00F14507" w:rsidRPr="00340CD3">
        <w:rPr>
          <w:rFonts w:ascii="Arial" w:hAnsi="Arial" w:cs="Arial"/>
          <w:sz w:val="24"/>
          <w:szCs w:val="24"/>
        </w:rPr>
        <w:t>B</w:t>
      </w:r>
      <w:r w:rsidRPr="00340CD3">
        <w:rPr>
          <w:rFonts w:ascii="Arial" w:hAnsi="Arial" w:cs="Arial"/>
          <w:sz w:val="24"/>
          <w:szCs w:val="24"/>
        </w:rPr>
        <w:t>uffers in accordance with the Mitigation Work Plan</w:t>
      </w:r>
      <w:r w:rsidR="00781E2A" w:rsidRPr="00340CD3">
        <w:rPr>
          <w:rFonts w:ascii="Arial" w:hAnsi="Arial" w:cs="Arial"/>
          <w:sz w:val="24"/>
          <w:szCs w:val="24"/>
        </w:rPr>
        <w:t xml:space="preserve"> (MWP)</w:t>
      </w:r>
      <w:r w:rsidRPr="00340CD3">
        <w:rPr>
          <w:rFonts w:ascii="Arial" w:hAnsi="Arial" w:cs="Arial"/>
          <w:sz w:val="24"/>
          <w:szCs w:val="24"/>
        </w:rPr>
        <w:t xml:space="preserve"> (</w:t>
      </w:r>
      <w:r w:rsidR="001A72D0" w:rsidRPr="00340CD3">
        <w:rPr>
          <w:rFonts w:ascii="Arial" w:hAnsi="Arial" w:cs="Arial"/>
          <w:sz w:val="24"/>
          <w:szCs w:val="24"/>
        </w:rPr>
        <w:t>Appendix</w:t>
      </w:r>
      <w:r w:rsidRPr="00340CD3">
        <w:rPr>
          <w:rFonts w:ascii="Arial" w:hAnsi="Arial" w:cs="Arial"/>
          <w:sz w:val="24"/>
          <w:szCs w:val="24"/>
        </w:rPr>
        <w:t xml:space="preserve"> </w:t>
      </w:r>
      <w:r w:rsidR="00E86CC2" w:rsidRPr="00340CD3">
        <w:rPr>
          <w:rFonts w:ascii="Arial" w:hAnsi="Arial" w:cs="Arial"/>
          <w:sz w:val="24"/>
          <w:szCs w:val="24"/>
        </w:rPr>
        <w:t>G</w:t>
      </w:r>
      <w:r w:rsidRPr="00340CD3">
        <w:rPr>
          <w:rFonts w:ascii="Arial" w:hAnsi="Arial" w:cs="Arial"/>
          <w:sz w:val="24"/>
          <w:szCs w:val="24"/>
        </w:rPr>
        <w:t>)</w:t>
      </w:r>
      <w:r w:rsidR="00E86CC2" w:rsidRPr="00340CD3">
        <w:rPr>
          <w:rFonts w:ascii="Arial" w:hAnsi="Arial" w:cs="Arial"/>
          <w:sz w:val="24"/>
          <w:szCs w:val="24"/>
        </w:rPr>
        <w:t>.</w:t>
      </w:r>
      <w:r w:rsidRPr="00340CD3">
        <w:rPr>
          <w:rFonts w:ascii="Arial" w:hAnsi="Arial" w:cs="Arial"/>
          <w:sz w:val="24"/>
          <w:szCs w:val="24"/>
        </w:rPr>
        <w:t xml:space="preserve"> </w:t>
      </w:r>
      <w:r w:rsidR="00350E64" w:rsidRPr="00340CD3">
        <w:rPr>
          <w:rFonts w:ascii="Arial" w:hAnsi="Arial" w:cs="Arial"/>
          <w:sz w:val="24"/>
          <w:szCs w:val="24"/>
        </w:rPr>
        <w:t>The MWP includes detailed site-specific</w:t>
      </w:r>
      <w:r w:rsidR="00BD2B99" w:rsidRPr="00340CD3">
        <w:rPr>
          <w:rFonts w:ascii="Arial" w:hAnsi="Arial" w:cs="Arial"/>
          <w:sz w:val="24"/>
          <w:szCs w:val="24"/>
        </w:rPr>
        <w:t xml:space="preserve"> written specifications and work description</w:t>
      </w:r>
      <w:r w:rsidR="00350E64" w:rsidRPr="00340CD3">
        <w:rPr>
          <w:rFonts w:ascii="Arial" w:hAnsi="Arial" w:cs="Arial"/>
          <w:sz w:val="24"/>
          <w:szCs w:val="24"/>
        </w:rPr>
        <w:t xml:space="preserve"> information in accordance with 33 CFR 332.</w:t>
      </w:r>
      <w:r w:rsidR="005213F1" w:rsidRPr="00340CD3">
        <w:rPr>
          <w:rFonts w:ascii="Arial" w:hAnsi="Arial" w:cs="Arial"/>
          <w:sz w:val="24"/>
          <w:szCs w:val="24"/>
        </w:rPr>
        <w:t>4</w:t>
      </w:r>
      <w:r w:rsidR="00350E64" w:rsidRPr="00340CD3">
        <w:rPr>
          <w:rFonts w:ascii="Arial" w:hAnsi="Arial" w:cs="Arial"/>
          <w:sz w:val="24"/>
          <w:szCs w:val="24"/>
        </w:rPr>
        <w:t xml:space="preserve">(c)(7). </w:t>
      </w:r>
      <w:r w:rsidR="00C254CA" w:rsidRPr="00340CD3">
        <w:rPr>
          <w:rFonts w:ascii="Arial" w:hAnsi="Arial" w:cs="Arial"/>
          <w:sz w:val="24"/>
          <w:szCs w:val="24"/>
        </w:rPr>
        <w:t>The MWP governs the construction and</w:t>
      </w:r>
      <w:r w:rsidR="000429A4" w:rsidRPr="00340CD3">
        <w:rPr>
          <w:rFonts w:ascii="Arial" w:hAnsi="Arial" w:cs="Arial"/>
          <w:sz w:val="24"/>
          <w:szCs w:val="24"/>
        </w:rPr>
        <w:t xml:space="preserve"> </w:t>
      </w:r>
      <w:r w:rsidR="00C254CA" w:rsidRPr="00340CD3">
        <w:rPr>
          <w:rFonts w:ascii="Arial" w:hAnsi="Arial" w:cs="Arial"/>
          <w:sz w:val="24"/>
          <w:szCs w:val="24"/>
        </w:rPr>
        <w:t xml:space="preserve">habitat </w:t>
      </w:r>
      <w:r w:rsidR="00327A62" w:rsidRPr="00340CD3">
        <w:rPr>
          <w:rFonts w:ascii="Arial" w:hAnsi="Arial" w:cs="Arial"/>
          <w:sz w:val="24"/>
          <w:szCs w:val="24"/>
        </w:rPr>
        <w:t>E</w:t>
      </w:r>
      <w:r w:rsidR="00C254CA" w:rsidRPr="00340CD3">
        <w:rPr>
          <w:rFonts w:ascii="Arial" w:hAnsi="Arial" w:cs="Arial"/>
          <w:sz w:val="24"/>
          <w:szCs w:val="24"/>
        </w:rPr>
        <w:t xml:space="preserve">stablishment, </w:t>
      </w:r>
      <w:r w:rsidR="00327A62" w:rsidRPr="00340CD3">
        <w:rPr>
          <w:rFonts w:ascii="Arial" w:hAnsi="Arial" w:cs="Arial"/>
          <w:sz w:val="24"/>
          <w:szCs w:val="24"/>
        </w:rPr>
        <w:t>R</w:t>
      </w:r>
      <w:r w:rsidR="00C254CA" w:rsidRPr="00340CD3">
        <w:rPr>
          <w:rFonts w:ascii="Arial" w:hAnsi="Arial" w:cs="Arial"/>
          <w:sz w:val="24"/>
          <w:szCs w:val="24"/>
        </w:rPr>
        <w:t xml:space="preserve">estoration, and </w:t>
      </w:r>
      <w:r w:rsidR="00327A62" w:rsidRPr="00340CD3">
        <w:rPr>
          <w:rFonts w:ascii="Arial" w:hAnsi="Arial" w:cs="Arial"/>
          <w:sz w:val="24"/>
          <w:szCs w:val="24"/>
        </w:rPr>
        <w:t>E</w:t>
      </w:r>
      <w:r w:rsidR="00C254CA" w:rsidRPr="00340CD3">
        <w:rPr>
          <w:rFonts w:ascii="Arial" w:hAnsi="Arial" w:cs="Arial"/>
          <w:sz w:val="24"/>
          <w:szCs w:val="24"/>
        </w:rPr>
        <w:t xml:space="preserve">nhancement activities required to be conducted on the Bank Property to establish credits. </w:t>
      </w:r>
      <w:r w:rsidRPr="00340CD3">
        <w:rPr>
          <w:rFonts w:ascii="Arial" w:hAnsi="Arial" w:cs="Arial"/>
          <w:sz w:val="24"/>
          <w:szCs w:val="24"/>
        </w:rPr>
        <w:t>Prior to construction of any portion of the Bank, the Sponsor must submit a MWP for IRT review</w:t>
      </w:r>
      <w:r w:rsidR="00EC7B21" w:rsidRPr="00340CD3">
        <w:rPr>
          <w:rFonts w:ascii="Arial" w:hAnsi="Arial" w:cs="Arial"/>
          <w:sz w:val="24"/>
          <w:szCs w:val="24"/>
        </w:rPr>
        <w:t>.</w:t>
      </w:r>
      <w:r w:rsidR="00BD2B99" w:rsidRPr="00340CD3">
        <w:rPr>
          <w:rFonts w:ascii="Arial" w:hAnsi="Arial" w:cs="Arial"/>
          <w:sz w:val="24"/>
          <w:szCs w:val="24"/>
        </w:rPr>
        <w:t xml:space="preserve"> </w:t>
      </w:r>
      <w:r w:rsidR="00EC7B21" w:rsidRPr="00340CD3">
        <w:rPr>
          <w:rFonts w:ascii="Arial" w:hAnsi="Arial" w:cs="Arial"/>
          <w:sz w:val="24"/>
          <w:szCs w:val="24"/>
        </w:rPr>
        <w:t>T</w:t>
      </w:r>
      <w:r w:rsidRPr="00340CD3">
        <w:rPr>
          <w:rFonts w:ascii="Arial" w:hAnsi="Arial" w:cs="Arial"/>
          <w:sz w:val="24"/>
          <w:szCs w:val="24"/>
        </w:rPr>
        <w:t xml:space="preserve">he </w:t>
      </w:r>
      <w:r w:rsidR="007C4360" w:rsidRPr="00340CD3">
        <w:rPr>
          <w:rFonts w:ascii="Arial" w:hAnsi="Arial" w:cs="Arial"/>
          <w:sz w:val="24"/>
          <w:szCs w:val="24"/>
        </w:rPr>
        <w:t>USACE</w:t>
      </w:r>
      <w:r w:rsidRPr="00340CD3">
        <w:rPr>
          <w:rFonts w:ascii="Arial" w:hAnsi="Arial" w:cs="Arial"/>
          <w:sz w:val="24"/>
          <w:szCs w:val="24"/>
        </w:rPr>
        <w:t xml:space="preserve"> and MDE must app</w:t>
      </w:r>
      <w:r w:rsidR="00A1157A" w:rsidRPr="00340CD3">
        <w:rPr>
          <w:rFonts w:ascii="Arial" w:hAnsi="Arial" w:cs="Arial"/>
          <w:sz w:val="24"/>
          <w:szCs w:val="24"/>
        </w:rPr>
        <w:t xml:space="preserve">rove </w:t>
      </w:r>
      <w:r w:rsidR="00A1157A" w:rsidRPr="00340CD3">
        <w:rPr>
          <w:rFonts w:ascii="Arial" w:hAnsi="Arial" w:cs="Arial"/>
          <w:sz w:val="24"/>
          <w:szCs w:val="24"/>
        </w:rPr>
        <w:lastRenderedPageBreak/>
        <w:t xml:space="preserve">the </w:t>
      </w:r>
      <w:r w:rsidRPr="00340CD3">
        <w:rPr>
          <w:rFonts w:ascii="Arial" w:hAnsi="Arial" w:cs="Arial"/>
          <w:sz w:val="24"/>
          <w:szCs w:val="24"/>
        </w:rPr>
        <w:t>MWP</w:t>
      </w:r>
      <w:r w:rsidR="00EC7B21" w:rsidRPr="00340CD3">
        <w:rPr>
          <w:rFonts w:ascii="Arial" w:hAnsi="Arial" w:cs="Arial"/>
          <w:sz w:val="24"/>
          <w:szCs w:val="24"/>
        </w:rPr>
        <w:t>, in coordination with the IRT,</w:t>
      </w:r>
      <w:r w:rsidR="00A1157A" w:rsidRPr="00340CD3">
        <w:rPr>
          <w:rFonts w:ascii="Arial" w:hAnsi="Arial" w:cs="Arial"/>
          <w:sz w:val="24"/>
          <w:szCs w:val="24"/>
        </w:rPr>
        <w:t xml:space="preserve"> and verify/authorize/issue a permit for work within wetlands</w:t>
      </w:r>
      <w:r w:rsidR="00B254E5" w:rsidRPr="00340CD3">
        <w:rPr>
          <w:rFonts w:ascii="Arial" w:hAnsi="Arial" w:cs="Arial"/>
          <w:sz w:val="24"/>
          <w:szCs w:val="24"/>
        </w:rPr>
        <w:t xml:space="preserve">, wetland </w:t>
      </w:r>
      <w:r w:rsidR="00F14507" w:rsidRPr="00340CD3">
        <w:rPr>
          <w:rFonts w:ascii="Arial" w:hAnsi="Arial" w:cs="Arial"/>
          <w:sz w:val="24"/>
          <w:szCs w:val="24"/>
        </w:rPr>
        <w:t>B</w:t>
      </w:r>
      <w:r w:rsidR="00B254E5" w:rsidRPr="00340CD3">
        <w:rPr>
          <w:rFonts w:ascii="Arial" w:hAnsi="Arial" w:cs="Arial"/>
          <w:sz w:val="24"/>
          <w:szCs w:val="24"/>
        </w:rPr>
        <w:t>uffers,</w:t>
      </w:r>
      <w:r w:rsidR="00A1157A" w:rsidRPr="00340CD3">
        <w:rPr>
          <w:rFonts w:ascii="Arial" w:hAnsi="Arial" w:cs="Arial"/>
          <w:sz w:val="24"/>
          <w:szCs w:val="24"/>
        </w:rPr>
        <w:t xml:space="preserve"> streams</w:t>
      </w:r>
      <w:r w:rsidR="00B254E5" w:rsidRPr="00340CD3">
        <w:rPr>
          <w:rFonts w:ascii="Arial" w:hAnsi="Arial" w:cs="Arial"/>
          <w:sz w:val="24"/>
          <w:szCs w:val="24"/>
        </w:rPr>
        <w:t xml:space="preserve"> and floodplains</w:t>
      </w:r>
      <w:r w:rsidR="00A1157A" w:rsidRPr="00340CD3">
        <w:rPr>
          <w:rFonts w:ascii="Arial" w:hAnsi="Arial" w:cs="Arial"/>
          <w:sz w:val="24"/>
          <w:szCs w:val="24"/>
        </w:rPr>
        <w:t xml:space="preserve"> prior to beginning work within </w:t>
      </w:r>
      <w:r w:rsidR="00B254E5" w:rsidRPr="00340CD3">
        <w:rPr>
          <w:rFonts w:ascii="Arial" w:hAnsi="Arial" w:cs="Arial"/>
          <w:sz w:val="24"/>
          <w:szCs w:val="24"/>
        </w:rPr>
        <w:t>these resources</w:t>
      </w:r>
      <w:r w:rsidR="00A1157A" w:rsidRPr="00340CD3">
        <w:rPr>
          <w:rFonts w:ascii="Arial" w:hAnsi="Arial" w:cs="Arial"/>
          <w:sz w:val="24"/>
          <w:szCs w:val="24"/>
        </w:rPr>
        <w:t xml:space="preserve">. The Sponsor shall construct the </w:t>
      </w:r>
      <w:r w:rsidR="00DF39AA" w:rsidRPr="00340CD3">
        <w:rPr>
          <w:rFonts w:ascii="Arial" w:hAnsi="Arial" w:cs="Arial"/>
          <w:sz w:val="24"/>
          <w:szCs w:val="24"/>
        </w:rPr>
        <w:t>B</w:t>
      </w:r>
      <w:r w:rsidR="00A1157A" w:rsidRPr="00340CD3">
        <w:rPr>
          <w:rFonts w:ascii="Arial" w:hAnsi="Arial" w:cs="Arial"/>
          <w:sz w:val="24"/>
          <w:szCs w:val="24"/>
        </w:rPr>
        <w:t>ank in compliance with the approved MWP.</w:t>
      </w:r>
    </w:p>
    <w:p w14:paraId="1E2E46A6" w14:textId="705904B3" w:rsidR="00EC7B21" w:rsidRPr="00340CD3" w:rsidRDefault="00EC7B21" w:rsidP="00340CD3">
      <w:pPr>
        <w:pStyle w:val="NoSpacing"/>
        <w:rPr>
          <w:rFonts w:ascii="Arial" w:hAnsi="Arial" w:cs="Arial"/>
          <w:sz w:val="24"/>
          <w:szCs w:val="24"/>
        </w:rPr>
      </w:pPr>
    </w:p>
    <w:p w14:paraId="22164249" w14:textId="5CA2A3A5" w:rsidR="00EC7B21" w:rsidRPr="00340CD3" w:rsidRDefault="00EC7B21" w:rsidP="00340CD3">
      <w:pPr>
        <w:pStyle w:val="NoSpacing"/>
        <w:rPr>
          <w:rFonts w:ascii="Arial" w:hAnsi="Arial" w:cs="Arial"/>
          <w:sz w:val="24"/>
          <w:szCs w:val="24"/>
        </w:rPr>
      </w:pPr>
      <w:r w:rsidRPr="00340CD3">
        <w:rPr>
          <w:rFonts w:ascii="Arial" w:hAnsi="Arial" w:cs="Arial"/>
          <w:sz w:val="24"/>
          <w:szCs w:val="24"/>
        </w:rPr>
        <w:t>In the event that the Sponsor and/or IRT determine that modifications must be made to the MWP (</w:t>
      </w:r>
      <w:r w:rsidR="001A72D0" w:rsidRPr="00340CD3">
        <w:rPr>
          <w:rFonts w:ascii="Arial" w:hAnsi="Arial" w:cs="Arial"/>
          <w:sz w:val="24"/>
          <w:szCs w:val="24"/>
        </w:rPr>
        <w:t>Appendix</w:t>
      </w:r>
      <w:r w:rsidRPr="00340CD3">
        <w:rPr>
          <w:rFonts w:ascii="Arial" w:hAnsi="Arial" w:cs="Arial"/>
          <w:sz w:val="24"/>
          <w:szCs w:val="24"/>
        </w:rPr>
        <w:t xml:space="preserve"> </w:t>
      </w:r>
      <w:r w:rsidR="00E86CC2" w:rsidRPr="00340CD3">
        <w:rPr>
          <w:rFonts w:ascii="Arial" w:hAnsi="Arial" w:cs="Arial"/>
          <w:sz w:val="24"/>
          <w:szCs w:val="24"/>
        </w:rPr>
        <w:t>G</w:t>
      </w:r>
      <w:r w:rsidRPr="00340CD3">
        <w:rPr>
          <w:rFonts w:ascii="Arial" w:hAnsi="Arial" w:cs="Arial"/>
          <w:sz w:val="24"/>
          <w:szCs w:val="24"/>
        </w:rPr>
        <w:t xml:space="preserve">), the Parties shall meet to discuss the modifications, and the Sponsor shall submit a written request for approval of such modifications to the Chairs. </w:t>
      </w:r>
      <w:r w:rsidR="00C52DCF" w:rsidRPr="00340CD3">
        <w:rPr>
          <w:rFonts w:ascii="Arial" w:hAnsi="Arial" w:cs="Arial"/>
          <w:sz w:val="24"/>
          <w:szCs w:val="24"/>
        </w:rPr>
        <w:t xml:space="preserve">The modification request shall explain the reasons for requesting the modification and demonstrate that the modified MWP would still result in an acceptable MWP according to existing site conditions and the objectives of the Bank. Upon agreement of the Parties, the Sponsor shall then implement all approved modifications to the MWP. Modification of the MWP may constitute an amendment to the </w:t>
      </w:r>
      <w:r w:rsidR="00781E2A" w:rsidRPr="00340CD3">
        <w:rPr>
          <w:rFonts w:ascii="Arial" w:hAnsi="Arial" w:cs="Arial"/>
          <w:sz w:val="24"/>
          <w:szCs w:val="24"/>
        </w:rPr>
        <w:t>Instrument</w:t>
      </w:r>
      <w:r w:rsidR="00C52DCF" w:rsidRPr="00340CD3">
        <w:rPr>
          <w:rFonts w:ascii="Arial" w:hAnsi="Arial" w:cs="Arial"/>
          <w:sz w:val="24"/>
          <w:szCs w:val="24"/>
        </w:rPr>
        <w:t xml:space="preserve">. If the Chairs, in coordination with the IRT, elect to authorize modifications to the MWP, such authorization may be conditioned upon, among other things, a change in the number of credits available for release. </w:t>
      </w:r>
      <w:r w:rsidR="00167FD2" w:rsidRPr="00340CD3">
        <w:rPr>
          <w:rFonts w:ascii="Arial" w:hAnsi="Arial" w:cs="Arial"/>
          <w:sz w:val="24"/>
          <w:szCs w:val="24"/>
        </w:rPr>
        <w:t xml:space="preserve">The Chairs shall notify the Sponsor of such change in the credit determination. </w:t>
      </w:r>
      <w:r w:rsidR="00C52DCF" w:rsidRPr="00340CD3">
        <w:rPr>
          <w:rFonts w:ascii="Arial" w:hAnsi="Arial" w:cs="Arial"/>
          <w:sz w:val="24"/>
          <w:szCs w:val="24"/>
        </w:rPr>
        <w:t xml:space="preserve">The Sponsor shall </w:t>
      </w:r>
      <w:r w:rsidR="00E86CC2" w:rsidRPr="00340CD3">
        <w:rPr>
          <w:rFonts w:ascii="Arial" w:hAnsi="Arial" w:cs="Arial"/>
          <w:sz w:val="24"/>
          <w:szCs w:val="24"/>
        </w:rPr>
        <w:t xml:space="preserve">provide an Instrument Modification to </w:t>
      </w:r>
      <w:r w:rsidR="00C52DCF" w:rsidRPr="00340CD3">
        <w:rPr>
          <w:rFonts w:ascii="Arial" w:hAnsi="Arial" w:cs="Arial"/>
          <w:sz w:val="24"/>
          <w:szCs w:val="24"/>
        </w:rPr>
        <w:t>revise the credit</w:t>
      </w:r>
      <w:r w:rsidR="00E86CC2" w:rsidRPr="00340CD3">
        <w:rPr>
          <w:rFonts w:ascii="Arial" w:hAnsi="Arial" w:cs="Arial"/>
          <w:sz w:val="24"/>
          <w:szCs w:val="24"/>
        </w:rPr>
        <w:t xml:space="preserve"> determination</w:t>
      </w:r>
      <w:r w:rsidR="00C52DCF" w:rsidRPr="00340CD3">
        <w:rPr>
          <w:rFonts w:ascii="Arial" w:hAnsi="Arial" w:cs="Arial"/>
          <w:sz w:val="24"/>
          <w:szCs w:val="24"/>
        </w:rPr>
        <w:t xml:space="preserve"> table in </w:t>
      </w:r>
      <w:r w:rsidR="001A72D0" w:rsidRPr="00340CD3">
        <w:rPr>
          <w:rFonts w:ascii="Arial" w:hAnsi="Arial" w:cs="Arial"/>
          <w:sz w:val="24"/>
          <w:szCs w:val="24"/>
        </w:rPr>
        <w:t>Appendix</w:t>
      </w:r>
      <w:r w:rsidR="00C52DCF" w:rsidRPr="00340CD3">
        <w:rPr>
          <w:rFonts w:ascii="Arial" w:hAnsi="Arial" w:cs="Arial"/>
          <w:sz w:val="24"/>
          <w:szCs w:val="24"/>
        </w:rPr>
        <w:t xml:space="preserve"> </w:t>
      </w:r>
      <w:r w:rsidR="00E86CC2" w:rsidRPr="00340CD3">
        <w:rPr>
          <w:rFonts w:ascii="Arial" w:hAnsi="Arial" w:cs="Arial"/>
          <w:sz w:val="24"/>
          <w:szCs w:val="24"/>
        </w:rPr>
        <w:t>F</w:t>
      </w:r>
      <w:r w:rsidR="00C52DCF" w:rsidRPr="00340CD3">
        <w:rPr>
          <w:rFonts w:ascii="Arial" w:hAnsi="Arial" w:cs="Arial"/>
          <w:sz w:val="24"/>
          <w:szCs w:val="24"/>
        </w:rPr>
        <w:t xml:space="preserve"> as directed by the Chairs to reflect any change in the </w:t>
      </w:r>
      <w:r w:rsidR="00E86CC2" w:rsidRPr="00340CD3">
        <w:rPr>
          <w:rFonts w:ascii="Arial" w:hAnsi="Arial" w:cs="Arial"/>
          <w:sz w:val="24"/>
          <w:szCs w:val="24"/>
        </w:rPr>
        <w:t xml:space="preserve">potential and/or </w:t>
      </w:r>
      <w:r w:rsidR="00C52DCF" w:rsidRPr="00340CD3">
        <w:rPr>
          <w:rFonts w:ascii="Arial" w:hAnsi="Arial" w:cs="Arial"/>
          <w:sz w:val="24"/>
          <w:szCs w:val="24"/>
        </w:rPr>
        <w:t xml:space="preserve">available credits. </w:t>
      </w:r>
    </w:p>
    <w:p w14:paraId="34A0067D" w14:textId="77777777" w:rsidR="00C52DCF" w:rsidRPr="00340CD3" w:rsidRDefault="00C52DCF" w:rsidP="00340CD3">
      <w:pPr>
        <w:pStyle w:val="NoSpacing"/>
        <w:tabs>
          <w:tab w:val="left" w:pos="720"/>
        </w:tabs>
        <w:rPr>
          <w:sz w:val="24"/>
          <w:szCs w:val="24"/>
        </w:rPr>
      </w:pPr>
    </w:p>
    <w:p w14:paraId="2FCA058C" w14:textId="09B6F59D" w:rsidR="00167FD2" w:rsidRPr="00340CD3" w:rsidRDefault="00C52DCF" w:rsidP="00340CD3">
      <w:pPr>
        <w:pStyle w:val="NoSpacing"/>
        <w:tabs>
          <w:tab w:val="left" w:pos="720"/>
        </w:tabs>
        <w:rPr>
          <w:rFonts w:ascii="Arial" w:hAnsi="Arial" w:cs="Arial"/>
          <w:sz w:val="24"/>
          <w:szCs w:val="24"/>
        </w:rPr>
      </w:pPr>
      <w:r w:rsidRPr="00340CD3">
        <w:rPr>
          <w:rFonts w:ascii="Arial" w:hAnsi="Arial" w:cs="Arial"/>
          <w:sz w:val="24"/>
          <w:szCs w:val="24"/>
        </w:rPr>
        <w:t xml:space="preserve">The Sponsor must follow the procedures outlined in the </w:t>
      </w:r>
      <w:r w:rsidR="00E86CC2" w:rsidRPr="00340CD3">
        <w:rPr>
          <w:rFonts w:ascii="Arial" w:hAnsi="Arial" w:cs="Arial"/>
          <w:sz w:val="24"/>
          <w:szCs w:val="24"/>
        </w:rPr>
        <w:t xml:space="preserve">approved </w:t>
      </w:r>
      <w:r w:rsidRPr="00340CD3">
        <w:rPr>
          <w:rFonts w:ascii="Arial" w:hAnsi="Arial" w:cs="Arial"/>
          <w:sz w:val="24"/>
          <w:szCs w:val="24"/>
        </w:rPr>
        <w:t>Adaptive Management Plan to notify the IRT if the project cannot be constructed in accordance with the final MWP.</w:t>
      </w:r>
    </w:p>
    <w:p w14:paraId="3FED9826" w14:textId="18F2BF9A" w:rsidR="0034378F" w:rsidRPr="00340CD3" w:rsidRDefault="0034378F" w:rsidP="00340CD3">
      <w:pPr>
        <w:pStyle w:val="NoSpacing"/>
        <w:tabs>
          <w:tab w:val="left" w:pos="720"/>
        </w:tabs>
        <w:rPr>
          <w:sz w:val="24"/>
          <w:szCs w:val="24"/>
        </w:rPr>
      </w:pPr>
    </w:p>
    <w:p w14:paraId="70435DC4" w14:textId="22B29D6A" w:rsidR="0034378F" w:rsidRPr="00937AE0" w:rsidRDefault="0034378F" w:rsidP="00121AB6">
      <w:pPr>
        <w:pStyle w:val="Heading2"/>
      </w:pPr>
      <w:bookmarkStart w:id="26" w:name="_Toc190181255"/>
      <w:r w:rsidRPr="00937AE0">
        <w:t>PHASING</w:t>
      </w:r>
      <w:r w:rsidR="00465291">
        <w:t xml:space="preserve"> AND APPROVAL</w:t>
      </w:r>
      <w:bookmarkEnd w:id="26"/>
      <w:r w:rsidR="003C2425">
        <w:t xml:space="preserve"> </w:t>
      </w:r>
    </w:p>
    <w:p w14:paraId="497701CC" w14:textId="77777777" w:rsidR="00763805" w:rsidRPr="00340CD3" w:rsidRDefault="00763805" w:rsidP="00340CD3">
      <w:pPr>
        <w:pStyle w:val="NoSpacing"/>
        <w:rPr>
          <w:rFonts w:ascii="Arial" w:hAnsi="Arial" w:cs="Arial"/>
          <w:b/>
          <w:bCs/>
          <w:sz w:val="24"/>
          <w:szCs w:val="24"/>
        </w:rPr>
      </w:pPr>
    </w:p>
    <w:p w14:paraId="3D1E3EF6" w14:textId="5E6B4B2A" w:rsidR="00763805" w:rsidRPr="00340CD3" w:rsidRDefault="00763805" w:rsidP="00340CD3">
      <w:pPr>
        <w:pStyle w:val="NoSpacing"/>
        <w:rPr>
          <w:rFonts w:ascii="Arial" w:hAnsi="Arial" w:cs="Arial"/>
          <w:sz w:val="24"/>
          <w:szCs w:val="24"/>
        </w:rPr>
      </w:pPr>
      <w:bookmarkStart w:id="27" w:name="_Hlk186729081"/>
      <w:r w:rsidRPr="00DC3844">
        <w:rPr>
          <w:rFonts w:ascii="Arial" w:hAnsi="Arial" w:cs="Arial"/>
          <w:sz w:val="24"/>
          <w:szCs w:val="24"/>
        </w:rPr>
        <w:t>Subsequent Phases</w:t>
      </w:r>
      <w:r w:rsidRPr="00340CD3">
        <w:rPr>
          <w:rFonts w:ascii="Arial" w:hAnsi="Arial" w:cs="Arial"/>
          <w:sz w:val="24"/>
          <w:szCs w:val="24"/>
        </w:rPr>
        <w:t xml:space="preserve"> – </w:t>
      </w:r>
      <w:r w:rsidR="00B610AB" w:rsidRPr="00340CD3">
        <w:rPr>
          <w:rFonts w:ascii="Arial" w:hAnsi="Arial" w:cs="Arial"/>
          <w:sz w:val="24"/>
          <w:szCs w:val="24"/>
        </w:rPr>
        <w:t xml:space="preserve">Each Subsequent Phase must independently meet the requirements for the establishment and operation of a mitigation Bank. </w:t>
      </w:r>
      <w:r w:rsidR="00901399" w:rsidRPr="00340CD3">
        <w:rPr>
          <w:rFonts w:ascii="Arial" w:hAnsi="Arial" w:cs="Arial"/>
          <w:sz w:val="24"/>
          <w:szCs w:val="24"/>
        </w:rPr>
        <w:t xml:space="preserve">Components of </w:t>
      </w:r>
      <w:r w:rsidR="00B93C9D" w:rsidRPr="00340CD3">
        <w:rPr>
          <w:rFonts w:ascii="Arial" w:hAnsi="Arial" w:cs="Arial"/>
          <w:sz w:val="24"/>
          <w:szCs w:val="24"/>
        </w:rPr>
        <w:t>a</w:t>
      </w:r>
      <w:r w:rsidR="00901399" w:rsidRPr="00340CD3">
        <w:rPr>
          <w:rFonts w:ascii="Arial" w:hAnsi="Arial" w:cs="Arial"/>
          <w:sz w:val="24"/>
          <w:szCs w:val="24"/>
        </w:rPr>
        <w:t xml:space="preserve"> Mitigation Plan will be evaluated independently for each Subsequent Phase. </w:t>
      </w:r>
      <w:r w:rsidRPr="00340CD3">
        <w:rPr>
          <w:rFonts w:ascii="Arial" w:hAnsi="Arial" w:cs="Arial"/>
          <w:sz w:val="24"/>
          <w:szCs w:val="24"/>
        </w:rPr>
        <w:t>Establishment of each Subsequent Phase is subject to the approval by the Chairs, in coordination with the IRT. The Sponsor may propose a Subsequent Phase by submitting a written request to the IRT. Subsequent Phases will need to comply with</w:t>
      </w:r>
      <w:r w:rsidR="00190F94" w:rsidRPr="00340CD3">
        <w:rPr>
          <w:rFonts w:ascii="Arial" w:hAnsi="Arial" w:cs="Arial"/>
          <w:sz w:val="24"/>
          <w:szCs w:val="24"/>
        </w:rPr>
        <w:t xml:space="preserve"> all procedures and</w:t>
      </w:r>
      <w:r w:rsidRPr="00340CD3">
        <w:rPr>
          <w:rFonts w:ascii="Arial" w:hAnsi="Arial" w:cs="Arial"/>
          <w:sz w:val="24"/>
          <w:szCs w:val="24"/>
        </w:rPr>
        <w:t xml:space="preserve"> requirements in effect </w:t>
      </w:r>
      <w:r w:rsidR="00190F94" w:rsidRPr="00340CD3">
        <w:rPr>
          <w:rFonts w:ascii="Arial" w:hAnsi="Arial" w:cs="Arial"/>
          <w:sz w:val="24"/>
          <w:szCs w:val="24"/>
        </w:rPr>
        <w:t>at the time</w:t>
      </w:r>
      <w:r w:rsidRPr="00340CD3">
        <w:rPr>
          <w:rFonts w:ascii="Arial" w:hAnsi="Arial" w:cs="Arial"/>
          <w:sz w:val="24"/>
          <w:szCs w:val="24"/>
        </w:rPr>
        <w:t xml:space="preserve"> of submission of the complete documentation for the proposed Subsequent Phase. A Subsequent Phase </w:t>
      </w:r>
      <w:r w:rsidR="00190F94" w:rsidRPr="00340CD3">
        <w:rPr>
          <w:rFonts w:ascii="Arial" w:hAnsi="Arial" w:cs="Arial"/>
          <w:sz w:val="24"/>
          <w:szCs w:val="24"/>
        </w:rPr>
        <w:t xml:space="preserve">must </w:t>
      </w:r>
      <w:r w:rsidRPr="00340CD3">
        <w:rPr>
          <w:rFonts w:ascii="Arial" w:hAnsi="Arial" w:cs="Arial"/>
          <w:sz w:val="24"/>
          <w:szCs w:val="24"/>
        </w:rPr>
        <w:t xml:space="preserve">be </w:t>
      </w:r>
      <w:r w:rsidR="00190F94" w:rsidRPr="00340CD3">
        <w:rPr>
          <w:rFonts w:ascii="Arial" w:hAnsi="Arial" w:cs="Arial"/>
          <w:sz w:val="24"/>
          <w:szCs w:val="24"/>
        </w:rPr>
        <w:t>approved as a significant modification to t</w:t>
      </w:r>
      <w:r w:rsidRPr="00340CD3">
        <w:rPr>
          <w:rFonts w:ascii="Arial" w:hAnsi="Arial" w:cs="Arial"/>
          <w:sz w:val="24"/>
          <w:szCs w:val="24"/>
        </w:rPr>
        <w:t>his Instrument or</w:t>
      </w:r>
      <w:r w:rsidR="00190F94" w:rsidRPr="00340CD3">
        <w:rPr>
          <w:rFonts w:ascii="Arial" w:hAnsi="Arial" w:cs="Arial"/>
          <w:sz w:val="24"/>
          <w:szCs w:val="24"/>
        </w:rPr>
        <w:t xml:space="preserve"> developed as</w:t>
      </w:r>
      <w:r w:rsidRPr="00340CD3">
        <w:rPr>
          <w:rFonts w:ascii="Arial" w:hAnsi="Arial" w:cs="Arial"/>
          <w:sz w:val="24"/>
          <w:szCs w:val="24"/>
        </w:rPr>
        <w:t xml:space="preserve"> a new Bank, as determined by the Chairs, in coordination with the IRT. Approval of this Instrument does not obligate any IRT agency to approve any Subsequent Phase</w:t>
      </w:r>
      <w:bookmarkEnd w:id="27"/>
      <w:r w:rsidRPr="00340CD3">
        <w:rPr>
          <w:rFonts w:ascii="Arial" w:hAnsi="Arial" w:cs="Arial"/>
          <w:sz w:val="24"/>
          <w:szCs w:val="24"/>
        </w:rPr>
        <w:t>.</w:t>
      </w:r>
    </w:p>
    <w:p w14:paraId="1DA95F1E" w14:textId="77777777" w:rsidR="00763805" w:rsidRPr="00340CD3" w:rsidRDefault="00763805" w:rsidP="00340CD3">
      <w:pPr>
        <w:pStyle w:val="NoSpacing"/>
        <w:rPr>
          <w:rFonts w:ascii="Arial" w:hAnsi="Arial" w:cs="Arial"/>
          <w:sz w:val="24"/>
          <w:szCs w:val="24"/>
        </w:rPr>
      </w:pPr>
    </w:p>
    <w:p w14:paraId="18E2A5C7" w14:textId="7928316E" w:rsidR="0082799A" w:rsidRPr="00340CD3" w:rsidRDefault="00763805" w:rsidP="00340CD3">
      <w:pPr>
        <w:pStyle w:val="NoSpacing"/>
        <w:rPr>
          <w:rFonts w:ascii="Arial" w:hAnsi="Arial" w:cs="Arial"/>
          <w:b/>
          <w:bCs/>
          <w:sz w:val="24"/>
          <w:szCs w:val="24"/>
        </w:rPr>
      </w:pPr>
      <w:r w:rsidRPr="00DC3844">
        <w:rPr>
          <w:rFonts w:ascii="Arial" w:hAnsi="Arial" w:cs="Arial"/>
          <w:sz w:val="24"/>
          <w:szCs w:val="24"/>
        </w:rPr>
        <w:t>Construction Phases</w:t>
      </w:r>
      <w:r w:rsidRPr="00340CD3">
        <w:rPr>
          <w:rFonts w:ascii="Arial" w:hAnsi="Arial" w:cs="Arial"/>
          <w:sz w:val="24"/>
          <w:szCs w:val="24"/>
        </w:rPr>
        <w:t xml:space="preserve"> - </w:t>
      </w:r>
      <w:r w:rsidR="003C2425" w:rsidRPr="00340CD3">
        <w:rPr>
          <w:rFonts w:ascii="Arial" w:hAnsi="Arial" w:cs="Arial"/>
          <w:sz w:val="24"/>
          <w:szCs w:val="24"/>
        </w:rPr>
        <w:t xml:space="preserve">The sponsor will establish the Bank in </w:t>
      </w:r>
      <w:r w:rsidRPr="00340CD3">
        <w:rPr>
          <w:rFonts w:ascii="Arial" w:hAnsi="Arial" w:cs="Arial"/>
          <w:b/>
          <w:bCs/>
          <w:sz w:val="24"/>
          <w:szCs w:val="24"/>
        </w:rPr>
        <w:t xml:space="preserve">[insert number of </w:t>
      </w:r>
      <w:r w:rsidR="005D4421" w:rsidRPr="00340CD3">
        <w:rPr>
          <w:rFonts w:ascii="Arial" w:hAnsi="Arial" w:cs="Arial"/>
          <w:b/>
          <w:bCs/>
          <w:sz w:val="24"/>
          <w:szCs w:val="24"/>
        </w:rPr>
        <w:t>C</w:t>
      </w:r>
      <w:r w:rsidRPr="00340CD3">
        <w:rPr>
          <w:rFonts w:ascii="Arial" w:hAnsi="Arial" w:cs="Arial"/>
          <w:b/>
          <w:bCs/>
          <w:sz w:val="24"/>
          <w:szCs w:val="24"/>
        </w:rPr>
        <w:t xml:space="preserve">onstruction </w:t>
      </w:r>
      <w:r w:rsidR="005D4421" w:rsidRPr="00340CD3">
        <w:rPr>
          <w:rFonts w:ascii="Arial" w:hAnsi="Arial" w:cs="Arial"/>
          <w:b/>
          <w:bCs/>
          <w:sz w:val="24"/>
          <w:szCs w:val="24"/>
        </w:rPr>
        <w:t>P</w:t>
      </w:r>
      <w:r w:rsidRPr="00340CD3">
        <w:rPr>
          <w:rFonts w:ascii="Arial" w:hAnsi="Arial" w:cs="Arial"/>
          <w:b/>
          <w:bCs/>
          <w:sz w:val="24"/>
          <w:szCs w:val="24"/>
        </w:rPr>
        <w:t>hases]</w:t>
      </w:r>
      <w:r w:rsidR="003C2425" w:rsidRPr="00340CD3">
        <w:rPr>
          <w:rFonts w:ascii="Arial" w:hAnsi="Arial" w:cs="Arial"/>
          <w:sz w:val="24"/>
          <w:szCs w:val="24"/>
        </w:rPr>
        <w:t xml:space="preserve"> Construction Phase</w:t>
      </w:r>
      <w:r w:rsidRPr="00340CD3">
        <w:rPr>
          <w:rFonts w:ascii="Arial" w:hAnsi="Arial" w:cs="Arial"/>
          <w:sz w:val="24"/>
          <w:szCs w:val="24"/>
        </w:rPr>
        <w:t>(s)</w:t>
      </w:r>
      <w:r w:rsidR="003C2425" w:rsidRPr="00340CD3">
        <w:rPr>
          <w:rFonts w:ascii="Arial" w:hAnsi="Arial" w:cs="Arial"/>
          <w:sz w:val="24"/>
          <w:szCs w:val="24"/>
        </w:rPr>
        <w:t xml:space="preserve"> that is</w:t>
      </w:r>
      <w:r w:rsidR="0021120A" w:rsidRPr="00340CD3">
        <w:rPr>
          <w:rFonts w:ascii="Arial" w:hAnsi="Arial" w:cs="Arial"/>
          <w:sz w:val="24"/>
          <w:szCs w:val="24"/>
        </w:rPr>
        <w:t>(are)</w:t>
      </w:r>
      <w:r w:rsidR="003C2425" w:rsidRPr="00340CD3">
        <w:rPr>
          <w:rFonts w:ascii="Arial" w:hAnsi="Arial" w:cs="Arial"/>
          <w:sz w:val="24"/>
          <w:szCs w:val="24"/>
        </w:rPr>
        <w:t xml:space="preserve"> presented in full in this Instrument and within its Appendices.</w:t>
      </w:r>
      <w:r w:rsidR="00E578AA" w:rsidRPr="00340CD3">
        <w:rPr>
          <w:rFonts w:ascii="Arial" w:hAnsi="Arial" w:cs="Arial"/>
          <w:sz w:val="24"/>
          <w:szCs w:val="24"/>
        </w:rPr>
        <w:t xml:space="preserve"> </w:t>
      </w:r>
      <w:bookmarkStart w:id="28" w:name="_Hlk186729192"/>
      <w:r w:rsidR="0082799A" w:rsidRPr="00340CD3">
        <w:rPr>
          <w:rFonts w:ascii="Arial" w:hAnsi="Arial" w:cs="Arial"/>
          <w:sz w:val="24"/>
          <w:szCs w:val="24"/>
        </w:rPr>
        <w:t>The Construction Phases</w:t>
      </w:r>
      <w:r w:rsidR="00744E80" w:rsidRPr="00340CD3">
        <w:rPr>
          <w:rFonts w:ascii="Arial" w:hAnsi="Arial" w:cs="Arial"/>
          <w:sz w:val="24"/>
          <w:szCs w:val="24"/>
        </w:rPr>
        <w:t xml:space="preserve"> and associated actions</w:t>
      </w:r>
      <w:r w:rsidR="0082799A" w:rsidRPr="00340CD3">
        <w:rPr>
          <w:rFonts w:ascii="Arial" w:hAnsi="Arial" w:cs="Arial"/>
          <w:sz w:val="24"/>
          <w:szCs w:val="24"/>
        </w:rPr>
        <w:t xml:space="preserve"> must be constructed in the sequence and timing (i.e., detailed schedule for implementation including specific actions tied to specific dates) specified in the approved Mitigation Work Plan (MWP) (Appendix G).</w:t>
      </w:r>
      <w:bookmarkEnd w:id="28"/>
    </w:p>
    <w:p w14:paraId="574B0767" w14:textId="77777777" w:rsidR="0082799A" w:rsidRPr="00340CD3" w:rsidRDefault="0082799A" w:rsidP="00340CD3">
      <w:pPr>
        <w:pStyle w:val="NoSpacing"/>
        <w:rPr>
          <w:rFonts w:ascii="Arial" w:hAnsi="Arial" w:cs="Arial"/>
          <w:sz w:val="24"/>
          <w:szCs w:val="24"/>
        </w:rPr>
      </w:pPr>
    </w:p>
    <w:p w14:paraId="36F9C6A8" w14:textId="06F08148" w:rsidR="0082799A" w:rsidRPr="00340CD3" w:rsidRDefault="009746A0" w:rsidP="00340CD3">
      <w:pPr>
        <w:pStyle w:val="NoSpacing"/>
        <w:rPr>
          <w:rFonts w:ascii="Arial" w:hAnsi="Arial" w:cs="Arial"/>
          <w:sz w:val="24"/>
          <w:szCs w:val="24"/>
        </w:rPr>
      </w:pPr>
      <w:bookmarkStart w:id="29" w:name="_Hlk186729246"/>
      <w:r w:rsidRPr="00340CD3">
        <w:rPr>
          <w:rFonts w:ascii="Arial" w:hAnsi="Arial" w:cs="Arial"/>
          <w:sz w:val="24"/>
          <w:szCs w:val="24"/>
        </w:rPr>
        <w:lastRenderedPageBreak/>
        <w:t xml:space="preserve">Implementation of the MWP must be initiated no later than the first full </w:t>
      </w:r>
      <w:r w:rsidR="00590E22" w:rsidRPr="00340CD3">
        <w:rPr>
          <w:rFonts w:ascii="Arial" w:hAnsi="Arial" w:cs="Arial"/>
          <w:sz w:val="24"/>
          <w:szCs w:val="24"/>
        </w:rPr>
        <w:t>G</w:t>
      </w:r>
      <w:r w:rsidRPr="00340CD3">
        <w:rPr>
          <w:rFonts w:ascii="Arial" w:hAnsi="Arial" w:cs="Arial"/>
          <w:sz w:val="24"/>
          <w:szCs w:val="24"/>
        </w:rPr>
        <w:t xml:space="preserve">rowing </w:t>
      </w:r>
      <w:r w:rsidR="00590E22" w:rsidRPr="00340CD3">
        <w:rPr>
          <w:rFonts w:ascii="Arial" w:hAnsi="Arial" w:cs="Arial"/>
          <w:sz w:val="24"/>
          <w:szCs w:val="24"/>
        </w:rPr>
        <w:t>S</w:t>
      </w:r>
      <w:r w:rsidRPr="00340CD3">
        <w:rPr>
          <w:rFonts w:ascii="Arial" w:hAnsi="Arial" w:cs="Arial"/>
          <w:sz w:val="24"/>
          <w:szCs w:val="24"/>
        </w:rPr>
        <w:t xml:space="preserve">eason after the date of the first Credit transfer associated with that Construction Phase. </w:t>
      </w:r>
      <w:r w:rsidR="0082799A" w:rsidRPr="00340CD3">
        <w:rPr>
          <w:rFonts w:ascii="Arial" w:hAnsi="Arial" w:cs="Arial"/>
          <w:sz w:val="24"/>
          <w:szCs w:val="24"/>
        </w:rPr>
        <w:t xml:space="preserve">All Construction Phases must be completed within five years of the approval date of this Instrument. If approved physical and biological improvements are not completed within five years of the approval date of this Instrument, the approved Mitigation Plan </w:t>
      </w:r>
      <w:r w:rsidR="00B610AB" w:rsidRPr="00340CD3">
        <w:rPr>
          <w:rFonts w:ascii="Arial" w:hAnsi="Arial" w:cs="Arial"/>
          <w:sz w:val="24"/>
          <w:szCs w:val="24"/>
        </w:rPr>
        <w:t xml:space="preserve">for those uncompleted Construction Phases </w:t>
      </w:r>
      <w:r w:rsidR="0082799A" w:rsidRPr="00340CD3">
        <w:rPr>
          <w:rFonts w:ascii="Arial" w:hAnsi="Arial" w:cs="Arial"/>
          <w:sz w:val="24"/>
          <w:szCs w:val="24"/>
        </w:rPr>
        <w:t>will no longer be valid under this Instrument</w:t>
      </w:r>
      <w:r w:rsidR="00B227B6" w:rsidRPr="00340CD3">
        <w:rPr>
          <w:rFonts w:ascii="Arial" w:hAnsi="Arial" w:cs="Arial"/>
          <w:sz w:val="24"/>
          <w:szCs w:val="24"/>
        </w:rPr>
        <w:t>, and t</w:t>
      </w:r>
      <w:r w:rsidR="0082799A" w:rsidRPr="00340CD3">
        <w:rPr>
          <w:rFonts w:ascii="Arial" w:hAnsi="Arial" w:cs="Arial"/>
          <w:sz w:val="24"/>
          <w:szCs w:val="24"/>
        </w:rPr>
        <w:t xml:space="preserve">he Sponsor must, prior to proceeding with any </w:t>
      </w:r>
      <w:r w:rsidR="00B227B6" w:rsidRPr="00340CD3">
        <w:rPr>
          <w:rFonts w:ascii="Arial" w:hAnsi="Arial" w:cs="Arial"/>
          <w:sz w:val="24"/>
          <w:szCs w:val="24"/>
        </w:rPr>
        <w:t>uncompleted</w:t>
      </w:r>
      <w:r w:rsidR="0082799A" w:rsidRPr="00340CD3">
        <w:rPr>
          <w:rFonts w:ascii="Arial" w:hAnsi="Arial" w:cs="Arial"/>
          <w:sz w:val="24"/>
          <w:szCs w:val="24"/>
        </w:rPr>
        <w:t xml:space="preserve"> Construction Phase, reinitiate the process by submitting a request for</w:t>
      </w:r>
      <w:r w:rsidR="00190F94" w:rsidRPr="00340CD3">
        <w:rPr>
          <w:rFonts w:ascii="Arial" w:hAnsi="Arial" w:cs="Arial"/>
          <w:sz w:val="24"/>
          <w:szCs w:val="24"/>
        </w:rPr>
        <w:t xml:space="preserve"> a significant</w:t>
      </w:r>
      <w:r w:rsidR="0082799A" w:rsidRPr="00340CD3">
        <w:rPr>
          <w:rFonts w:ascii="Arial" w:hAnsi="Arial" w:cs="Arial"/>
          <w:sz w:val="24"/>
          <w:szCs w:val="24"/>
        </w:rPr>
        <w:t xml:space="preserve"> modification of th</w:t>
      </w:r>
      <w:r w:rsidR="007E2E06" w:rsidRPr="00340CD3">
        <w:rPr>
          <w:rFonts w:ascii="Arial" w:hAnsi="Arial" w:cs="Arial"/>
          <w:sz w:val="24"/>
          <w:szCs w:val="24"/>
        </w:rPr>
        <w:t>is</w:t>
      </w:r>
      <w:r w:rsidR="0082799A" w:rsidRPr="00340CD3">
        <w:rPr>
          <w:rFonts w:ascii="Arial" w:hAnsi="Arial" w:cs="Arial"/>
          <w:sz w:val="24"/>
          <w:szCs w:val="24"/>
        </w:rPr>
        <w:t xml:space="preserve"> approved Instrument</w:t>
      </w:r>
      <w:r w:rsidR="00744E80" w:rsidRPr="00340CD3">
        <w:rPr>
          <w:rFonts w:ascii="Arial" w:hAnsi="Arial" w:cs="Arial"/>
          <w:sz w:val="24"/>
          <w:szCs w:val="24"/>
        </w:rPr>
        <w:t xml:space="preserve"> (33 CFR 332.8(g)(1))</w:t>
      </w:r>
      <w:r w:rsidR="0082799A" w:rsidRPr="00340CD3">
        <w:rPr>
          <w:rFonts w:ascii="Arial" w:hAnsi="Arial" w:cs="Arial"/>
          <w:sz w:val="24"/>
          <w:szCs w:val="24"/>
        </w:rPr>
        <w:t>, including an updated Mitigation Plan reflecting current baseline conditions</w:t>
      </w:r>
      <w:r w:rsidR="00744E80" w:rsidRPr="00340CD3">
        <w:rPr>
          <w:rFonts w:ascii="Arial" w:hAnsi="Arial" w:cs="Arial"/>
          <w:sz w:val="24"/>
          <w:szCs w:val="24"/>
        </w:rPr>
        <w:t>, appropriate documentation for the modification,</w:t>
      </w:r>
      <w:r w:rsidR="0082799A" w:rsidRPr="00340CD3">
        <w:rPr>
          <w:rFonts w:ascii="Arial" w:hAnsi="Arial" w:cs="Arial"/>
          <w:sz w:val="24"/>
          <w:szCs w:val="24"/>
        </w:rPr>
        <w:t xml:space="preserve"> and any additional information deemed necessary by the Chairs.</w:t>
      </w:r>
      <w:r w:rsidR="00744E80" w:rsidRPr="00340CD3">
        <w:rPr>
          <w:rFonts w:ascii="Arial" w:hAnsi="Arial" w:cs="Arial"/>
          <w:sz w:val="24"/>
          <w:szCs w:val="24"/>
        </w:rPr>
        <w:t xml:space="preserve"> </w:t>
      </w:r>
      <w:r w:rsidR="0082799A" w:rsidRPr="00340CD3">
        <w:rPr>
          <w:rFonts w:ascii="Arial" w:hAnsi="Arial" w:cs="Arial"/>
          <w:sz w:val="24"/>
          <w:szCs w:val="24"/>
        </w:rPr>
        <w:t xml:space="preserve">This </w:t>
      </w:r>
      <w:r w:rsidR="007373AE" w:rsidRPr="00340CD3">
        <w:rPr>
          <w:rFonts w:ascii="Arial" w:hAnsi="Arial" w:cs="Arial"/>
          <w:sz w:val="24"/>
          <w:szCs w:val="24"/>
        </w:rPr>
        <w:t xml:space="preserve">significant </w:t>
      </w:r>
      <w:r w:rsidR="0082799A" w:rsidRPr="00340CD3">
        <w:rPr>
          <w:rFonts w:ascii="Arial" w:hAnsi="Arial" w:cs="Arial"/>
          <w:sz w:val="24"/>
          <w:szCs w:val="24"/>
        </w:rPr>
        <w:t xml:space="preserve">modification request for the Instrument will be consistent with the current regulations, policies, and procedures in effect </w:t>
      </w:r>
      <w:r w:rsidR="00190F94" w:rsidRPr="00340CD3">
        <w:rPr>
          <w:rFonts w:ascii="Arial" w:hAnsi="Arial" w:cs="Arial"/>
          <w:sz w:val="24"/>
          <w:szCs w:val="24"/>
        </w:rPr>
        <w:t xml:space="preserve">at the time </w:t>
      </w:r>
      <w:r w:rsidR="0082799A" w:rsidRPr="00340CD3">
        <w:rPr>
          <w:rFonts w:ascii="Arial" w:hAnsi="Arial" w:cs="Arial"/>
          <w:sz w:val="24"/>
          <w:szCs w:val="24"/>
        </w:rPr>
        <w:t>of</w:t>
      </w:r>
      <w:r w:rsidR="00190F94" w:rsidRPr="00340CD3">
        <w:rPr>
          <w:rFonts w:ascii="Arial" w:hAnsi="Arial" w:cs="Arial"/>
          <w:sz w:val="24"/>
          <w:szCs w:val="24"/>
        </w:rPr>
        <w:t xml:space="preserve"> the</w:t>
      </w:r>
      <w:r w:rsidR="0082799A" w:rsidRPr="00340CD3">
        <w:rPr>
          <w:rFonts w:ascii="Arial" w:hAnsi="Arial" w:cs="Arial"/>
          <w:sz w:val="24"/>
          <w:szCs w:val="24"/>
        </w:rPr>
        <w:t xml:space="preserve"> submission of the complete documentation of the modification.</w:t>
      </w:r>
      <w:r w:rsidR="00B610AB" w:rsidRPr="00340CD3">
        <w:rPr>
          <w:rFonts w:ascii="Arial" w:hAnsi="Arial" w:cs="Arial"/>
          <w:sz w:val="24"/>
          <w:szCs w:val="24"/>
        </w:rPr>
        <w:t xml:space="preserve"> Construction Phases</w:t>
      </w:r>
      <w:r w:rsidR="00E578AA" w:rsidRPr="00340CD3">
        <w:rPr>
          <w:rFonts w:ascii="Arial" w:hAnsi="Arial" w:cs="Arial"/>
          <w:sz w:val="24"/>
          <w:szCs w:val="24"/>
        </w:rPr>
        <w:t xml:space="preserve"> that were </w:t>
      </w:r>
      <w:r w:rsidR="00B610AB" w:rsidRPr="00340CD3">
        <w:rPr>
          <w:rFonts w:ascii="Arial" w:hAnsi="Arial" w:cs="Arial"/>
          <w:sz w:val="24"/>
          <w:szCs w:val="24"/>
        </w:rPr>
        <w:t xml:space="preserve">completed within five years of the approval date of this Instrument, </w:t>
      </w:r>
      <w:r w:rsidR="00E578AA" w:rsidRPr="00340CD3">
        <w:rPr>
          <w:rFonts w:ascii="Arial" w:eastAsia="Arial" w:hAnsi="Arial" w:cs="Arial"/>
          <w:color w:val="000000"/>
          <w:sz w:val="24"/>
          <w:szCs w:val="24"/>
        </w:rPr>
        <w:t>may continue to be administered and operated under the terms of this Instrument.</w:t>
      </w:r>
      <w:bookmarkEnd w:id="29"/>
    </w:p>
    <w:p w14:paraId="1F29B156" w14:textId="77777777" w:rsidR="0082799A" w:rsidRPr="00340CD3" w:rsidRDefault="0082799A" w:rsidP="00340CD3">
      <w:pPr>
        <w:pStyle w:val="NoSpacing"/>
        <w:rPr>
          <w:rFonts w:ascii="Arial" w:hAnsi="Arial" w:cs="Arial"/>
          <w:sz w:val="24"/>
          <w:szCs w:val="24"/>
        </w:rPr>
      </w:pPr>
    </w:p>
    <w:p w14:paraId="3794A1EC" w14:textId="44B61955" w:rsidR="006D53DE" w:rsidRPr="00340CD3" w:rsidRDefault="0034378F" w:rsidP="00340CD3">
      <w:pPr>
        <w:pStyle w:val="NoSpacing"/>
        <w:rPr>
          <w:rFonts w:ascii="Arial" w:hAnsi="Arial" w:cs="Arial"/>
          <w:sz w:val="24"/>
          <w:szCs w:val="24"/>
        </w:rPr>
      </w:pPr>
      <w:r w:rsidRPr="00340CD3">
        <w:rPr>
          <w:rFonts w:ascii="Arial" w:hAnsi="Arial" w:cs="Arial"/>
          <w:sz w:val="24"/>
          <w:szCs w:val="24"/>
        </w:rPr>
        <w:t xml:space="preserve">Final </w:t>
      </w:r>
      <w:r w:rsidR="00292B25" w:rsidRPr="00340CD3">
        <w:rPr>
          <w:rFonts w:ascii="Arial" w:hAnsi="Arial" w:cs="Arial"/>
          <w:sz w:val="24"/>
          <w:szCs w:val="24"/>
        </w:rPr>
        <w:t>Mitigation Plan</w:t>
      </w:r>
      <w:r w:rsidRPr="00340CD3">
        <w:rPr>
          <w:rFonts w:ascii="Arial" w:hAnsi="Arial" w:cs="Arial"/>
          <w:sz w:val="24"/>
          <w:szCs w:val="24"/>
        </w:rPr>
        <w:t>s for each Construction Phase, which are fully developed, and include all components required by 33 CFR 332.4(c)</w:t>
      </w:r>
      <w:r w:rsidR="00D657CB" w:rsidRPr="00340CD3">
        <w:rPr>
          <w:rFonts w:ascii="Arial" w:hAnsi="Arial" w:cs="Arial"/>
          <w:sz w:val="24"/>
          <w:szCs w:val="24"/>
        </w:rPr>
        <w:t>,</w:t>
      </w:r>
      <w:r w:rsidRPr="00340CD3">
        <w:rPr>
          <w:rFonts w:ascii="Arial" w:hAnsi="Arial" w:cs="Arial"/>
          <w:sz w:val="24"/>
          <w:szCs w:val="24"/>
        </w:rPr>
        <w:t xml:space="preserve"> are included in this Instrument and its </w:t>
      </w:r>
      <w:r w:rsidR="001A72D0" w:rsidRPr="00340CD3">
        <w:rPr>
          <w:rFonts w:ascii="Arial" w:hAnsi="Arial" w:cs="Arial"/>
          <w:sz w:val="24"/>
          <w:szCs w:val="24"/>
        </w:rPr>
        <w:t>Appendices</w:t>
      </w:r>
      <w:r w:rsidRPr="00340CD3">
        <w:rPr>
          <w:rFonts w:ascii="Arial" w:hAnsi="Arial" w:cs="Arial"/>
          <w:sz w:val="24"/>
          <w:szCs w:val="24"/>
        </w:rPr>
        <w:t>, but may be implemented in stages over time</w:t>
      </w:r>
      <w:r w:rsidR="00D657CB" w:rsidRPr="00340CD3">
        <w:rPr>
          <w:rFonts w:ascii="Arial" w:hAnsi="Arial" w:cs="Arial"/>
          <w:sz w:val="24"/>
          <w:szCs w:val="24"/>
        </w:rPr>
        <w:t>.</w:t>
      </w:r>
      <w:r w:rsidRPr="00340CD3">
        <w:rPr>
          <w:rFonts w:ascii="Arial" w:hAnsi="Arial" w:cs="Arial"/>
          <w:sz w:val="24"/>
          <w:szCs w:val="24"/>
        </w:rPr>
        <w:t xml:space="preserve"> </w:t>
      </w:r>
      <w:r w:rsidR="009746A0" w:rsidRPr="00340CD3">
        <w:rPr>
          <w:rFonts w:ascii="Arial" w:hAnsi="Arial" w:cs="Arial"/>
          <w:sz w:val="24"/>
          <w:szCs w:val="24"/>
        </w:rPr>
        <w:t xml:space="preserve">Components of the </w:t>
      </w:r>
      <w:r w:rsidR="002622AC" w:rsidRPr="00340CD3">
        <w:rPr>
          <w:rFonts w:ascii="Arial" w:hAnsi="Arial" w:cs="Arial"/>
          <w:sz w:val="24"/>
          <w:szCs w:val="24"/>
        </w:rPr>
        <w:t xml:space="preserve">Final Mitigation Plan </w:t>
      </w:r>
      <w:r w:rsidR="009746A0" w:rsidRPr="00340CD3">
        <w:rPr>
          <w:rFonts w:ascii="Arial" w:hAnsi="Arial" w:cs="Arial"/>
          <w:sz w:val="24"/>
          <w:szCs w:val="24"/>
        </w:rPr>
        <w:t xml:space="preserve">(e.g. credit assessment/functional assessment scoring, credit release schedules, work plan, financial assurances, long-term management and funding, accounting and reporting, closure, etc.), </w:t>
      </w:r>
      <w:r w:rsidR="00D657CB" w:rsidRPr="00340CD3">
        <w:rPr>
          <w:rFonts w:ascii="Arial" w:hAnsi="Arial" w:cs="Arial"/>
          <w:sz w:val="24"/>
          <w:szCs w:val="24"/>
        </w:rPr>
        <w:t xml:space="preserve">must </w:t>
      </w:r>
      <w:r w:rsidR="009746A0" w:rsidRPr="00340CD3">
        <w:rPr>
          <w:rFonts w:ascii="Arial" w:hAnsi="Arial" w:cs="Arial"/>
          <w:sz w:val="24"/>
          <w:szCs w:val="24"/>
        </w:rPr>
        <w:t xml:space="preserve">be independently </w:t>
      </w:r>
      <w:r w:rsidR="002B4206" w:rsidRPr="00340CD3">
        <w:rPr>
          <w:rFonts w:ascii="Arial" w:hAnsi="Arial" w:cs="Arial"/>
          <w:sz w:val="24"/>
          <w:szCs w:val="24"/>
        </w:rPr>
        <w:t>address</w:t>
      </w:r>
      <w:r w:rsidR="009746A0" w:rsidRPr="00340CD3">
        <w:rPr>
          <w:rFonts w:ascii="Arial" w:hAnsi="Arial" w:cs="Arial"/>
          <w:sz w:val="24"/>
          <w:szCs w:val="24"/>
        </w:rPr>
        <w:t>ed for each proposed Construction Phase</w:t>
      </w:r>
      <w:r w:rsidR="00CC5361" w:rsidRPr="00340CD3">
        <w:rPr>
          <w:rFonts w:ascii="Arial" w:hAnsi="Arial" w:cs="Arial"/>
          <w:sz w:val="24"/>
          <w:szCs w:val="24"/>
        </w:rPr>
        <w:t xml:space="preserve"> in this Instrument</w:t>
      </w:r>
      <w:r w:rsidR="007E2E06" w:rsidRPr="00340CD3">
        <w:rPr>
          <w:rFonts w:ascii="Arial" w:hAnsi="Arial" w:cs="Arial"/>
          <w:sz w:val="24"/>
          <w:szCs w:val="24"/>
        </w:rPr>
        <w:t>.</w:t>
      </w:r>
      <w:r w:rsidR="00B610AB" w:rsidRPr="00340CD3">
        <w:rPr>
          <w:rFonts w:ascii="Arial" w:hAnsi="Arial" w:cs="Arial"/>
          <w:sz w:val="24"/>
          <w:szCs w:val="24"/>
        </w:rPr>
        <w:t xml:space="preserve"> T</w:t>
      </w:r>
      <w:r w:rsidR="002622AC" w:rsidRPr="00340CD3">
        <w:rPr>
          <w:rFonts w:ascii="Arial" w:hAnsi="Arial" w:cs="Arial"/>
          <w:sz w:val="24"/>
          <w:szCs w:val="24"/>
        </w:rPr>
        <w:t>he Sponsor</w:t>
      </w:r>
      <w:r w:rsidR="00B610AB" w:rsidRPr="00340CD3">
        <w:rPr>
          <w:rFonts w:ascii="Arial" w:hAnsi="Arial" w:cs="Arial"/>
          <w:sz w:val="24"/>
          <w:szCs w:val="24"/>
        </w:rPr>
        <w:t xml:space="preserve"> shall</w:t>
      </w:r>
      <w:r w:rsidR="002622AC" w:rsidRPr="00340CD3">
        <w:rPr>
          <w:rFonts w:ascii="Arial" w:hAnsi="Arial" w:cs="Arial"/>
          <w:sz w:val="24"/>
          <w:szCs w:val="24"/>
        </w:rPr>
        <w:t xml:space="preserve"> provide a breakout of each </w:t>
      </w:r>
      <w:r w:rsidR="00B610AB" w:rsidRPr="00340CD3">
        <w:rPr>
          <w:rFonts w:ascii="Arial" w:hAnsi="Arial" w:cs="Arial"/>
          <w:sz w:val="24"/>
          <w:szCs w:val="24"/>
        </w:rPr>
        <w:t xml:space="preserve">Mitigation Plan </w:t>
      </w:r>
      <w:r w:rsidR="002622AC" w:rsidRPr="00340CD3">
        <w:rPr>
          <w:rFonts w:ascii="Arial" w:hAnsi="Arial" w:cs="Arial"/>
          <w:sz w:val="24"/>
          <w:szCs w:val="24"/>
        </w:rPr>
        <w:t xml:space="preserve">component by </w:t>
      </w:r>
      <w:r w:rsidR="00B227B6" w:rsidRPr="00340CD3">
        <w:rPr>
          <w:rFonts w:ascii="Arial" w:hAnsi="Arial" w:cs="Arial"/>
          <w:sz w:val="24"/>
          <w:szCs w:val="24"/>
        </w:rPr>
        <w:t xml:space="preserve">Construction </w:t>
      </w:r>
      <w:r w:rsidR="002622AC" w:rsidRPr="00340CD3">
        <w:rPr>
          <w:rFonts w:ascii="Arial" w:hAnsi="Arial" w:cs="Arial"/>
          <w:sz w:val="24"/>
          <w:szCs w:val="24"/>
        </w:rPr>
        <w:t>Phase</w:t>
      </w:r>
      <w:r w:rsidR="00CC5361" w:rsidRPr="00340CD3">
        <w:rPr>
          <w:rFonts w:ascii="Arial" w:hAnsi="Arial" w:cs="Arial"/>
          <w:sz w:val="24"/>
          <w:szCs w:val="24"/>
        </w:rPr>
        <w:t>.</w:t>
      </w:r>
      <w:r w:rsidR="00D657CB" w:rsidRPr="00340CD3">
        <w:rPr>
          <w:rFonts w:ascii="Arial" w:hAnsi="Arial" w:cs="Arial"/>
          <w:sz w:val="24"/>
          <w:szCs w:val="24"/>
        </w:rPr>
        <w:t xml:space="preserve"> </w:t>
      </w:r>
      <w:r w:rsidR="00687C97" w:rsidRPr="00340CD3">
        <w:rPr>
          <w:rFonts w:ascii="Arial" w:hAnsi="Arial" w:cs="Arial"/>
          <w:sz w:val="24"/>
          <w:szCs w:val="24"/>
        </w:rPr>
        <w:t xml:space="preserve">For example, the Sponsor shall provide a breakout of the Long-Term Management tasks, </w:t>
      </w:r>
      <w:r w:rsidR="00262D5F" w:rsidRPr="00340CD3">
        <w:rPr>
          <w:rFonts w:ascii="Arial" w:hAnsi="Arial" w:cs="Arial"/>
          <w:sz w:val="24"/>
          <w:szCs w:val="24"/>
        </w:rPr>
        <w:t>funding,</w:t>
      </w:r>
      <w:r w:rsidR="00687C97" w:rsidRPr="00340CD3">
        <w:rPr>
          <w:rFonts w:ascii="Arial" w:hAnsi="Arial" w:cs="Arial"/>
          <w:sz w:val="24"/>
          <w:szCs w:val="24"/>
        </w:rPr>
        <w:t xml:space="preserve"> and disbursements by Construction Phase. </w:t>
      </w:r>
      <w:r w:rsidR="00FD64C4" w:rsidRPr="00340CD3">
        <w:rPr>
          <w:rFonts w:ascii="Arial" w:hAnsi="Arial" w:cs="Arial"/>
          <w:sz w:val="24"/>
          <w:szCs w:val="24"/>
        </w:rPr>
        <w:t xml:space="preserve">The phased final </w:t>
      </w:r>
      <w:r w:rsidR="00292B25" w:rsidRPr="00340CD3">
        <w:rPr>
          <w:rFonts w:ascii="Arial" w:hAnsi="Arial" w:cs="Arial"/>
          <w:sz w:val="24"/>
          <w:szCs w:val="24"/>
        </w:rPr>
        <w:t>Mitigation Plan</w:t>
      </w:r>
      <w:r w:rsidR="00FD64C4" w:rsidRPr="00340CD3">
        <w:rPr>
          <w:rFonts w:ascii="Arial" w:hAnsi="Arial" w:cs="Arial"/>
          <w:sz w:val="24"/>
          <w:szCs w:val="24"/>
        </w:rPr>
        <w:t xml:space="preserve">s must demonstrate that each </w:t>
      </w:r>
      <w:r w:rsidR="008A0487" w:rsidRPr="00340CD3">
        <w:rPr>
          <w:rFonts w:ascii="Arial" w:hAnsi="Arial" w:cs="Arial"/>
          <w:sz w:val="24"/>
          <w:szCs w:val="24"/>
        </w:rPr>
        <w:t>C</w:t>
      </w:r>
      <w:r w:rsidR="00FD64C4" w:rsidRPr="00340CD3">
        <w:rPr>
          <w:rFonts w:ascii="Arial" w:hAnsi="Arial" w:cs="Arial"/>
          <w:sz w:val="24"/>
          <w:szCs w:val="24"/>
        </w:rPr>
        <w:t xml:space="preserve">onstruction </w:t>
      </w:r>
      <w:r w:rsidR="008A0487" w:rsidRPr="00340CD3">
        <w:rPr>
          <w:rFonts w:ascii="Arial" w:hAnsi="Arial" w:cs="Arial"/>
          <w:sz w:val="24"/>
          <w:szCs w:val="24"/>
        </w:rPr>
        <w:t>P</w:t>
      </w:r>
      <w:r w:rsidR="00FD64C4" w:rsidRPr="00340CD3">
        <w:rPr>
          <w:rFonts w:ascii="Arial" w:hAnsi="Arial" w:cs="Arial"/>
          <w:sz w:val="24"/>
          <w:szCs w:val="24"/>
        </w:rPr>
        <w:t>hase independently meets the mitigation bank establishment and operation requirements of the Instrument.</w:t>
      </w:r>
      <w:r w:rsidR="002622AC" w:rsidRPr="00340CD3">
        <w:rPr>
          <w:rFonts w:ascii="Arial" w:hAnsi="Arial" w:cs="Arial"/>
          <w:sz w:val="24"/>
          <w:szCs w:val="24"/>
        </w:rPr>
        <w:t xml:space="preserve"> </w:t>
      </w:r>
    </w:p>
    <w:p w14:paraId="4D1FCF77" w14:textId="77777777" w:rsidR="006D53DE" w:rsidRPr="00340CD3" w:rsidRDefault="006D53DE" w:rsidP="00340CD3">
      <w:pPr>
        <w:pStyle w:val="NoSpacing"/>
        <w:rPr>
          <w:rFonts w:ascii="Arial" w:hAnsi="Arial" w:cs="Arial"/>
          <w:sz w:val="24"/>
          <w:szCs w:val="24"/>
        </w:rPr>
      </w:pPr>
    </w:p>
    <w:p w14:paraId="66739322" w14:textId="5B78FC72" w:rsidR="00090B28" w:rsidRPr="00340CD3" w:rsidRDefault="006D53DE" w:rsidP="00340CD3">
      <w:pPr>
        <w:pStyle w:val="NoSpacing"/>
        <w:rPr>
          <w:rFonts w:ascii="Arial" w:hAnsi="Arial" w:cs="Arial"/>
          <w:sz w:val="24"/>
          <w:szCs w:val="24"/>
        </w:rPr>
      </w:pPr>
      <w:r w:rsidRPr="00340CD3">
        <w:rPr>
          <w:rFonts w:ascii="Arial" w:hAnsi="Arial" w:cs="Arial"/>
          <w:sz w:val="24"/>
          <w:szCs w:val="24"/>
        </w:rPr>
        <w:t xml:space="preserve">Final </w:t>
      </w:r>
      <w:r w:rsidR="00292B25" w:rsidRPr="00340CD3">
        <w:rPr>
          <w:rFonts w:ascii="Arial" w:hAnsi="Arial" w:cs="Arial"/>
          <w:sz w:val="24"/>
          <w:szCs w:val="24"/>
        </w:rPr>
        <w:t>Mitigation Plan</w:t>
      </w:r>
      <w:r w:rsidRPr="00340CD3">
        <w:rPr>
          <w:rFonts w:ascii="Arial" w:hAnsi="Arial" w:cs="Arial"/>
          <w:sz w:val="24"/>
          <w:szCs w:val="24"/>
        </w:rPr>
        <w:t xml:space="preserve">s must clearly specify how each Construction Phase will be constructed and monitored in sufficient detail that a third-party acting on the construction </w:t>
      </w:r>
      <w:r w:rsidR="00AA61C3" w:rsidRPr="00340CD3">
        <w:rPr>
          <w:rFonts w:ascii="Arial" w:hAnsi="Arial" w:cs="Arial"/>
          <w:sz w:val="24"/>
          <w:szCs w:val="24"/>
        </w:rPr>
        <w:t>Financial Assurance</w:t>
      </w:r>
      <w:r w:rsidRPr="00340CD3">
        <w:rPr>
          <w:rFonts w:ascii="Arial" w:hAnsi="Arial" w:cs="Arial"/>
          <w:sz w:val="24"/>
          <w:szCs w:val="24"/>
        </w:rPr>
        <w:t xml:space="preserve"> could complete establishment of any given phase.</w:t>
      </w:r>
      <w:r w:rsidR="00090B28" w:rsidRPr="00340CD3">
        <w:rPr>
          <w:rFonts w:ascii="Arial" w:hAnsi="Arial" w:cs="Arial"/>
          <w:sz w:val="24"/>
          <w:szCs w:val="24"/>
        </w:rPr>
        <w:t xml:space="preserve"> Short-term monitoring, management, adaptive management, reporting and other activities to be implemented by the Sponsor during </w:t>
      </w:r>
      <w:r w:rsidR="00DF39AA" w:rsidRPr="00340CD3">
        <w:rPr>
          <w:rFonts w:ascii="Arial" w:hAnsi="Arial" w:cs="Arial"/>
          <w:sz w:val="24"/>
          <w:szCs w:val="24"/>
        </w:rPr>
        <w:t>B</w:t>
      </w:r>
      <w:r w:rsidR="00090B28" w:rsidRPr="00340CD3">
        <w:rPr>
          <w:rFonts w:ascii="Arial" w:hAnsi="Arial" w:cs="Arial"/>
          <w:sz w:val="24"/>
          <w:szCs w:val="24"/>
        </w:rPr>
        <w:t xml:space="preserve">ank operation must be described in detail for managing each Construction Phase independently as well as together. </w:t>
      </w:r>
    </w:p>
    <w:p w14:paraId="0CD8B252" w14:textId="77777777" w:rsidR="00090B28" w:rsidRPr="00340CD3" w:rsidRDefault="00090B28" w:rsidP="00340CD3">
      <w:pPr>
        <w:pStyle w:val="NoSpacing"/>
        <w:rPr>
          <w:rFonts w:ascii="Arial" w:hAnsi="Arial" w:cs="Arial"/>
          <w:sz w:val="24"/>
          <w:szCs w:val="24"/>
        </w:rPr>
      </w:pPr>
    </w:p>
    <w:p w14:paraId="29EEBF49" w14:textId="39E71369" w:rsidR="006D53DE" w:rsidRPr="00340CD3" w:rsidRDefault="00090B28" w:rsidP="00340CD3">
      <w:pPr>
        <w:pStyle w:val="NoSpacing"/>
        <w:rPr>
          <w:rFonts w:ascii="Arial" w:hAnsi="Arial" w:cs="Arial"/>
          <w:sz w:val="24"/>
          <w:szCs w:val="24"/>
        </w:rPr>
      </w:pPr>
      <w:r w:rsidRPr="00340CD3">
        <w:rPr>
          <w:rFonts w:ascii="Arial" w:hAnsi="Arial" w:cs="Arial"/>
          <w:sz w:val="24"/>
          <w:szCs w:val="24"/>
        </w:rPr>
        <w:t xml:space="preserve">Required </w:t>
      </w:r>
      <w:r w:rsidR="00AA61C3" w:rsidRPr="00340CD3">
        <w:rPr>
          <w:rFonts w:ascii="Arial" w:hAnsi="Arial" w:cs="Arial"/>
          <w:sz w:val="24"/>
          <w:szCs w:val="24"/>
        </w:rPr>
        <w:t>Financial Assurance</w:t>
      </w:r>
      <w:r w:rsidRPr="00340CD3">
        <w:rPr>
          <w:rFonts w:ascii="Arial" w:hAnsi="Arial" w:cs="Arial"/>
          <w:sz w:val="24"/>
          <w:szCs w:val="24"/>
        </w:rPr>
        <w:t>s mus</w:t>
      </w:r>
      <w:r w:rsidR="006D53DE" w:rsidRPr="00340CD3">
        <w:rPr>
          <w:rFonts w:ascii="Arial" w:hAnsi="Arial" w:cs="Arial"/>
          <w:sz w:val="24"/>
          <w:szCs w:val="24"/>
        </w:rPr>
        <w:t xml:space="preserve">t be </w:t>
      </w:r>
      <w:r w:rsidR="002622AC" w:rsidRPr="00340CD3">
        <w:rPr>
          <w:rFonts w:ascii="Arial" w:hAnsi="Arial" w:cs="Arial"/>
          <w:sz w:val="24"/>
          <w:szCs w:val="24"/>
        </w:rPr>
        <w:t>itemized</w:t>
      </w:r>
      <w:r w:rsidR="006D53DE" w:rsidRPr="00340CD3">
        <w:rPr>
          <w:rFonts w:ascii="Arial" w:hAnsi="Arial" w:cs="Arial"/>
          <w:sz w:val="24"/>
          <w:szCs w:val="24"/>
        </w:rPr>
        <w:t xml:space="preserve"> for each Construction Phase. All funding estimates shall be developed assuming that each Construction Phase is constructed and managed independently without the economies of scale or other cost reductions that may occur if </w:t>
      </w:r>
      <w:r w:rsidR="00E578AA" w:rsidRPr="00340CD3">
        <w:rPr>
          <w:rFonts w:ascii="Arial" w:hAnsi="Arial" w:cs="Arial"/>
          <w:sz w:val="24"/>
          <w:szCs w:val="24"/>
        </w:rPr>
        <w:t>construction of the entire Bank was implemented at one time.</w:t>
      </w:r>
    </w:p>
    <w:p w14:paraId="6779C3CA" w14:textId="77777777" w:rsidR="006D53DE" w:rsidRPr="00340CD3" w:rsidRDefault="006D53DE" w:rsidP="00340CD3">
      <w:pPr>
        <w:pStyle w:val="NoSpacing"/>
        <w:rPr>
          <w:rFonts w:ascii="Arial" w:hAnsi="Arial" w:cs="Arial"/>
          <w:sz w:val="24"/>
          <w:szCs w:val="24"/>
        </w:rPr>
      </w:pPr>
    </w:p>
    <w:p w14:paraId="563C40EC" w14:textId="7477AEEA" w:rsidR="004A3182" w:rsidRPr="00340CD3" w:rsidRDefault="00465291" w:rsidP="00340CD3">
      <w:pPr>
        <w:pStyle w:val="NoSpacing"/>
        <w:rPr>
          <w:rFonts w:ascii="Arial" w:hAnsi="Arial" w:cs="Arial"/>
          <w:b/>
          <w:bCs/>
          <w:i/>
          <w:iCs/>
          <w:color w:val="7030A0"/>
          <w:sz w:val="24"/>
          <w:szCs w:val="24"/>
        </w:rPr>
      </w:pPr>
      <w:r w:rsidRPr="00340CD3">
        <w:rPr>
          <w:rFonts w:ascii="Arial" w:hAnsi="Arial" w:cs="Arial"/>
          <w:sz w:val="24"/>
          <w:szCs w:val="24"/>
        </w:rPr>
        <w:t>An as-built report must be submitted by the Sponsor for each Construction Phase of the Bank following completion of the construction of that phase of the Bank.</w:t>
      </w:r>
    </w:p>
    <w:p w14:paraId="3219B5D5" w14:textId="77777777" w:rsidR="00DC3844" w:rsidRDefault="00DC3844" w:rsidP="00340CD3">
      <w:pPr>
        <w:pStyle w:val="NoSpacing"/>
        <w:rPr>
          <w:rFonts w:ascii="Arial" w:hAnsi="Arial" w:cs="Arial"/>
          <w:sz w:val="24"/>
          <w:szCs w:val="24"/>
        </w:rPr>
      </w:pPr>
    </w:p>
    <w:p w14:paraId="0A51FA30" w14:textId="453815FF" w:rsidR="0034378F" w:rsidRPr="00340CD3" w:rsidRDefault="00EB364B" w:rsidP="00340CD3">
      <w:pPr>
        <w:pStyle w:val="NoSpacing"/>
        <w:rPr>
          <w:rFonts w:ascii="Arial" w:hAnsi="Arial" w:cs="Arial"/>
          <w:sz w:val="24"/>
          <w:szCs w:val="24"/>
        </w:rPr>
      </w:pPr>
      <w:r w:rsidRPr="00340CD3">
        <w:rPr>
          <w:rFonts w:ascii="Arial" w:hAnsi="Arial" w:cs="Arial"/>
          <w:sz w:val="24"/>
          <w:szCs w:val="24"/>
        </w:rPr>
        <w:lastRenderedPageBreak/>
        <w:t xml:space="preserve">The Sponsor will notify the IRT 30 calendar days before beginning and within 30 days after completing any </w:t>
      </w:r>
      <w:r w:rsidR="00E6214B" w:rsidRPr="00340CD3">
        <w:rPr>
          <w:rFonts w:ascii="Arial" w:hAnsi="Arial" w:cs="Arial"/>
          <w:sz w:val="24"/>
          <w:szCs w:val="24"/>
        </w:rPr>
        <w:t>C</w:t>
      </w:r>
      <w:r w:rsidRPr="00340CD3">
        <w:rPr>
          <w:rFonts w:ascii="Arial" w:hAnsi="Arial" w:cs="Arial"/>
          <w:sz w:val="24"/>
          <w:szCs w:val="24"/>
        </w:rPr>
        <w:t xml:space="preserve">onstruction </w:t>
      </w:r>
      <w:r w:rsidR="00E6214B" w:rsidRPr="00340CD3">
        <w:rPr>
          <w:rFonts w:ascii="Arial" w:hAnsi="Arial" w:cs="Arial"/>
          <w:sz w:val="24"/>
          <w:szCs w:val="24"/>
        </w:rPr>
        <w:t>P</w:t>
      </w:r>
      <w:r w:rsidRPr="00340CD3">
        <w:rPr>
          <w:rFonts w:ascii="Arial" w:hAnsi="Arial" w:cs="Arial"/>
          <w:sz w:val="24"/>
          <w:szCs w:val="24"/>
        </w:rPr>
        <w:t>hase.</w:t>
      </w:r>
    </w:p>
    <w:p w14:paraId="20C25607" w14:textId="369E4EBA" w:rsidR="00E60BFE" w:rsidRPr="00DC3844" w:rsidRDefault="00E60BFE" w:rsidP="00121AB6">
      <w:pPr>
        <w:pStyle w:val="Heading2"/>
        <w:numPr>
          <w:ilvl w:val="0"/>
          <w:numId w:val="0"/>
        </w:numPr>
      </w:pPr>
    </w:p>
    <w:p w14:paraId="30C8FDFF" w14:textId="773D58EB" w:rsidR="005B4371" w:rsidRDefault="005B4371" w:rsidP="00121AB6">
      <w:pPr>
        <w:pStyle w:val="Heading2"/>
      </w:pPr>
      <w:bookmarkStart w:id="30" w:name="_Toc190181256"/>
      <w:r>
        <w:t>MAINTENANCE PLAN</w:t>
      </w:r>
      <w:bookmarkEnd w:id="30"/>
    </w:p>
    <w:p w14:paraId="421F9F85" w14:textId="77777777" w:rsidR="00340CD3" w:rsidRPr="00340CD3" w:rsidRDefault="00340CD3" w:rsidP="00340CD3">
      <w:pPr>
        <w:rPr>
          <w:rFonts w:ascii="Arial" w:hAnsi="Arial" w:cs="Arial"/>
          <w:sz w:val="24"/>
          <w:szCs w:val="24"/>
        </w:rPr>
      </w:pPr>
    </w:p>
    <w:p w14:paraId="79404DF2" w14:textId="563599F7" w:rsidR="007A7FA7" w:rsidRPr="00340CD3" w:rsidRDefault="007A7FA7" w:rsidP="00340CD3">
      <w:pPr>
        <w:rPr>
          <w:rFonts w:ascii="Arial" w:hAnsi="Arial" w:cs="Arial"/>
          <w:sz w:val="24"/>
          <w:szCs w:val="24"/>
        </w:rPr>
      </w:pPr>
      <w:r w:rsidRPr="00340CD3">
        <w:rPr>
          <w:rFonts w:ascii="Arial" w:hAnsi="Arial" w:cs="Arial"/>
          <w:sz w:val="24"/>
          <w:szCs w:val="24"/>
        </w:rPr>
        <w:t xml:space="preserve">The Sponsor agrees to perform all necessary work to maintain the Bank consistent with the </w:t>
      </w:r>
      <w:r w:rsidR="00C956F1" w:rsidRPr="00340CD3">
        <w:rPr>
          <w:rFonts w:ascii="Arial" w:hAnsi="Arial" w:cs="Arial"/>
          <w:sz w:val="24"/>
          <w:szCs w:val="24"/>
        </w:rPr>
        <w:t xml:space="preserve">site-specific </w:t>
      </w:r>
      <w:r w:rsidR="00090940" w:rsidRPr="00340CD3">
        <w:rPr>
          <w:rFonts w:ascii="Arial" w:hAnsi="Arial" w:cs="Arial"/>
          <w:sz w:val="24"/>
          <w:szCs w:val="24"/>
        </w:rPr>
        <w:t xml:space="preserve">maintenance plan in </w:t>
      </w:r>
      <w:r w:rsidR="001A72D0" w:rsidRPr="00340CD3">
        <w:rPr>
          <w:rFonts w:ascii="Arial" w:hAnsi="Arial" w:cs="Arial"/>
          <w:sz w:val="24"/>
          <w:szCs w:val="24"/>
        </w:rPr>
        <w:t>Appendix</w:t>
      </w:r>
      <w:r w:rsidR="00090940" w:rsidRPr="00340CD3">
        <w:rPr>
          <w:rFonts w:ascii="Arial" w:hAnsi="Arial" w:cs="Arial"/>
          <w:sz w:val="24"/>
          <w:szCs w:val="24"/>
        </w:rPr>
        <w:t xml:space="preserve"> </w:t>
      </w:r>
      <w:r w:rsidR="00D01B2C" w:rsidRPr="00340CD3">
        <w:rPr>
          <w:rFonts w:ascii="Arial" w:hAnsi="Arial" w:cs="Arial"/>
          <w:sz w:val="24"/>
          <w:szCs w:val="24"/>
        </w:rPr>
        <w:t>H</w:t>
      </w:r>
      <w:r w:rsidR="00090940" w:rsidRPr="00340CD3">
        <w:rPr>
          <w:rFonts w:ascii="Arial" w:hAnsi="Arial" w:cs="Arial"/>
          <w:sz w:val="24"/>
          <w:szCs w:val="24"/>
        </w:rPr>
        <w:t xml:space="preserve"> to this Instrument</w:t>
      </w:r>
      <w:r w:rsidRPr="00340CD3">
        <w:rPr>
          <w:rFonts w:ascii="Arial" w:hAnsi="Arial" w:cs="Arial"/>
          <w:sz w:val="24"/>
          <w:szCs w:val="24"/>
        </w:rPr>
        <w:t xml:space="preserve"> until Bank </w:t>
      </w:r>
      <w:r w:rsidR="00CC15E7" w:rsidRPr="00340CD3">
        <w:rPr>
          <w:rFonts w:ascii="Arial" w:hAnsi="Arial" w:cs="Arial"/>
          <w:sz w:val="24"/>
          <w:szCs w:val="24"/>
        </w:rPr>
        <w:t>C</w:t>
      </w:r>
      <w:r w:rsidRPr="00340CD3">
        <w:rPr>
          <w:rFonts w:ascii="Arial" w:hAnsi="Arial" w:cs="Arial"/>
          <w:sz w:val="24"/>
          <w:szCs w:val="24"/>
        </w:rPr>
        <w:t xml:space="preserve">losure. </w:t>
      </w:r>
      <w:r w:rsidR="001A72D0" w:rsidRPr="00340CD3">
        <w:rPr>
          <w:rFonts w:ascii="Arial" w:hAnsi="Arial" w:cs="Arial"/>
          <w:sz w:val="24"/>
          <w:szCs w:val="24"/>
        </w:rPr>
        <w:t>Appendix</w:t>
      </w:r>
      <w:r w:rsidRPr="00340CD3">
        <w:rPr>
          <w:rFonts w:ascii="Arial" w:hAnsi="Arial" w:cs="Arial"/>
          <w:sz w:val="24"/>
          <w:szCs w:val="24"/>
        </w:rPr>
        <w:t xml:space="preserve"> </w:t>
      </w:r>
      <w:r w:rsidR="00D01B2C" w:rsidRPr="00340CD3">
        <w:rPr>
          <w:rFonts w:ascii="Arial" w:hAnsi="Arial" w:cs="Arial"/>
          <w:sz w:val="24"/>
          <w:szCs w:val="24"/>
        </w:rPr>
        <w:t>H</w:t>
      </w:r>
      <w:r w:rsidR="00090940" w:rsidRPr="00340CD3">
        <w:rPr>
          <w:rFonts w:ascii="Arial" w:hAnsi="Arial" w:cs="Arial"/>
          <w:sz w:val="24"/>
          <w:szCs w:val="24"/>
        </w:rPr>
        <w:t xml:space="preserve"> is a description and schedule of regular maintenance requirements to ensure the continued viability of the mitigation project once initial construction is completed</w:t>
      </w:r>
      <w:r w:rsidR="00D95D76" w:rsidRPr="00340CD3">
        <w:rPr>
          <w:rFonts w:ascii="Arial" w:hAnsi="Arial" w:cs="Arial"/>
          <w:sz w:val="24"/>
          <w:szCs w:val="24"/>
        </w:rPr>
        <w:t xml:space="preserve"> and throughout the </w:t>
      </w:r>
      <w:r w:rsidR="00732F6E" w:rsidRPr="00340CD3">
        <w:rPr>
          <w:rFonts w:ascii="Arial" w:hAnsi="Arial" w:cs="Arial"/>
          <w:sz w:val="24"/>
          <w:szCs w:val="24"/>
        </w:rPr>
        <w:t>M</w:t>
      </w:r>
      <w:r w:rsidR="00D95D76" w:rsidRPr="00340CD3">
        <w:rPr>
          <w:rFonts w:ascii="Arial" w:hAnsi="Arial" w:cs="Arial"/>
          <w:sz w:val="24"/>
          <w:szCs w:val="24"/>
        </w:rPr>
        <w:t>onitoring</w:t>
      </w:r>
      <w:r w:rsidR="00732F6E" w:rsidRPr="00340CD3">
        <w:rPr>
          <w:rFonts w:ascii="Arial" w:hAnsi="Arial" w:cs="Arial"/>
          <w:sz w:val="24"/>
          <w:szCs w:val="24"/>
        </w:rPr>
        <w:t xml:space="preserve"> and Maintenance Phase</w:t>
      </w:r>
      <w:r w:rsidR="00090940" w:rsidRPr="00340CD3">
        <w:rPr>
          <w:rFonts w:ascii="Arial" w:hAnsi="Arial" w:cs="Arial"/>
          <w:sz w:val="24"/>
          <w:szCs w:val="24"/>
        </w:rPr>
        <w:t>.</w:t>
      </w:r>
      <w:r w:rsidR="00D95D76" w:rsidRPr="00340CD3">
        <w:rPr>
          <w:rFonts w:ascii="Arial" w:hAnsi="Arial" w:cs="Arial"/>
          <w:sz w:val="24"/>
          <w:szCs w:val="24"/>
        </w:rPr>
        <w:t xml:space="preserve"> The maintenance plan includes</w:t>
      </w:r>
      <w:r w:rsidR="00D5074F" w:rsidRPr="00340CD3">
        <w:rPr>
          <w:rFonts w:ascii="Arial" w:hAnsi="Arial" w:cs="Arial"/>
          <w:sz w:val="24"/>
          <w:szCs w:val="24"/>
        </w:rPr>
        <w:t xml:space="preserve"> identifying the responsible party(ies), site-specific tasks, schedule</w:t>
      </w:r>
      <w:r w:rsidR="00C956F1" w:rsidRPr="00340CD3">
        <w:rPr>
          <w:rFonts w:ascii="Arial" w:hAnsi="Arial" w:cs="Arial"/>
          <w:sz w:val="24"/>
          <w:szCs w:val="24"/>
        </w:rPr>
        <w:t>, and funding (including contingencies)</w:t>
      </w:r>
      <w:r w:rsidR="00D5074F" w:rsidRPr="00340CD3">
        <w:rPr>
          <w:rFonts w:ascii="Arial" w:hAnsi="Arial" w:cs="Arial"/>
          <w:sz w:val="24"/>
          <w:szCs w:val="24"/>
        </w:rPr>
        <w:t xml:space="preserve">. Tasks may include monitoring well maintenance, measures to control predation of mitigation plantings, </w:t>
      </w:r>
      <w:r w:rsidR="002E0DFD" w:rsidRPr="00340CD3">
        <w:rPr>
          <w:rFonts w:ascii="Arial" w:hAnsi="Arial" w:cs="Arial"/>
          <w:sz w:val="24"/>
          <w:szCs w:val="24"/>
        </w:rPr>
        <w:t>N</w:t>
      </w:r>
      <w:r w:rsidR="004957B9" w:rsidRPr="00340CD3">
        <w:rPr>
          <w:rFonts w:ascii="Arial" w:hAnsi="Arial" w:cs="Arial"/>
          <w:sz w:val="24"/>
          <w:szCs w:val="24"/>
        </w:rPr>
        <w:t>on-</w:t>
      </w:r>
      <w:r w:rsidR="002E0DFD" w:rsidRPr="00340CD3">
        <w:rPr>
          <w:rFonts w:ascii="Arial" w:hAnsi="Arial" w:cs="Arial"/>
          <w:sz w:val="24"/>
          <w:szCs w:val="24"/>
        </w:rPr>
        <w:t>N</w:t>
      </w:r>
      <w:r w:rsidR="004957B9" w:rsidRPr="00340CD3">
        <w:rPr>
          <w:rFonts w:ascii="Arial" w:hAnsi="Arial" w:cs="Arial"/>
          <w:sz w:val="24"/>
          <w:szCs w:val="24"/>
        </w:rPr>
        <w:t xml:space="preserve">ative and </w:t>
      </w:r>
      <w:r w:rsidR="002E0DFD" w:rsidRPr="00340CD3">
        <w:rPr>
          <w:rFonts w:ascii="Arial" w:hAnsi="Arial" w:cs="Arial"/>
          <w:sz w:val="24"/>
          <w:szCs w:val="24"/>
        </w:rPr>
        <w:t>I</w:t>
      </w:r>
      <w:r w:rsidR="00D5074F" w:rsidRPr="00340CD3">
        <w:rPr>
          <w:rFonts w:ascii="Arial" w:hAnsi="Arial" w:cs="Arial"/>
          <w:sz w:val="24"/>
          <w:szCs w:val="24"/>
        </w:rPr>
        <w:t xml:space="preserve">nvasive </w:t>
      </w:r>
      <w:r w:rsidR="002E0DFD" w:rsidRPr="00340CD3">
        <w:rPr>
          <w:rFonts w:ascii="Arial" w:hAnsi="Arial" w:cs="Arial"/>
          <w:sz w:val="24"/>
          <w:szCs w:val="24"/>
        </w:rPr>
        <w:t>S</w:t>
      </w:r>
      <w:r w:rsidR="00D5074F" w:rsidRPr="00340CD3">
        <w:rPr>
          <w:rFonts w:ascii="Arial" w:hAnsi="Arial" w:cs="Arial"/>
          <w:sz w:val="24"/>
          <w:szCs w:val="24"/>
        </w:rPr>
        <w:t>pecies control and management, supplemental and replacement planting plan, habitat and stream structure repair, measures to control erosion or sedimentation, measures to control road salt accumulation, trespassing</w:t>
      </w:r>
      <w:r w:rsidR="00C956F1" w:rsidRPr="00340CD3">
        <w:rPr>
          <w:rFonts w:ascii="Arial" w:hAnsi="Arial" w:cs="Arial"/>
          <w:sz w:val="24"/>
          <w:szCs w:val="24"/>
        </w:rPr>
        <w:t xml:space="preserve"> </w:t>
      </w:r>
      <w:r w:rsidR="001A682F" w:rsidRPr="00340CD3">
        <w:rPr>
          <w:rFonts w:ascii="Arial" w:hAnsi="Arial" w:cs="Arial"/>
          <w:sz w:val="24"/>
          <w:szCs w:val="24"/>
        </w:rPr>
        <w:t>control,</w:t>
      </w:r>
      <w:r w:rsidR="00C956F1" w:rsidRPr="00340CD3">
        <w:rPr>
          <w:rFonts w:ascii="Arial" w:hAnsi="Arial" w:cs="Arial"/>
          <w:sz w:val="24"/>
          <w:szCs w:val="24"/>
        </w:rPr>
        <w:t xml:space="preserve"> and</w:t>
      </w:r>
      <w:r w:rsidR="00D5074F" w:rsidRPr="00340CD3">
        <w:rPr>
          <w:rFonts w:ascii="Arial" w:hAnsi="Arial" w:cs="Arial"/>
          <w:sz w:val="24"/>
          <w:szCs w:val="24"/>
        </w:rPr>
        <w:t xml:space="preserve"> damage repair, fencing and signs repair or replacement, trash and debris removal</w:t>
      </w:r>
      <w:r w:rsidR="00C956F1" w:rsidRPr="00340CD3">
        <w:rPr>
          <w:rFonts w:ascii="Arial" w:hAnsi="Arial" w:cs="Arial"/>
          <w:sz w:val="24"/>
          <w:szCs w:val="24"/>
        </w:rPr>
        <w:t>, and visual inspections</w:t>
      </w:r>
      <w:r w:rsidR="00D5074F" w:rsidRPr="00340CD3">
        <w:rPr>
          <w:rFonts w:ascii="Arial" w:hAnsi="Arial" w:cs="Arial"/>
          <w:sz w:val="24"/>
          <w:szCs w:val="24"/>
        </w:rPr>
        <w:t xml:space="preserve">. The plan shall include the task frequency and duration until </w:t>
      </w:r>
      <w:r w:rsidR="00DF39AA" w:rsidRPr="00340CD3">
        <w:rPr>
          <w:rFonts w:ascii="Arial" w:hAnsi="Arial" w:cs="Arial"/>
          <w:sz w:val="24"/>
          <w:szCs w:val="24"/>
        </w:rPr>
        <w:t>B</w:t>
      </w:r>
      <w:r w:rsidR="00D5074F" w:rsidRPr="00340CD3">
        <w:rPr>
          <w:rFonts w:ascii="Arial" w:hAnsi="Arial" w:cs="Arial"/>
          <w:sz w:val="24"/>
          <w:szCs w:val="24"/>
        </w:rPr>
        <w:t xml:space="preserve">ank </w:t>
      </w:r>
      <w:r w:rsidR="00CC15E7" w:rsidRPr="00340CD3">
        <w:rPr>
          <w:rFonts w:ascii="Arial" w:hAnsi="Arial" w:cs="Arial"/>
          <w:sz w:val="24"/>
          <w:szCs w:val="24"/>
        </w:rPr>
        <w:t>C</w:t>
      </w:r>
      <w:r w:rsidR="00D5074F" w:rsidRPr="00340CD3">
        <w:rPr>
          <w:rFonts w:ascii="Arial" w:hAnsi="Arial" w:cs="Arial"/>
          <w:sz w:val="24"/>
          <w:szCs w:val="24"/>
        </w:rPr>
        <w:t xml:space="preserve">losure, when the responsibility is transferred to the </w:t>
      </w:r>
      <w:r w:rsidR="00337760" w:rsidRPr="00340CD3">
        <w:rPr>
          <w:rFonts w:ascii="Arial" w:hAnsi="Arial" w:cs="Arial"/>
          <w:sz w:val="24"/>
          <w:szCs w:val="24"/>
        </w:rPr>
        <w:t>L</w:t>
      </w:r>
      <w:r w:rsidR="00D5074F" w:rsidRPr="00340CD3">
        <w:rPr>
          <w:rFonts w:ascii="Arial" w:hAnsi="Arial" w:cs="Arial"/>
          <w:sz w:val="24"/>
          <w:szCs w:val="24"/>
        </w:rPr>
        <w:t>ong</w:t>
      </w:r>
      <w:r w:rsidR="006C0454" w:rsidRPr="00340CD3">
        <w:rPr>
          <w:rFonts w:ascii="Arial" w:hAnsi="Arial" w:cs="Arial"/>
          <w:sz w:val="24"/>
          <w:szCs w:val="24"/>
        </w:rPr>
        <w:t>-</w:t>
      </w:r>
      <w:r w:rsidR="00337760" w:rsidRPr="00340CD3">
        <w:rPr>
          <w:rFonts w:ascii="Arial" w:hAnsi="Arial" w:cs="Arial"/>
          <w:sz w:val="24"/>
          <w:szCs w:val="24"/>
        </w:rPr>
        <w:t>T</w:t>
      </w:r>
      <w:r w:rsidR="00D5074F" w:rsidRPr="00340CD3">
        <w:rPr>
          <w:rFonts w:ascii="Arial" w:hAnsi="Arial" w:cs="Arial"/>
          <w:sz w:val="24"/>
          <w:szCs w:val="24"/>
        </w:rPr>
        <w:t xml:space="preserve">erm </w:t>
      </w:r>
      <w:r w:rsidR="00337760" w:rsidRPr="00340CD3">
        <w:rPr>
          <w:rFonts w:ascii="Arial" w:hAnsi="Arial" w:cs="Arial"/>
          <w:sz w:val="24"/>
          <w:szCs w:val="24"/>
        </w:rPr>
        <w:t>S</w:t>
      </w:r>
      <w:r w:rsidR="00D5074F" w:rsidRPr="00340CD3">
        <w:rPr>
          <w:rFonts w:ascii="Arial" w:hAnsi="Arial" w:cs="Arial"/>
          <w:sz w:val="24"/>
          <w:szCs w:val="24"/>
        </w:rPr>
        <w:t>teward.</w:t>
      </w:r>
      <w:r w:rsidR="002A5ED2" w:rsidRPr="00340CD3">
        <w:rPr>
          <w:rFonts w:ascii="Arial" w:hAnsi="Arial" w:cs="Arial"/>
          <w:sz w:val="24"/>
          <w:szCs w:val="24"/>
        </w:rPr>
        <w:t xml:space="preserve"> Maintenance activities shall be documented in a</w:t>
      </w:r>
      <w:r w:rsidR="00A05428" w:rsidRPr="00340CD3">
        <w:rPr>
          <w:rFonts w:ascii="Arial" w:hAnsi="Arial" w:cs="Arial"/>
          <w:sz w:val="24"/>
          <w:szCs w:val="24"/>
        </w:rPr>
        <w:t>ll</w:t>
      </w:r>
      <w:r w:rsidR="002A5ED2" w:rsidRPr="00340CD3">
        <w:rPr>
          <w:rFonts w:ascii="Arial" w:hAnsi="Arial" w:cs="Arial"/>
          <w:sz w:val="24"/>
          <w:szCs w:val="24"/>
        </w:rPr>
        <w:t xml:space="preserve"> monitoring reports.</w:t>
      </w:r>
    </w:p>
    <w:p w14:paraId="6C7E2CF8" w14:textId="77777777" w:rsidR="007A7FA7" w:rsidRPr="00340CD3" w:rsidRDefault="007A7FA7" w:rsidP="00340CD3">
      <w:pPr>
        <w:rPr>
          <w:rFonts w:ascii="Arial" w:hAnsi="Arial" w:cs="Arial"/>
          <w:sz w:val="24"/>
          <w:szCs w:val="24"/>
        </w:rPr>
      </w:pPr>
    </w:p>
    <w:p w14:paraId="4E443161" w14:textId="2C6A6754" w:rsidR="00E55A0E" w:rsidRPr="00340CD3" w:rsidRDefault="007A7FA7" w:rsidP="00340CD3">
      <w:pPr>
        <w:rPr>
          <w:rFonts w:ascii="Arial" w:hAnsi="Arial" w:cs="Arial"/>
          <w:sz w:val="24"/>
          <w:szCs w:val="24"/>
        </w:rPr>
      </w:pPr>
      <w:r w:rsidRPr="00340CD3">
        <w:rPr>
          <w:rFonts w:ascii="Arial" w:hAnsi="Arial" w:cs="Arial"/>
          <w:sz w:val="24"/>
          <w:szCs w:val="24"/>
        </w:rPr>
        <w:t xml:space="preserve">Deviation from the monitoring provisions in the approved Instrument and </w:t>
      </w:r>
      <w:r w:rsidR="00292B25" w:rsidRPr="00340CD3">
        <w:rPr>
          <w:rFonts w:ascii="Arial" w:hAnsi="Arial" w:cs="Arial"/>
          <w:sz w:val="24"/>
          <w:szCs w:val="24"/>
        </w:rPr>
        <w:t>Mitigation Plan</w:t>
      </w:r>
      <w:r w:rsidRPr="00340CD3">
        <w:rPr>
          <w:rFonts w:ascii="Arial" w:hAnsi="Arial" w:cs="Arial"/>
          <w:sz w:val="24"/>
          <w:szCs w:val="24"/>
        </w:rPr>
        <w:t xml:space="preserve"> is subject to review and written approval by the Chairs, in consultation with the IRT. The Sponsor and/or the Long-Term Steward shall obtain any necessary federal, state, or local approvals as may be required by law prior to undertaking any maintenance activities. Upon Bank </w:t>
      </w:r>
      <w:r w:rsidR="00CC15E7" w:rsidRPr="00340CD3">
        <w:rPr>
          <w:rFonts w:ascii="Arial" w:hAnsi="Arial" w:cs="Arial"/>
          <w:sz w:val="24"/>
          <w:szCs w:val="24"/>
        </w:rPr>
        <w:t>C</w:t>
      </w:r>
      <w:r w:rsidRPr="00340CD3">
        <w:rPr>
          <w:rFonts w:ascii="Arial" w:hAnsi="Arial" w:cs="Arial"/>
          <w:sz w:val="24"/>
          <w:szCs w:val="24"/>
        </w:rPr>
        <w:t>losure, long-term maintenance responsibility is transferred to the Long-Term Steward.</w:t>
      </w:r>
    </w:p>
    <w:p w14:paraId="160BFAF3" w14:textId="77777777" w:rsidR="007A7FA7" w:rsidRPr="00340CD3" w:rsidRDefault="007A7FA7" w:rsidP="00340CD3">
      <w:pPr>
        <w:rPr>
          <w:rFonts w:ascii="Arial" w:hAnsi="Arial" w:cs="Arial"/>
          <w:sz w:val="24"/>
          <w:szCs w:val="24"/>
        </w:rPr>
      </w:pPr>
    </w:p>
    <w:p w14:paraId="21816199" w14:textId="28D7141F" w:rsidR="005B4371" w:rsidRDefault="005B4371" w:rsidP="00121AB6">
      <w:pPr>
        <w:pStyle w:val="Heading2"/>
      </w:pPr>
      <w:bookmarkStart w:id="31" w:name="_Toc190181257"/>
      <w:r>
        <w:t>PERFORMANCE STANDARDS</w:t>
      </w:r>
      <w:bookmarkEnd w:id="31"/>
    </w:p>
    <w:p w14:paraId="13903FFB" w14:textId="77777777" w:rsidR="00340CD3" w:rsidRPr="00340CD3" w:rsidRDefault="00340CD3" w:rsidP="00340CD3">
      <w:pPr>
        <w:rPr>
          <w:rFonts w:ascii="Arial" w:hAnsi="Arial" w:cs="Arial"/>
          <w:i/>
          <w:iCs/>
          <w:color w:val="7030A0"/>
          <w:sz w:val="24"/>
          <w:szCs w:val="24"/>
        </w:rPr>
      </w:pPr>
    </w:p>
    <w:p w14:paraId="3F74B1D8" w14:textId="616069E0" w:rsidR="00E371CD" w:rsidRPr="00340CD3" w:rsidRDefault="00E371CD" w:rsidP="00340CD3">
      <w:pPr>
        <w:rPr>
          <w:rFonts w:ascii="Arial" w:hAnsi="Arial" w:cs="Arial"/>
          <w:i/>
          <w:iCs/>
          <w:color w:val="7030A0"/>
          <w:sz w:val="24"/>
          <w:szCs w:val="24"/>
        </w:rPr>
      </w:pPr>
      <w:r w:rsidRPr="00340CD3">
        <w:rPr>
          <w:rFonts w:ascii="Arial" w:hAnsi="Arial" w:cs="Arial"/>
          <w:i/>
          <w:iCs/>
          <w:color w:val="7030A0"/>
          <w:sz w:val="24"/>
          <w:szCs w:val="24"/>
        </w:rPr>
        <w:t xml:space="preserve">[Nontidal wetland and stream mitigation banks shall use the current performance standards as described in the document, “Ecological Performance Standards and Monitoring Protocol for Nontidal Wetland Mitigation Sites in Maryland” and “Stream Mitigation Performance Standards and Monitoring Requirements in Maryland”. </w:t>
      </w:r>
      <w:r w:rsidR="009643EC" w:rsidRPr="00340CD3">
        <w:rPr>
          <w:rFonts w:ascii="Arial" w:hAnsi="Arial" w:cs="Arial"/>
          <w:i/>
          <w:iCs/>
          <w:color w:val="7030A0"/>
          <w:sz w:val="24"/>
          <w:szCs w:val="24"/>
        </w:rPr>
        <w:t>Example performance standards for tidal wetland banks are available on the Baltimore District RIBITS website for initial use in development</w:t>
      </w:r>
      <w:r w:rsidR="00044394" w:rsidRPr="00340CD3">
        <w:rPr>
          <w:rFonts w:ascii="Arial" w:hAnsi="Arial" w:cs="Arial"/>
          <w:i/>
          <w:iCs/>
          <w:color w:val="7030A0"/>
          <w:sz w:val="24"/>
          <w:szCs w:val="24"/>
        </w:rPr>
        <w:t xml:space="preserve"> of the performance standards</w:t>
      </w:r>
      <w:r w:rsidR="009643EC" w:rsidRPr="00340CD3">
        <w:rPr>
          <w:rFonts w:ascii="Arial" w:hAnsi="Arial" w:cs="Arial"/>
          <w:i/>
          <w:iCs/>
          <w:color w:val="7030A0"/>
          <w:sz w:val="24"/>
          <w:szCs w:val="24"/>
        </w:rPr>
        <w:t xml:space="preserve">, however additional or alternate site-specific performance standards may be required based on the specific Bank proposal. </w:t>
      </w:r>
      <w:r w:rsidRPr="00340CD3">
        <w:rPr>
          <w:rFonts w:ascii="Arial" w:hAnsi="Arial" w:cs="Arial"/>
          <w:i/>
          <w:iCs/>
          <w:color w:val="7030A0"/>
          <w:sz w:val="24"/>
          <w:szCs w:val="24"/>
        </w:rPr>
        <w:t xml:space="preserve">Additional or alternate performance standards may be proposed for a </w:t>
      </w:r>
      <w:r w:rsidR="002E0DFD" w:rsidRPr="00340CD3">
        <w:rPr>
          <w:rFonts w:ascii="Arial" w:hAnsi="Arial" w:cs="Arial"/>
          <w:i/>
          <w:iCs/>
          <w:color w:val="7030A0"/>
          <w:sz w:val="24"/>
          <w:szCs w:val="24"/>
        </w:rPr>
        <w:t>M</w:t>
      </w:r>
      <w:r w:rsidRPr="00340CD3">
        <w:rPr>
          <w:rFonts w:ascii="Arial" w:hAnsi="Arial" w:cs="Arial"/>
          <w:i/>
          <w:iCs/>
          <w:color w:val="7030A0"/>
          <w:sz w:val="24"/>
          <w:szCs w:val="24"/>
        </w:rPr>
        <w:t xml:space="preserve">itigation </w:t>
      </w:r>
      <w:r w:rsidR="002E0DFD" w:rsidRPr="00340CD3">
        <w:rPr>
          <w:rFonts w:ascii="Arial" w:hAnsi="Arial" w:cs="Arial"/>
          <w:i/>
          <w:iCs/>
          <w:color w:val="7030A0"/>
          <w:sz w:val="24"/>
          <w:szCs w:val="24"/>
        </w:rPr>
        <w:t>P</w:t>
      </w:r>
      <w:r w:rsidRPr="00340CD3">
        <w:rPr>
          <w:rFonts w:ascii="Arial" w:hAnsi="Arial" w:cs="Arial"/>
          <w:i/>
          <w:iCs/>
          <w:color w:val="7030A0"/>
          <w:sz w:val="24"/>
          <w:szCs w:val="24"/>
        </w:rPr>
        <w:t>lan. However, the sponsor must clearly identify those additions/changes where they deviate from the IRT standards and justification for those differences. Deviations from the IRT standards must be approved by the Chairs, in coordination with the IRT.]</w:t>
      </w:r>
    </w:p>
    <w:p w14:paraId="2B50835A" w14:textId="7AD7775E" w:rsidR="000468EA" w:rsidRPr="00340CD3" w:rsidRDefault="000468EA" w:rsidP="00340CD3">
      <w:pPr>
        <w:rPr>
          <w:rFonts w:ascii="Arial" w:hAnsi="Arial" w:cs="Arial"/>
          <w:i/>
          <w:iCs/>
          <w:color w:val="7030A0"/>
          <w:sz w:val="24"/>
          <w:szCs w:val="24"/>
        </w:rPr>
      </w:pPr>
      <w:r w:rsidRPr="00340CD3">
        <w:rPr>
          <w:rFonts w:ascii="Arial" w:hAnsi="Arial" w:cs="Arial"/>
          <w:i/>
          <w:iCs/>
          <w:color w:val="7030A0"/>
          <w:sz w:val="24"/>
          <w:szCs w:val="24"/>
        </w:rPr>
        <w:t xml:space="preserve"> </w:t>
      </w:r>
    </w:p>
    <w:p w14:paraId="50861A0D" w14:textId="4ACBD183" w:rsidR="00A136D4" w:rsidRPr="00340CD3" w:rsidRDefault="00856DC0" w:rsidP="00340CD3">
      <w:pPr>
        <w:rPr>
          <w:rFonts w:ascii="Arial" w:hAnsi="Arial" w:cs="Arial"/>
          <w:sz w:val="24"/>
          <w:szCs w:val="24"/>
        </w:rPr>
      </w:pPr>
      <w:r w:rsidRPr="00340CD3">
        <w:rPr>
          <w:rFonts w:ascii="Arial" w:hAnsi="Arial" w:cs="Arial"/>
          <w:sz w:val="24"/>
          <w:szCs w:val="24"/>
        </w:rPr>
        <w:t>Ecologically-based standards will be used to determine whether the Bank is achieving its objectives</w:t>
      </w:r>
      <w:r w:rsidR="00FD4FE0" w:rsidRPr="00340CD3">
        <w:rPr>
          <w:rFonts w:ascii="Arial" w:hAnsi="Arial" w:cs="Arial"/>
          <w:sz w:val="24"/>
          <w:szCs w:val="24"/>
        </w:rPr>
        <w:t>, developing into the desired resource type, providing the expected functions, and attaining all other applicable metrics.</w:t>
      </w:r>
      <w:r w:rsidR="00A05428" w:rsidRPr="00340CD3">
        <w:rPr>
          <w:rFonts w:ascii="Arial" w:hAnsi="Arial" w:cs="Arial"/>
          <w:sz w:val="24"/>
          <w:szCs w:val="24"/>
        </w:rPr>
        <w:t xml:space="preserve"> Bank projects should result in </w:t>
      </w:r>
      <w:r w:rsidR="00A05428" w:rsidRPr="00340CD3">
        <w:rPr>
          <w:rFonts w:ascii="Arial" w:hAnsi="Arial" w:cs="Arial"/>
          <w:sz w:val="24"/>
          <w:szCs w:val="24"/>
        </w:rPr>
        <w:lastRenderedPageBreak/>
        <w:t>resource structure and functional capacity that are comparable to high quality reference aquatic resources.</w:t>
      </w:r>
    </w:p>
    <w:p w14:paraId="05233C41" w14:textId="58F1D506" w:rsidR="00A05428" w:rsidRPr="00340CD3" w:rsidRDefault="00A05428" w:rsidP="00340CD3">
      <w:pPr>
        <w:rPr>
          <w:rFonts w:ascii="Arial" w:hAnsi="Arial" w:cs="Arial"/>
          <w:sz w:val="24"/>
          <w:szCs w:val="24"/>
        </w:rPr>
      </w:pPr>
      <w:r w:rsidRPr="00340CD3">
        <w:rPr>
          <w:rFonts w:ascii="Arial" w:hAnsi="Arial" w:cs="Arial"/>
          <w:sz w:val="24"/>
          <w:szCs w:val="24"/>
        </w:rPr>
        <w:t xml:space="preserve"> </w:t>
      </w:r>
    </w:p>
    <w:p w14:paraId="41ABB2F8" w14:textId="08E7080B" w:rsidR="00A136D4" w:rsidRPr="00340CD3" w:rsidRDefault="00FD4FE0" w:rsidP="00340CD3">
      <w:pPr>
        <w:rPr>
          <w:rFonts w:ascii="Arial" w:hAnsi="Arial" w:cs="Arial"/>
          <w:sz w:val="24"/>
          <w:szCs w:val="24"/>
        </w:rPr>
      </w:pPr>
      <w:r w:rsidRPr="00340CD3">
        <w:rPr>
          <w:rFonts w:ascii="Arial" w:hAnsi="Arial" w:cs="Arial"/>
          <w:sz w:val="24"/>
          <w:szCs w:val="24"/>
        </w:rPr>
        <w:t xml:space="preserve">The IRT-approved </w:t>
      </w:r>
      <w:r w:rsidR="005C0606" w:rsidRPr="00340CD3">
        <w:rPr>
          <w:rFonts w:ascii="Arial" w:hAnsi="Arial" w:cs="Arial"/>
          <w:sz w:val="24"/>
          <w:szCs w:val="24"/>
        </w:rPr>
        <w:t>[</w:t>
      </w:r>
      <w:r w:rsidR="000468EA" w:rsidRPr="00340CD3">
        <w:rPr>
          <w:rFonts w:ascii="Arial" w:hAnsi="Arial" w:cs="Arial"/>
          <w:b/>
          <w:bCs/>
          <w:i/>
          <w:iCs/>
          <w:color w:val="7030A0"/>
          <w:sz w:val="24"/>
          <w:szCs w:val="24"/>
        </w:rPr>
        <w:t>insert:</w:t>
      </w:r>
      <w:r w:rsidR="000468EA" w:rsidRPr="00340CD3">
        <w:rPr>
          <w:rFonts w:ascii="Arial" w:hAnsi="Arial" w:cs="Arial"/>
          <w:b/>
          <w:bCs/>
          <w:color w:val="7030A0"/>
          <w:sz w:val="24"/>
          <w:szCs w:val="24"/>
        </w:rPr>
        <w:t xml:space="preserve"> </w:t>
      </w:r>
      <w:r w:rsidR="000468EA" w:rsidRPr="00340CD3">
        <w:rPr>
          <w:rFonts w:ascii="Arial" w:hAnsi="Arial" w:cs="Arial"/>
          <w:b/>
          <w:bCs/>
          <w:color w:val="00B0F0"/>
          <w:sz w:val="24"/>
          <w:szCs w:val="24"/>
        </w:rPr>
        <w:t>nontidal</w:t>
      </w:r>
      <w:r w:rsidR="009643EC" w:rsidRPr="00340CD3">
        <w:rPr>
          <w:rFonts w:ascii="Arial" w:hAnsi="Arial" w:cs="Arial"/>
          <w:b/>
          <w:bCs/>
          <w:color w:val="00B0F0"/>
          <w:sz w:val="24"/>
          <w:szCs w:val="24"/>
        </w:rPr>
        <w:t>/tidal</w:t>
      </w:r>
      <w:r w:rsidR="000468EA" w:rsidRPr="00340CD3">
        <w:rPr>
          <w:rFonts w:ascii="Arial" w:hAnsi="Arial" w:cs="Arial"/>
          <w:b/>
          <w:bCs/>
          <w:color w:val="00B0F0"/>
          <w:sz w:val="24"/>
          <w:szCs w:val="24"/>
        </w:rPr>
        <w:t xml:space="preserve"> wetland and/or stream</w:t>
      </w:r>
      <w:r w:rsidR="005C0606" w:rsidRPr="00340CD3">
        <w:rPr>
          <w:rFonts w:ascii="Arial" w:hAnsi="Arial" w:cs="Arial"/>
          <w:sz w:val="24"/>
          <w:szCs w:val="24"/>
        </w:rPr>
        <w:t>]</w:t>
      </w:r>
      <w:r w:rsidR="000468EA" w:rsidRPr="00340CD3">
        <w:rPr>
          <w:rFonts w:ascii="Arial" w:hAnsi="Arial" w:cs="Arial"/>
          <w:b/>
          <w:bCs/>
          <w:color w:val="7030A0"/>
          <w:sz w:val="24"/>
          <w:szCs w:val="24"/>
        </w:rPr>
        <w:t xml:space="preserve"> </w:t>
      </w:r>
      <w:r w:rsidRPr="00340CD3">
        <w:rPr>
          <w:rFonts w:ascii="Arial" w:hAnsi="Arial" w:cs="Arial"/>
          <w:sz w:val="24"/>
          <w:szCs w:val="24"/>
        </w:rPr>
        <w:t xml:space="preserve">performance standards for this Bank can be found in </w:t>
      </w:r>
      <w:r w:rsidR="001A72D0" w:rsidRPr="00340CD3">
        <w:rPr>
          <w:rFonts w:ascii="Arial" w:hAnsi="Arial" w:cs="Arial"/>
          <w:sz w:val="24"/>
          <w:szCs w:val="24"/>
        </w:rPr>
        <w:t>Appendix</w:t>
      </w:r>
      <w:r w:rsidRPr="00340CD3">
        <w:rPr>
          <w:rFonts w:ascii="Arial" w:hAnsi="Arial" w:cs="Arial"/>
          <w:sz w:val="24"/>
          <w:szCs w:val="24"/>
        </w:rPr>
        <w:t xml:space="preserve"> </w:t>
      </w:r>
      <w:r w:rsidR="00D01B2C" w:rsidRPr="00340CD3">
        <w:rPr>
          <w:rFonts w:ascii="Arial" w:hAnsi="Arial" w:cs="Arial"/>
          <w:sz w:val="24"/>
          <w:szCs w:val="24"/>
        </w:rPr>
        <w:t>I</w:t>
      </w:r>
      <w:r w:rsidRPr="00340CD3">
        <w:rPr>
          <w:rFonts w:ascii="Arial" w:hAnsi="Arial" w:cs="Arial"/>
          <w:sz w:val="24"/>
          <w:szCs w:val="24"/>
        </w:rPr>
        <w:t>. The Chairs may use any available information, including but not limited to monitoring reports and field observations during site visits, to determine whether the performance standards have been met.</w:t>
      </w:r>
      <w:r w:rsidR="00E26C94" w:rsidRPr="00340CD3">
        <w:rPr>
          <w:rFonts w:ascii="Arial" w:hAnsi="Arial" w:cs="Arial"/>
          <w:sz w:val="24"/>
          <w:szCs w:val="24"/>
        </w:rPr>
        <w:t xml:space="preserve"> </w:t>
      </w:r>
    </w:p>
    <w:p w14:paraId="0A6AB7BC" w14:textId="43A23A84" w:rsidR="00FD4FE0" w:rsidRPr="00340CD3" w:rsidRDefault="00E26C94" w:rsidP="00340CD3">
      <w:pPr>
        <w:rPr>
          <w:rFonts w:ascii="Arial" w:hAnsi="Arial" w:cs="Arial"/>
          <w:sz w:val="24"/>
          <w:szCs w:val="24"/>
        </w:rPr>
      </w:pPr>
      <w:r w:rsidRPr="00340CD3">
        <w:rPr>
          <w:rFonts w:ascii="Arial" w:hAnsi="Arial" w:cs="Arial"/>
          <w:sz w:val="24"/>
          <w:szCs w:val="24"/>
        </w:rPr>
        <w:t xml:space="preserve"> </w:t>
      </w:r>
    </w:p>
    <w:p w14:paraId="07604F14" w14:textId="21029BCB" w:rsidR="00605BFB" w:rsidRPr="00340CD3" w:rsidRDefault="00240B12" w:rsidP="00340CD3">
      <w:pPr>
        <w:rPr>
          <w:rFonts w:ascii="Arial" w:hAnsi="Arial" w:cs="Arial"/>
          <w:sz w:val="24"/>
          <w:szCs w:val="24"/>
        </w:rPr>
      </w:pPr>
      <w:r w:rsidRPr="00340CD3">
        <w:rPr>
          <w:rFonts w:ascii="Arial" w:hAnsi="Arial" w:cs="Arial"/>
          <w:sz w:val="24"/>
          <w:szCs w:val="24"/>
        </w:rPr>
        <w:t xml:space="preserve">As described in the </w:t>
      </w:r>
      <w:r w:rsidR="00CC5361" w:rsidRPr="00340CD3">
        <w:rPr>
          <w:rFonts w:ascii="Arial" w:hAnsi="Arial" w:cs="Arial"/>
          <w:sz w:val="24"/>
          <w:szCs w:val="24"/>
        </w:rPr>
        <w:t>IRT-</w:t>
      </w:r>
      <w:r w:rsidRPr="00340CD3">
        <w:rPr>
          <w:rFonts w:ascii="Arial" w:hAnsi="Arial" w:cs="Arial"/>
          <w:sz w:val="24"/>
          <w:szCs w:val="24"/>
        </w:rPr>
        <w:t>approved performance standards, m</w:t>
      </w:r>
      <w:r w:rsidR="00E26C94" w:rsidRPr="00340CD3">
        <w:rPr>
          <w:rFonts w:ascii="Arial" w:hAnsi="Arial" w:cs="Arial"/>
          <w:sz w:val="24"/>
          <w:szCs w:val="24"/>
        </w:rPr>
        <w:t xml:space="preserve">onitoring of nearby reference </w:t>
      </w:r>
      <w:r w:rsidR="003874A0" w:rsidRPr="00340CD3">
        <w:rPr>
          <w:rFonts w:ascii="Arial" w:hAnsi="Arial" w:cs="Arial"/>
          <w:sz w:val="24"/>
          <w:szCs w:val="24"/>
        </w:rPr>
        <w:t>aquatic resources</w:t>
      </w:r>
      <w:r w:rsidR="00E26C94" w:rsidRPr="00340CD3">
        <w:rPr>
          <w:rFonts w:ascii="Arial" w:hAnsi="Arial" w:cs="Arial"/>
          <w:sz w:val="24"/>
          <w:szCs w:val="24"/>
        </w:rPr>
        <w:t xml:space="preserve"> and comparison of ecological performance-based milestones </w:t>
      </w:r>
      <w:r w:rsidR="004044C2" w:rsidRPr="00340CD3">
        <w:rPr>
          <w:rFonts w:ascii="Arial" w:hAnsi="Arial" w:cs="Arial"/>
          <w:sz w:val="24"/>
          <w:szCs w:val="24"/>
        </w:rPr>
        <w:t xml:space="preserve">at the mitigation site </w:t>
      </w:r>
      <w:r w:rsidR="00E26C94" w:rsidRPr="00340CD3">
        <w:rPr>
          <w:rFonts w:ascii="Arial" w:hAnsi="Arial" w:cs="Arial"/>
          <w:sz w:val="24"/>
          <w:szCs w:val="24"/>
        </w:rPr>
        <w:t>should be incorporated</w:t>
      </w:r>
      <w:r w:rsidR="003874A0" w:rsidRPr="00340CD3">
        <w:rPr>
          <w:rFonts w:ascii="Arial" w:hAnsi="Arial" w:cs="Arial"/>
          <w:sz w:val="24"/>
          <w:szCs w:val="24"/>
        </w:rPr>
        <w:t xml:space="preserve"> into monitoring </w:t>
      </w:r>
      <w:r w:rsidR="004044C2" w:rsidRPr="00340CD3">
        <w:rPr>
          <w:rFonts w:ascii="Arial" w:hAnsi="Arial" w:cs="Arial"/>
          <w:sz w:val="24"/>
          <w:szCs w:val="24"/>
        </w:rPr>
        <w:t xml:space="preserve">and credit release requests. </w:t>
      </w:r>
      <w:r w:rsidR="00CC5361" w:rsidRPr="00340CD3">
        <w:rPr>
          <w:rFonts w:ascii="Arial" w:hAnsi="Arial" w:cs="Arial"/>
          <w:sz w:val="24"/>
          <w:szCs w:val="24"/>
        </w:rPr>
        <w:t xml:space="preserve">These reference site(s) should be proposed and approved as part of this Instrument. </w:t>
      </w:r>
      <w:r w:rsidR="005624B6" w:rsidRPr="00340CD3">
        <w:rPr>
          <w:rFonts w:ascii="Arial" w:hAnsi="Arial" w:cs="Arial"/>
          <w:sz w:val="24"/>
          <w:szCs w:val="24"/>
        </w:rPr>
        <w:t xml:space="preserve">A compensatory mitigation site should have the relative ability to support and maintain a comparable community of organisms, species composition, diversity, and functional organization as a reference aquatic resource. </w:t>
      </w:r>
      <w:r w:rsidR="004044C2" w:rsidRPr="00340CD3">
        <w:rPr>
          <w:rFonts w:ascii="Arial" w:hAnsi="Arial" w:cs="Arial"/>
          <w:sz w:val="24"/>
          <w:szCs w:val="24"/>
        </w:rPr>
        <w:t xml:space="preserve">Sponsors </w:t>
      </w:r>
      <w:r w:rsidRPr="00340CD3">
        <w:rPr>
          <w:rFonts w:ascii="Arial" w:hAnsi="Arial" w:cs="Arial"/>
          <w:sz w:val="24"/>
          <w:szCs w:val="24"/>
        </w:rPr>
        <w:t>shall</w:t>
      </w:r>
      <w:r w:rsidR="004044C2" w:rsidRPr="00340CD3">
        <w:rPr>
          <w:rFonts w:ascii="Arial" w:hAnsi="Arial" w:cs="Arial"/>
          <w:sz w:val="24"/>
          <w:szCs w:val="24"/>
        </w:rPr>
        <w:t xml:space="preserve"> compare conditions from the monitoring efforts to the performance standards and explain whether those standards are met or not. In addition, data and observations from </w:t>
      </w:r>
      <w:r w:rsidR="00CC5361" w:rsidRPr="00340CD3">
        <w:rPr>
          <w:rFonts w:ascii="Arial" w:hAnsi="Arial" w:cs="Arial"/>
          <w:sz w:val="24"/>
          <w:szCs w:val="24"/>
        </w:rPr>
        <w:t>that</w:t>
      </w:r>
      <w:r w:rsidR="004044C2" w:rsidRPr="00340CD3">
        <w:rPr>
          <w:rFonts w:ascii="Arial" w:hAnsi="Arial" w:cs="Arial"/>
          <w:sz w:val="24"/>
          <w:szCs w:val="24"/>
        </w:rPr>
        <w:t xml:space="preserve"> nearby </w:t>
      </w:r>
      <w:r w:rsidR="00044394" w:rsidRPr="00340CD3">
        <w:rPr>
          <w:rFonts w:ascii="Arial" w:hAnsi="Arial" w:cs="Arial"/>
          <w:sz w:val="24"/>
          <w:szCs w:val="24"/>
        </w:rPr>
        <w:t>previously</w:t>
      </w:r>
      <w:r w:rsidR="007373AE" w:rsidRPr="00340CD3">
        <w:rPr>
          <w:rFonts w:ascii="Arial" w:hAnsi="Arial" w:cs="Arial"/>
          <w:sz w:val="24"/>
          <w:szCs w:val="24"/>
        </w:rPr>
        <w:t xml:space="preserve"> </w:t>
      </w:r>
      <w:r w:rsidR="00CC65C3" w:rsidRPr="00340CD3">
        <w:rPr>
          <w:rFonts w:ascii="Arial" w:hAnsi="Arial" w:cs="Arial"/>
          <w:sz w:val="24"/>
          <w:szCs w:val="24"/>
        </w:rPr>
        <w:t xml:space="preserve">approved </w:t>
      </w:r>
      <w:r w:rsidR="004044C2" w:rsidRPr="00340CD3">
        <w:rPr>
          <w:rFonts w:ascii="Arial" w:hAnsi="Arial" w:cs="Arial"/>
          <w:sz w:val="24"/>
          <w:szCs w:val="24"/>
        </w:rPr>
        <w:t xml:space="preserve">reference site </w:t>
      </w:r>
      <w:r w:rsidR="00681B8F" w:rsidRPr="00340CD3">
        <w:rPr>
          <w:rFonts w:ascii="Arial" w:hAnsi="Arial" w:cs="Arial"/>
          <w:sz w:val="24"/>
          <w:szCs w:val="24"/>
        </w:rPr>
        <w:t xml:space="preserve">are to </w:t>
      </w:r>
      <w:r w:rsidR="000753BB" w:rsidRPr="00340CD3">
        <w:rPr>
          <w:rFonts w:ascii="Arial" w:hAnsi="Arial" w:cs="Arial"/>
          <w:sz w:val="24"/>
          <w:szCs w:val="24"/>
        </w:rPr>
        <w:t xml:space="preserve">be </w:t>
      </w:r>
      <w:r w:rsidR="00CC65C3" w:rsidRPr="00340CD3">
        <w:rPr>
          <w:rFonts w:ascii="Arial" w:hAnsi="Arial" w:cs="Arial"/>
          <w:sz w:val="24"/>
          <w:szCs w:val="24"/>
        </w:rPr>
        <w:t>submitted as part of the monitoring</w:t>
      </w:r>
      <w:r w:rsidR="004044C2" w:rsidRPr="00340CD3">
        <w:rPr>
          <w:rFonts w:ascii="Arial" w:hAnsi="Arial" w:cs="Arial"/>
          <w:sz w:val="24"/>
          <w:szCs w:val="24"/>
        </w:rPr>
        <w:t xml:space="preserve"> to help explain why </w:t>
      </w:r>
      <w:r w:rsidR="008E6EF9" w:rsidRPr="00340CD3">
        <w:rPr>
          <w:rFonts w:ascii="Arial" w:hAnsi="Arial" w:cs="Arial"/>
          <w:sz w:val="24"/>
          <w:szCs w:val="24"/>
        </w:rPr>
        <w:t xml:space="preserve">a </w:t>
      </w:r>
      <w:r w:rsidR="004044C2" w:rsidRPr="00340CD3">
        <w:rPr>
          <w:rFonts w:ascii="Arial" w:hAnsi="Arial" w:cs="Arial"/>
          <w:sz w:val="24"/>
          <w:szCs w:val="24"/>
        </w:rPr>
        <w:t>performance standard</w:t>
      </w:r>
      <w:r w:rsidR="008E6EF9" w:rsidRPr="00340CD3">
        <w:rPr>
          <w:rFonts w:ascii="Arial" w:hAnsi="Arial" w:cs="Arial"/>
          <w:sz w:val="24"/>
          <w:szCs w:val="24"/>
        </w:rPr>
        <w:t xml:space="preserve"> may</w:t>
      </w:r>
      <w:r w:rsidR="00653480" w:rsidRPr="00340CD3">
        <w:rPr>
          <w:rFonts w:ascii="Arial" w:hAnsi="Arial" w:cs="Arial"/>
          <w:sz w:val="24"/>
          <w:szCs w:val="24"/>
        </w:rPr>
        <w:t xml:space="preserve"> </w:t>
      </w:r>
      <w:r w:rsidR="004044C2" w:rsidRPr="00340CD3">
        <w:rPr>
          <w:rFonts w:ascii="Arial" w:hAnsi="Arial" w:cs="Arial"/>
          <w:sz w:val="24"/>
          <w:szCs w:val="24"/>
        </w:rPr>
        <w:t xml:space="preserve">not </w:t>
      </w:r>
      <w:r w:rsidR="008E6EF9" w:rsidRPr="00340CD3">
        <w:rPr>
          <w:rFonts w:ascii="Arial" w:hAnsi="Arial" w:cs="Arial"/>
          <w:sz w:val="24"/>
          <w:szCs w:val="24"/>
        </w:rPr>
        <w:t xml:space="preserve">be </w:t>
      </w:r>
      <w:r w:rsidR="004044C2" w:rsidRPr="00340CD3">
        <w:rPr>
          <w:rFonts w:ascii="Arial" w:hAnsi="Arial" w:cs="Arial"/>
          <w:sz w:val="24"/>
          <w:szCs w:val="24"/>
        </w:rPr>
        <w:t xml:space="preserve">met at the mitigation site and whether a </w:t>
      </w:r>
      <w:r w:rsidR="000753BB" w:rsidRPr="00340CD3">
        <w:rPr>
          <w:rFonts w:ascii="Arial" w:hAnsi="Arial" w:cs="Arial"/>
          <w:sz w:val="24"/>
          <w:szCs w:val="24"/>
        </w:rPr>
        <w:t xml:space="preserve">requested </w:t>
      </w:r>
      <w:r w:rsidR="004044C2" w:rsidRPr="00340CD3">
        <w:rPr>
          <w:rFonts w:ascii="Arial" w:hAnsi="Arial" w:cs="Arial"/>
          <w:sz w:val="24"/>
          <w:szCs w:val="24"/>
        </w:rPr>
        <w:t xml:space="preserve">credit release </w:t>
      </w:r>
      <w:r w:rsidR="00CC65C3" w:rsidRPr="00340CD3">
        <w:rPr>
          <w:rFonts w:ascii="Arial" w:hAnsi="Arial" w:cs="Arial"/>
          <w:sz w:val="24"/>
          <w:szCs w:val="24"/>
        </w:rPr>
        <w:t xml:space="preserve">(over all or a portion the site) </w:t>
      </w:r>
      <w:r w:rsidR="004044C2" w:rsidRPr="00340CD3">
        <w:rPr>
          <w:rFonts w:ascii="Arial" w:hAnsi="Arial" w:cs="Arial"/>
          <w:sz w:val="24"/>
          <w:szCs w:val="24"/>
        </w:rPr>
        <w:t>is warranted.</w:t>
      </w:r>
      <w:r w:rsidR="00653480" w:rsidRPr="00340CD3">
        <w:rPr>
          <w:rFonts w:ascii="Arial" w:hAnsi="Arial" w:cs="Arial"/>
          <w:sz w:val="24"/>
          <w:szCs w:val="24"/>
        </w:rPr>
        <w:t xml:space="preserve"> These reference aquatic resources can be used to reflect the range of variability </w:t>
      </w:r>
      <w:r w:rsidR="00D01B2C" w:rsidRPr="00340CD3">
        <w:rPr>
          <w:rFonts w:ascii="Arial" w:hAnsi="Arial" w:cs="Arial"/>
          <w:sz w:val="24"/>
          <w:szCs w:val="24"/>
        </w:rPr>
        <w:t>exhibited</w:t>
      </w:r>
      <w:r w:rsidR="00653480" w:rsidRPr="00340CD3">
        <w:rPr>
          <w:rFonts w:ascii="Arial" w:hAnsi="Arial" w:cs="Arial"/>
          <w:sz w:val="24"/>
          <w:szCs w:val="24"/>
        </w:rPr>
        <w:t xml:space="preserve"> by the class of aquatic resources. For example, </w:t>
      </w:r>
      <w:r w:rsidR="005624B6" w:rsidRPr="00340CD3">
        <w:rPr>
          <w:rFonts w:ascii="Arial" w:hAnsi="Arial" w:cs="Arial"/>
          <w:sz w:val="24"/>
          <w:szCs w:val="24"/>
        </w:rPr>
        <w:t>measurements of hydrology</w:t>
      </w:r>
      <w:r w:rsidRPr="00340CD3">
        <w:rPr>
          <w:rFonts w:ascii="Arial" w:hAnsi="Arial" w:cs="Arial"/>
          <w:sz w:val="24"/>
          <w:szCs w:val="24"/>
        </w:rPr>
        <w:t xml:space="preserve"> and overall seasonal hydroperiod (depth, degree, duration, and periodicity) </w:t>
      </w:r>
      <w:r w:rsidR="005624B6" w:rsidRPr="00340CD3">
        <w:rPr>
          <w:rFonts w:ascii="Arial" w:hAnsi="Arial" w:cs="Arial"/>
          <w:sz w:val="24"/>
          <w:szCs w:val="24"/>
        </w:rPr>
        <w:t>and comparison to reference aquatic resources of similar type and landscape position</w:t>
      </w:r>
      <w:r w:rsidR="008E6EF9" w:rsidRPr="00340CD3">
        <w:rPr>
          <w:rFonts w:ascii="Arial" w:hAnsi="Arial" w:cs="Arial"/>
          <w:sz w:val="24"/>
          <w:szCs w:val="24"/>
        </w:rPr>
        <w:t xml:space="preserve"> in the region</w:t>
      </w:r>
      <w:r w:rsidR="005624B6" w:rsidRPr="00340CD3">
        <w:rPr>
          <w:rFonts w:ascii="Arial" w:hAnsi="Arial" w:cs="Arial"/>
          <w:sz w:val="24"/>
          <w:szCs w:val="24"/>
        </w:rPr>
        <w:t xml:space="preserve"> may be used to show a similar response to drought or wetter than normal conditions. </w:t>
      </w:r>
      <w:r w:rsidR="008E6EF9" w:rsidRPr="00340CD3">
        <w:rPr>
          <w:rFonts w:ascii="Arial" w:hAnsi="Arial" w:cs="Arial"/>
          <w:sz w:val="24"/>
          <w:szCs w:val="24"/>
        </w:rPr>
        <w:t>Another example may be</w:t>
      </w:r>
      <w:r w:rsidR="004C5C0A" w:rsidRPr="00340CD3">
        <w:rPr>
          <w:rFonts w:ascii="Arial" w:hAnsi="Arial" w:cs="Arial"/>
          <w:sz w:val="24"/>
          <w:szCs w:val="24"/>
        </w:rPr>
        <w:t xml:space="preserve"> to show</w:t>
      </w:r>
      <w:r w:rsidR="008E6EF9" w:rsidRPr="00340CD3">
        <w:rPr>
          <w:rFonts w:ascii="Arial" w:hAnsi="Arial" w:cs="Arial"/>
          <w:sz w:val="24"/>
          <w:szCs w:val="24"/>
        </w:rPr>
        <w:t xml:space="preserve"> </w:t>
      </w:r>
      <w:r w:rsidR="004C5C0A" w:rsidRPr="00340CD3">
        <w:rPr>
          <w:rFonts w:ascii="Arial" w:hAnsi="Arial" w:cs="Arial"/>
          <w:sz w:val="24"/>
          <w:szCs w:val="24"/>
        </w:rPr>
        <w:t>variability</w:t>
      </w:r>
      <w:r w:rsidR="008E6EF9" w:rsidRPr="00340CD3">
        <w:rPr>
          <w:rFonts w:ascii="Arial" w:hAnsi="Arial" w:cs="Arial"/>
          <w:sz w:val="24"/>
          <w:szCs w:val="24"/>
        </w:rPr>
        <w:t xml:space="preserve"> from anthropogenic stressors on</w:t>
      </w:r>
      <w:r w:rsidR="004C5C0A" w:rsidRPr="00340CD3">
        <w:rPr>
          <w:rFonts w:ascii="Arial" w:hAnsi="Arial" w:cs="Arial"/>
          <w:sz w:val="24"/>
          <w:szCs w:val="24"/>
        </w:rPr>
        <w:t xml:space="preserve"> in-stream macroinvertebrate</w:t>
      </w:r>
      <w:r w:rsidR="000753BB" w:rsidRPr="00340CD3">
        <w:rPr>
          <w:rFonts w:ascii="Arial" w:hAnsi="Arial" w:cs="Arial"/>
          <w:sz w:val="24"/>
          <w:szCs w:val="24"/>
        </w:rPr>
        <w:t xml:space="preserve"> or fish communities</w:t>
      </w:r>
      <w:r w:rsidR="004C5C0A" w:rsidRPr="00340CD3">
        <w:rPr>
          <w:rFonts w:ascii="Arial" w:hAnsi="Arial" w:cs="Arial"/>
          <w:sz w:val="24"/>
          <w:szCs w:val="24"/>
        </w:rPr>
        <w:t xml:space="preserve"> at a mitigation site when compared to a nearby approved reference site.</w:t>
      </w:r>
      <w:r w:rsidR="000E4DD0" w:rsidRPr="00340CD3">
        <w:rPr>
          <w:rFonts w:ascii="Arial" w:hAnsi="Arial" w:cs="Arial"/>
          <w:sz w:val="24"/>
          <w:szCs w:val="24"/>
        </w:rPr>
        <w:t xml:space="preserve"> </w:t>
      </w:r>
    </w:p>
    <w:p w14:paraId="63B5FACE" w14:textId="77777777" w:rsidR="00FF5AB8" w:rsidRPr="00340CD3" w:rsidRDefault="00FF5AB8" w:rsidP="00340CD3">
      <w:pPr>
        <w:rPr>
          <w:rFonts w:ascii="Arial" w:hAnsi="Arial" w:cs="Arial"/>
          <w:sz w:val="24"/>
          <w:szCs w:val="24"/>
        </w:rPr>
      </w:pPr>
    </w:p>
    <w:p w14:paraId="57247B64" w14:textId="29794529" w:rsidR="000753BB" w:rsidRPr="00340CD3" w:rsidRDefault="00605BFB" w:rsidP="00340CD3">
      <w:pPr>
        <w:rPr>
          <w:rFonts w:ascii="Arial" w:hAnsi="Arial" w:cs="Arial"/>
          <w:sz w:val="24"/>
          <w:szCs w:val="24"/>
        </w:rPr>
      </w:pPr>
      <w:r w:rsidRPr="00340CD3">
        <w:rPr>
          <w:rFonts w:ascii="Arial" w:hAnsi="Arial" w:cs="Arial"/>
          <w:sz w:val="24"/>
          <w:szCs w:val="24"/>
        </w:rPr>
        <w:t>Credits from a mitigation bank are produced with demonstrated success in</w:t>
      </w:r>
      <w:r w:rsidR="00BD24BA" w:rsidRPr="00340CD3">
        <w:rPr>
          <w:rFonts w:ascii="Arial" w:hAnsi="Arial" w:cs="Arial"/>
          <w:sz w:val="24"/>
          <w:szCs w:val="24"/>
        </w:rPr>
        <w:t xml:space="preserve"> meeting performance-based milestones</w:t>
      </w:r>
      <w:r w:rsidRPr="00340CD3">
        <w:rPr>
          <w:rFonts w:ascii="Arial" w:hAnsi="Arial" w:cs="Arial"/>
          <w:sz w:val="24"/>
          <w:szCs w:val="24"/>
        </w:rPr>
        <w:t xml:space="preserve"> in accordance with a credit release schedule associated with the approved </w:t>
      </w:r>
      <w:r w:rsidR="00292B25" w:rsidRPr="00340CD3">
        <w:rPr>
          <w:rFonts w:ascii="Arial" w:hAnsi="Arial" w:cs="Arial"/>
          <w:sz w:val="24"/>
          <w:szCs w:val="24"/>
        </w:rPr>
        <w:t>Mitigation Plan</w:t>
      </w:r>
      <w:r w:rsidRPr="00340CD3">
        <w:rPr>
          <w:rFonts w:ascii="Arial" w:hAnsi="Arial" w:cs="Arial"/>
          <w:sz w:val="24"/>
          <w:szCs w:val="24"/>
        </w:rPr>
        <w:t xml:space="preserve">. </w:t>
      </w:r>
      <w:r w:rsidR="00681B8F" w:rsidRPr="00340CD3">
        <w:rPr>
          <w:rFonts w:ascii="Arial" w:hAnsi="Arial" w:cs="Arial"/>
          <w:sz w:val="24"/>
          <w:szCs w:val="24"/>
        </w:rPr>
        <w:t>The mitigation site shall demonstrate success in meeting all performance</w:t>
      </w:r>
      <w:r w:rsidR="00BD24BA" w:rsidRPr="00340CD3">
        <w:rPr>
          <w:rFonts w:ascii="Arial" w:hAnsi="Arial" w:cs="Arial"/>
          <w:sz w:val="24"/>
          <w:szCs w:val="24"/>
        </w:rPr>
        <w:t>-based milestones</w:t>
      </w:r>
      <w:r w:rsidR="00681B8F" w:rsidRPr="00340CD3">
        <w:rPr>
          <w:rFonts w:ascii="Arial" w:hAnsi="Arial" w:cs="Arial"/>
          <w:sz w:val="24"/>
          <w:szCs w:val="24"/>
        </w:rPr>
        <w:t xml:space="preserve"> when full credit release is requested. Otherwise, appropriate actions shall be taken such as requiring adaptive management, decreasing available credits, </w:t>
      </w:r>
      <w:r w:rsidRPr="00340CD3">
        <w:rPr>
          <w:rFonts w:ascii="Arial" w:hAnsi="Arial" w:cs="Arial"/>
          <w:sz w:val="24"/>
          <w:szCs w:val="24"/>
        </w:rPr>
        <w:t>delay of credit release or partial credit release until performance is achieved,</w:t>
      </w:r>
      <w:r w:rsidR="00681B8F" w:rsidRPr="00340CD3">
        <w:rPr>
          <w:rFonts w:ascii="Arial" w:hAnsi="Arial" w:cs="Arial"/>
          <w:sz w:val="24"/>
          <w:szCs w:val="24"/>
        </w:rPr>
        <w:t xml:space="preserve"> etc. </w:t>
      </w:r>
    </w:p>
    <w:p w14:paraId="0BE8A494" w14:textId="77777777" w:rsidR="00A136D4" w:rsidRPr="00340CD3" w:rsidRDefault="00A136D4" w:rsidP="00340CD3">
      <w:pPr>
        <w:rPr>
          <w:rFonts w:ascii="Arial" w:hAnsi="Arial" w:cs="Arial"/>
          <w:sz w:val="24"/>
          <w:szCs w:val="24"/>
        </w:rPr>
      </w:pPr>
    </w:p>
    <w:p w14:paraId="351AC7DD" w14:textId="210B06FC" w:rsidR="005B4371" w:rsidRDefault="005B4371" w:rsidP="00121AB6">
      <w:pPr>
        <w:pStyle w:val="Heading2"/>
      </w:pPr>
      <w:bookmarkStart w:id="32" w:name="_Toc190181258"/>
      <w:r>
        <w:t>MONITORING REQUIREMENTS</w:t>
      </w:r>
      <w:bookmarkEnd w:id="32"/>
    </w:p>
    <w:p w14:paraId="59C66A0E" w14:textId="77777777" w:rsidR="002A2AEC" w:rsidRPr="002A2AEC" w:rsidRDefault="002A2AEC" w:rsidP="002A2AEC">
      <w:pPr>
        <w:rPr>
          <w:rFonts w:ascii="Arial" w:hAnsi="Arial" w:cs="Arial"/>
          <w:i/>
          <w:iCs/>
          <w:color w:val="7030A0"/>
          <w:sz w:val="24"/>
          <w:szCs w:val="24"/>
        </w:rPr>
      </w:pPr>
      <w:bookmarkStart w:id="33" w:name="_Hlk178174191"/>
    </w:p>
    <w:p w14:paraId="0DD4A968" w14:textId="2EF72154" w:rsidR="00791DE9" w:rsidRPr="002A2AEC" w:rsidRDefault="00791DE9" w:rsidP="002A2AEC">
      <w:pPr>
        <w:rPr>
          <w:rFonts w:ascii="Arial" w:hAnsi="Arial" w:cs="Arial"/>
          <w:i/>
          <w:iCs/>
          <w:color w:val="7030A0"/>
          <w:sz w:val="24"/>
          <w:szCs w:val="24"/>
        </w:rPr>
      </w:pPr>
      <w:r w:rsidRPr="002A2AEC">
        <w:rPr>
          <w:rFonts w:ascii="Arial" w:hAnsi="Arial" w:cs="Arial"/>
          <w:i/>
          <w:iCs/>
          <w:color w:val="7030A0"/>
          <w:sz w:val="24"/>
          <w:szCs w:val="24"/>
        </w:rPr>
        <w:t xml:space="preserve">[Nontidal wetland </w:t>
      </w:r>
      <w:r w:rsidR="00E371CD" w:rsidRPr="002A2AEC">
        <w:rPr>
          <w:rFonts w:ascii="Arial" w:hAnsi="Arial" w:cs="Arial"/>
          <w:i/>
          <w:iCs/>
          <w:color w:val="7030A0"/>
          <w:sz w:val="24"/>
          <w:szCs w:val="24"/>
        </w:rPr>
        <w:t xml:space="preserve">and stream </w:t>
      </w:r>
      <w:r w:rsidRPr="002A2AEC">
        <w:rPr>
          <w:rFonts w:ascii="Arial" w:hAnsi="Arial" w:cs="Arial"/>
          <w:i/>
          <w:iCs/>
          <w:color w:val="7030A0"/>
          <w:sz w:val="24"/>
          <w:szCs w:val="24"/>
        </w:rPr>
        <w:t xml:space="preserve">mitigation banks shall </w:t>
      </w:r>
      <w:r w:rsidR="00DE2623" w:rsidRPr="002A2AEC">
        <w:rPr>
          <w:rFonts w:ascii="Arial" w:hAnsi="Arial" w:cs="Arial"/>
          <w:i/>
          <w:iCs/>
          <w:color w:val="7030A0"/>
          <w:sz w:val="24"/>
          <w:szCs w:val="24"/>
        </w:rPr>
        <w:t>use the current monitoring standards as described in the document, “Ecological Performance Standards and Monitoring Protocol for Nontidal Wetland Mitigation Sites in Maryland”</w:t>
      </w:r>
      <w:r w:rsidR="00FF5AB8" w:rsidRPr="002A2AEC">
        <w:rPr>
          <w:rFonts w:ascii="Arial" w:hAnsi="Arial" w:cs="Arial"/>
          <w:i/>
          <w:iCs/>
          <w:color w:val="7030A0"/>
          <w:sz w:val="24"/>
          <w:szCs w:val="24"/>
        </w:rPr>
        <w:t xml:space="preserve"> and “Stream Mitigation Performance Standards and Monitoring Requirements in Maryland”.</w:t>
      </w:r>
      <w:r w:rsidR="00044394" w:rsidRPr="002A2AEC">
        <w:rPr>
          <w:rFonts w:ascii="Arial" w:hAnsi="Arial" w:cs="Arial"/>
          <w:i/>
          <w:iCs/>
          <w:color w:val="7030A0"/>
          <w:sz w:val="24"/>
          <w:szCs w:val="24"/>
        </w:rPr>
        <w:t xml:space="preserve"> Example monitoring requirements for tidal wetland banks are available on the Baltimore District RIBITS website for initial development of the monitoring plan; however, additional or alternate site-specific performance standards may be required based on the specific </w:t>
      </w:r>
      <w:r w:rsidR="00044394" w:rsidRPr="002A2AEC">
        <w:rPr>
          <w:rFonts w:ascii="Arial" w:hAnsi="Arial" w:cs="Arial"/>
          <w:i/>
          <w:iCs/>
          <w:color w:val="7030A0"/>
          <w:sz w:val="24"/>
          <w:szCs w:val="24"/>
        </w:rPr>
        <w:lastRenderedPageBreak/>
        <w:t>Bank proposal.</w:t>
      </w:r>
      <w:r w:rsidR="00CD7C80" w:rsidRPr="002A2AEC">
        <w:rPr>
          <w:rFonts w:ascii="Arial" w:hAnsi="Arial" w:cs="Arial"/>
          <w:i/>
          <w:iCs/>
          <w:color w:val="7030A0"/>
          <w:sz w:val="24"/>
          <w:szCs w:val="24"/>
        </w:rPr>
        <w:t xml:space="preserve"> </w:t>
      </w:r>
      <w:r w:rsidR="00FF5AB8" w:rsidRPr="002A2AEC">
        <w:rPr>
          <w:rFonts w:ascii="Arial" w:hAnsi="Arial" w:cs="Arial"/>
          <w:i/>
          <w:iCs/>
          <w:color w:val="7030A0"/>
          <w:sz w:val="24"/>
          <w:szCs w:val="24"/>
        </w:rPr>
        <w:t xml:space="preserve"> Additional or alternate monitoring requirements may be proposed for a mitigation plan. However, the sponsor must clearly identify those additions/changes where they deviate from the IRT standards and justification for those differences. </w:t>
      </w:r>
      <w:r w:rsidR="00CD7C80" w:rsidRPr="002A2AEC">
        <w:rPr>
          <w:rFonts w:ascii="Arial" w:hAnsi="Arial" w:cs="Arial"/>
          <w:i/>
          <w:iCs/>
          <w:color w:val="7030A0"/>
          <w:sz w:val="24"/>
          <w:szCs w:val="24"/>
        </w:rPr>
        <w:t>D</w:t>
      </w:r>
      <w:r w:rsidR="00FF5AB8" w:rsidRPr="002A2AEC">
        <w:rPr>
          <w:rFonts w:ascii="Arial" w:hAnsi="Arial" w:cs="Arial"/>
          <w:i/>
          <w:iCs/>
          <w:color w:val="7030A0"/>
          <w:sz w:val="24"/>
          <w:szCs w:val="24"/>
        </w:rPr>
        <w:t>eviations from the IRT standards must be approved by the Chairs, in coordination with the IRT.]</w:t>
      </w:r>
    </w:p>
    <w:bookmarkEnd w:id="33"/>
    <w:p w14:paraId="5B4EFF9D" w14:textId="77777777" w:rsidR="00CD7C80" w:rsidRPr="002A2AEC" w:rsidRDefault="00CD7C80" w:rsidP="002A2AEC">
      <w:pPr>
        <w:rPr>
          <w:rFonts w:ascii="Arial" w:hAnsi="Arial" w:cs="Arial"/>
          <w:color w:val="7030A0"/>
          <w:sz w:val="24"/>
          <w:szCs w:val="24"/>
        </w:rPr>
      </w:pPr>
    </w:p>
    <w:p w14:paraId="2477B475" w14:textId="20A24F9B" w:rsidR="00142777" w:rsidRPr="002A2AEC" w:rsidRDefault="00142777" w:rsidP="002A2AEC">
      <w:pPr>
        <w:rPr>
          <w:rFonts w:ascii="Arial" w:hAnsi="Arial" w:cs="Arial"/>
          <w:sz w:val="24"/>
          <w:szCs w:val="24"/>
        </w:rPr>
      </w:pPr>
      <w:r w:rsidRPr="002A2AEC">
        <w:rPr>
          <w:rFonts w:ascii="Arial" w:hAnsi="Arial" w:cs="Arial"/>
          <w:sz w:val="24"/>
          <w:szCs w:val="24"/>
        </w:rPr>
        <w:t xml:space="preserve">Monitoring will include data collection for the purpose of determining if the mitigation activities are on track to meet performance standards and if adaptive management is needed. Monitoring will include both qualitative and quantitative data collection activities. </w:t>
      </w:r>
    </w:p>
    <w:p w14:paraId="40BEC71F" w14:textId="77777777" w:rsidR="00142777" w:rsidRPr="002A2AEC" w:rsidRDefault="00142777" w:rsidP="002A2AEC">
      <w:pPr>
        <w:rPr>
          <w:rFonts w:ascii="Arial" w:hAnsi="Arial" w:cs="Arial"/>
          <w:sz w:val="24"/>
          <w:szCs w:val="24"/>
        </w:rPr>
      </w:pPr>
    </w:p>
    <w:p w14:paraId="07686F12" w14:textId="4BAD986F" w:rsidR="00A136D4" w:rsidRPr="002A2AEC" w:rsidRDefault="002D20EC" w:rsidP="002A2AEC">
      <w:pPr>
        <w:rPr>
          <w:rFonts w:ascii="Arial" w:hAnsi="Arial" w:cs="Arial"/>
          <w:sz w:val="24"/>
          <w:szCs w:val="24"/>
        </w:rPr>
      </w:pPr>
      <w:r w:rsidRPr="002A2AEC">
        <w:rPr>
          <w:rFonts w:ascii="Arial" w:hAnsi="Arial" w:cs="Arial"/>
          <w:sz w:val="24"/>
          <w:szCs w:val="24"/>
        </w:rPr>
        <w:t xml:space="preserve">Upon the as-built plan and construction </w:t>
      </w:r>
      <w:r w:rsidR="008145E7" w:rsidRPr="002A2AEC">
        <w:rPr>
          <w:rFonts w:ascii="Arial" w:hAnsi="Arial" w:cs="Arial"/>
          <w:sz w:val="24"/>
          <w:szCs w:val="24"/>
        </w:rPr>
        <w:t xml:space="preserve">completion </w:t>
      </w:r>
      <w:r w:rsidRPr="002A2AEC">
        <w:rPr>
          <w:rFonts w:ascii="Arial" w:hAnsi="Arial" w:cs="Arial"/>
          <w:sz w:val="24"/>
          <w:szCs w:val="24"/>
        </w:rPr>
        <w:t>report approval by the Chairs, t</w:t>
      </w:r>
      <w:r w:rsidR="00416CE5" w:rsidRPr="002A2AEC">
        <w:rPr>
          <w:rFonts w:ascii="Arial" w:hAnsi="Arial" w:cs="Arial"/>
          <w:sz w:val="24"/>
          <w:szCs w:val="24"/>
        </w:rPr>
        <w:t xml:space="preserve">he Sponsor </w:t>
      </w:r>
      <w:r w:rsidR="00515716" w:rsidRPr="002A2AEC">
        <w:rPr>
          <w:rFonts w:ascii="Arial" w:hAnsi="Arial" w:cs="Arial"/>
          <w:sz w:val="24"/>
          <w:szCs w:val="24"/>
        </w:rPr>
        <w:t>agrees to be</w:t>
      </w:r>
      <w:r w:rsidR="00416CE5" w:rsidRPr="002A2AEC">
        <w:rPr>
          <w:rFonts w:ascii="Arial" w:hAnsi="Arial" w:cs="Arial"/>
          <w:sz w:val="24"/>
          <w:szCs w:val="24"/>
        </w:rPr>
        <w:t xml:space="preserve"> responsible for </w:t>
      </w:r>
      <w:r w:rsidRPr="002A2AEC">
        <w:rPr>
          <w:rFonts w:ascii="Arial" w:hAnsi="Arial" w:cs="Arial"/>
          <w:sz w:val="24"/>
          <w:szCs w:val="24"/>
        </w:rPr>
        <w:t xml:space="preserve">performing </w:t>
      </w:r>
      <w:r w:rsidR="00416CE5" w:rsidRPr="002A2AEC">
        <w:rPr>
          <w:rFonts w:ascii="Arial" w:hAnsi="Arial" w:cs="Arial"/>
          <w:sz w:val="24"/>
          <w:szCs w:val="24"/>
        </w:rPr>
        <w:t xml:space="preserve">monitoring activities </w:t>
      </w:r>
      <w:r w:rsidRPr="002A2AEC">
        <w:rPr>
          <w:rFonts w:ascii="Arial" w:hAnsi="Arial" w:cs="Arial"/>
          <w:sz w:val="24"/>
          <w:szCs w:val="24"/>
        </w:rPr>
        <w:t xml:space="preserve">at the Bank until </w:t>
      </w:r>
      <w:r w:rsidR="00DF39AA" w:rsidRPr="002A2AEC">
        <w:rPr>
          <w:rFonts w:ascii="Arial" w:hAnsi="Arial" w:cs="Arial"/>
          <w:sz w:val="24"/>
          <w:szCs w:val="24"/>
        </w:rPr>
        <w:t>B</w:t>
      </w:r>
      <w:r w:rsidRPr="002A2AEC">
        <w:rPr>
          <w:rFonts w:ascii="Arial" w:hAnsi="Arial" w:cs="Arial"/>
          <w:sz w:val="24"/>
          <w:szCs w:val="24"/>
        </w:rPr>
        <w:t xml:space="preserve">ank </w:t>
      </w:r>
      <w:r w:rsidR="00CC15E7" w:rsidRPr="002A2AEC">
        <w:rPr>
          <w:rFonts w:ascii="Arial" w:hAnsi="Arial" w:cs="Arial"/>
          <w:sz w:val="24"/>
          <w:szCs w:val="24"/>
        </w:rPr>
        <w:t>C</w:t>
      </w:r>
      <w:r w:rsidRPr="002A2AEC">
        <w:rPr>
          <w:rFonts w:ascii="Arial" w:hAnsi="Arial" w:cs="Arial"/>
          <w:sz w:val="24"/>
          <w:szCs w:val="24"/>
        </w:rPr>
        <w:t xml:space="preserve">losure </w:t>
      </w:r>
      <w:r w:rsidR="00416CE5" w:rsidRPr="002A2AEC">
        <w:rPr>
          <w:rFonts w:ascii="Arial" w:hAnsi="Arial" w:cs="Arial"/>
          <w:sz w:val="24"/>
          <w:szCs w:val="24"/>
        </w:rPr>
        <w:t>according to the</w:t>
      </w:r>
      <w:r w:rsidRPr="002A2AEC">
        <w:rPr>
          <w:rFonts w:ascii="Arial" w:hAnsi="Arial" w:cs="Arial"/>
          <w:sz w:val="24"/>
          <w:szCs w:val="24"/>
        </w:rPr>
        <w:t xml:space="preserve"> Monitoring Requirements set forth in </w:t>
      </w:r>
      <w:r w:rsidR="001A72D0" w:rsidRPr="002A2AEC">
        <w:rPr>
          <w:rFonts w:ascii="Arial" w:hAnsi="Arial" w:cs="Arial"/>
          <w:sz w:val="24"/>
          <w:szCs w:val="24"/>
        </w:rPr>
        <w:t>Appendix</w:t>
      </w:r>
      <w:r w:rsidR="00D01B2C" w:rsidRPr="002A2AEC">
        <w:rPr>
          <w:rFonts w:ascii="Arial" w:hAnsi="Arial" w:cs="Arial"/>
          <w:sz w:val="24"/>
          <w:szCs w:val="24"/>
        </w:rPr>
        <w:t xml:space="preserve"> I</w:t>
      </w:r>
      <w:r w:rsidRPr="002A2AEC">
        <w:rPr>
          <w:rFonts w:ascii="Arial" w:hAnsi="Arial" w:cs="Arial"/>
          <w:sz w:val="24"/>
          <w:szCs w:val="24"/>
        </w:rPr>
        <w:t xml:space="preserve"> to this Instrument. The Sponsor shall not deviate from these Monitoring Requirements without written approval from the Chairs.</w:t>
      </w:r>
    </w:p>
    <w:p w14:paraId="5F68FE3C" w14:textId="717DEFE1" w:rsidR="002D20EC" w:rsidRPr="002A2AEC" w:rsidRDefault="002D20EC" w:rsidP="002A2AEC">
      <w:pPr>
        <w:rPr>
          <w:rFonts w:ascii="Arial" w:hAnsi="Arial" w:cs="Arial"/>
          <w:sz w:val="24"/>
          <w:szCs w:val="24"/>
        </w:rPr>
      </w:pPr>
      <w:r w:rsidRPr="002A2AEC">
        <w:rPr>
          <w:rFonts w:ascii="Arial" w:hAnsi="Arial" w:cs="Arial"/>
          <w:sz w:val="24"/>
          <w:szCs w:val="24"/>
        </w:rPr>
        <w:t xml:space="preserve"> </w:t>
      </w:r>
    </w:p>
    <w:p w14:paraId="290F52EB" w14:textId="06B5A5B9" w:rsidR="009F60BD" w:rsidRPr="002A2AEC" w:rsidRDefault="008145E7" w:rsidP="002A2AEC">
      <w:pPr>
        <w:rPr>
          <w:rFonts w:ascii="Arial" w:hAnsi="Arial" w:cs="Arial"/>
          <w:sz w:val="24"/>
          <w:szCs w:val="24"/>
        </w:rPr>
      </w:pPr>
      <w:r w:rsidRPr="002A2AEC">
        <w:rPr>
          <w:rFonts w:ascii="Arial" w:hAnsi="Arial" w:cs="Arial"/>
          <w:sz w:val="24"/>
          <w:szCs w:val="24"/>
        </w:rPr>
        <w:t xml:space="preserve">The </w:t>
      </w:r>
      <w:r w:rsidR="004952ED" w:rsidRPr="002A2AEC">
        <w:rPr>
          <w:rFonts w:ascii="Arial" w:hAnsi="Arial" w:cs="Arial"/>
          <w:sz w:val="24"/>
          <w:szCs w:val="24"/>
        </w:rPr>
        <w:t>required M</w:t>
      </w:r>
      <w:r w:rsidRPr="002A2AEC">
        <w:rPr>
          <w:rFonts w:ascii="Arial" w:hAnsi="Arial" w:cs="Arial"/>
          <w:sz w:val="24"/>
          <w:szCs w:val="24"/>
        </w:rPr>
        <w:t>onitoring</w:t>
      </w:r>
      <w:r w:rsidR="004952ED" w:rsidRPr="002A2AEC">
        <w:rPr>
          <w:rFonts w:ascii="Arial" w:hAnsi="Arial" w:cs="Arial"/>
          <w:sz w:val="24"/>
          <w:szCs w:val="24"/>
        </w:rPr>
        <w:t xml:space="preserve"> and Maintenance Phase</w:t>
      </w:r>
      <w:r w:rsidRPr="002A2AEC">
        <w:rPr>
          <w:rFonts w:ascii="Arial" w:hAnsi="Arial" w:cs="Arial"/>
          <w:sz w:val="24"/>
          <w:szCs w:val="24"/>
        </w:rPr>
        <w:t xml:space="preserve"> for this Bank shall be 10 years and shall adhere to the approved monitoring report requirements. The </w:t>
      </w:r>
      <w:r w:rsidR="00732F6E" w:rsidRPr="002A2AEC">
        <w:rPr>
          <w:rFonts w:ascii="Arial" w:hAnsi="Arial" w:cs="Arial"/>
          <w:sz w:val="24"/>
          <w:szCs w:val="24"/>
        </w:rPr>
        <w:t>M</w:t>
      </w:r>
      <w:r w:rsidRPr="002A2AEC">
        <w:rPr>
          <w:rFonts w:ascii="Arial" w:hAnsi="Arial" w:cs="Arial"/>
          <w:sz w:val="24"/>
          <w:szCs w:val="24"/>
        </w:rPr>
        <w:t xml:space="preserve">onitoring </w:t>
      </w:r>
      <w:r w:rsidR="00732F6E" w:rsidRPr="002A2AEC">
        <w:rPr>
          <w:rFonts w:ascii="Arial" w:hAnsi="Arial" w:cs="Arial"/>
          <w:sz w:val="24"/>
          <w:szCs w:val="24"/>
        </w:rPr>
        <w:t>and Maintenance Phase</w:t>
      </w:r>
      <w:r w:rsidRPr="002A2AEC">
        <w:rPr>
          <w:rFonts w:ascii="Arial" w:hAnsi="Arial" w:cs="Arial"/>
          <w:sz w:val="24"/>
          <w:szCs w:val="24"/>
        </w:rPr>
        <w:t xml:space="preserve"> begins </w:t>
      </w:r>
      <w:r w:rsidR="00515716" w:rsidRPr="002A2AEC">
        <w:rPr>
          <w:rFonts w:ascii="Arial" w:hAnsi="Arial" w:cs="Arial"/>
          <w:sz w:val="24"/>
          <w:szCs w:val="24"/>
        </w:rPr>
        <w:t xml:space="preserve">the year the mitigation planting occurs, unless planting occurs after April 15, in which case the </w:t>
      </w:r>
      <w:r w:rsidR="004952ED" w:rsidRPr="002A2AEC">
        <w:rPr>
          <w:rFonts w:ascii="Arial" w:hAnsi="Arial" w:cs="Arial"/>
          <w:sz w:val="24"/>
          <w:szCs w:val="24"/>
        </w:rPr>
        <w:t>M</w:t>
      </w:r>
      <w:r w:rsidR="00515716" w:rsidRPr="002A2AEC">
        <w:rPr>
          <w:rFonts w:ascii="Arial" w:hAnsi="Arial" w:cs="Arial"/>
          <w:sz w:val="24"/>
          <w:szCs w:val="24"/>
        </w:rPr>
        <w:t>onitoring</w:t>
      </w:r>
      <w:r w:rsidR="004952ED" w:rsidRPr="002A2AEC">
        <w:rPr>
          <w:rFonts w:ascii="Arial" w:hAnsi="Arial" w:cs="Arial"/>
          <w:sz w:val="24"/>
          <w:szCs w:val="24"/>
        </w:rPr>
        <w:t xml:space="preserve"> and Maintenance</w:t>
      </w:r>
      <w:r w:rsidR="00515716" w:rsidRPr="002A2AEC">
        <w:rPr>
          <w:rFonts w:ascii="Arial" w:hAnsi="Arial" w:cs="Arial"/>
          <w:sz w:val="24"/>
          <w:szCs w:val="24"/>
        </w:rPr>
        <w:t xml:space="preserve"> </w:t>
      </w:r>
      <w:r w:rsidR="004952ED" w:rsidRPr="002A2AEC">
        <w:rPr>
          <w:rFonts w:ascii="Arial" w:hAnsi="Arial" w:cs="Arial"/>
          <w:sz w:val="24"/>
          <w:szCs w:val="24"/>
        </w:rPr>
        <w:t>Phase</w:t>
      </w:r>
      <w:r w:rsidR="00515716" w:rsidRPr="002A2AEC">
        <w:rPr>
          <w:rFonts w:ascii="Arial" w:hAnsi="Arial" w:cs="Arial"/>
          <w:sz w:val="24"/>
          <w:szCs w:val="24"/>
        </w:rPr>
        <w:t xml:space="preserve"> will not begin until the following year.</w:t>
      </w:r>
      <w:r w:rsidR="00A136D4" w:rsidRPr="002A2AEC">
        <w:rPr>
          <w:rFonts w:ascii="Arial" w:hAnsi="Arial" w:cs="Arial"/>
          <w:sz w:val="24"/>
          <w:szCs w:val="24"/>
        </w:rPr>
        <w:t xml:space="preserve"> </w:t>
      </w:r>
      <w:r w:rsidR="009F60BD" w:rsidRPr="002A2AEC">
        <w:rPr>
          <w:rFonts w:ascii="Arial" w:hAnsi="Arial" w:cs="Arial"/>
          <w:sz w:val="24"/>
          <w:szCs w:val="24"/>
        </w:rPr>
        <w:t xml:space="preserve">The Chairs may extend the </w:t>
      </w:r>
      <w:r w:rsidR="008D142B" w:rsidRPr="002A2AEC">
        <w:rPr>
          <w:rFonts w:ascii="Arial" w:hAnsi="Arial" w:cs="Arial"/>
          <w:sz w:val="24"/>
          <w:szCs w:val="24"/>
        </w:rPr>
        <w:t>M</w:t>
      </w:r>
      <w:r w:rsidR="009F60BD" w:rsidRPr="002A2AEC">
        <w:rPr>
          <w:rFonts w:ascii="Arial" w:hAnsi="Arial" w:cs="Arial"/>
          <w:sz w:val="24"/>
          <w:szCs w:val="24"/>
        </w:rPr>
        <w:t>onitoring</w:t>
      </w:r>
      <w:r w:rsidR="008D142B" w:rsidRPr="002A2AEC">
        <w:rPr>
          <w:rFonts w:ascii="Arial" w:hAnsi="Arial" w:cs="Arial"/>
          <w:sz w:val="24"/>
          <w:szCs w:val="24"/>
        </w:rPr>
        <w:t xml:space="preserve"> and Maintenance Phase</w:t>
      </w:r>
      <w:r w:rsidR="009F60BD" w:rsidRPr="002A2AEC">
        <w:rPr>
          <w:rFonts w:ascii="Arial" w:hAnsi="Arial" w:cs="Arial"/>
          <w:sz w:val="24"/>
          <w:szCs w:val="24"/>
        </w:rPr>
        <w:t xml:space="preserve"> if the IRT determines that performance standards have not been met by the end of the </w:t>
      </w:r>
      <w:r w:rsidR="008D142B" w:rsidRPr="002A2AEC">
        <w:rPr>
          <w:rFonts w:ascii="Arial" w:hAnsi="Arial" w:cs="Arial"/>
          <w:sz w:val="24"/>
          <w:szCs w:val="24"/>
        </w:rPr>
        <w:t>M</w:t>
      </w:r>
      <w:r w:rsidR="009F60BD" w:rsidRPr="002A2AEC">
        <w:rPr>
          <w:rFonts w:ascii="Arial" w:hAnsi="Arial" w:cs="Arial"/>
          <w:sz w:val="24"/>
          <w:szCs w:val="24"/>
        </w:rPr>
        <w:t>onitoring</w:t>
      </w:r>
      <w:r w:rsidR="008D142B" w:rsidRPr="002A2AEC">
        <w:rPr>
          <w:rFonts w:ascii="Arial" w:hAnsi="Arial" w:cs="Arial"/>
          <w:sz w:val="24"/>
          <w:szCs w:val="24"/>
        </w:rPr>
        <w:t xml:space="preserve"> and Maintenance Phase</w:t>
      </w:r>
      <w:r w:rsidR="009F60BD" w:rsidRPr="002A2AEC">
        <w:rPr>
          <w:rFonts w:ascii="Arial" w:hAnsi="Arial" w:cs="Arial"/>
          <w:sz w:val="24"/>
          <w:szCs w:val="24"/>
        </w:rPr>
        <w:t>.</w:t>
      </w:r>
    </w:p>
    <w:p w14:paraId="0CC80F77" w14:textId="77777777" w:rsidR="00A136D4" w:rsidRPr="002A2AEC" w:rsidRDefault="00A136D4" w:rsidP="002A2AEC">
      <w:pPr>
        <w:rPr>
          <w:rFonts w:ascii="Arial" w:hAnsi="Arial" w:cs="Arial"/>
          <w:sz w:val="24"/>
          <w:szCs w:val="24"/>
        </w:rPr>
      </w:pPr>
    </w:p>
    <w:p w14:paraId="3383F570" w14:textId="5C2A5030" w:rsidR="00A136D4" w:rsidRPr="002A2AEC" w:rsidRDefault="009F60BD" w:rsidP="002A2AEC">
      <w:pPr>
        <w:rPr>
          <w:rFonts w:ascii="Arial" w:hAnsi="Arial" w:cs="Arial"/>
          <w:sz w:val="24"/>
          <w:szCs w:val="24"/>
        </w:rPr>
      </w:pPr>
      <w:r w:rsidRPr="002A2AEC">
        <w:rPr>
          <w:rFonts w:ascii="Arial" w:hAnsi="Arial" w:cs="Arial"/>
          <w:sz w:val="24"/>
          <w:szCs w:val="24"/>
        </w:rPr>
        <w:t>Upon a determination by the Chairs, in coordination with the IRT, that t</w:t>
      </w:r>
      <w:r w:rsidR="00251C8F" w:rsidRPr="002A2AEC">
        <w:rPr>
          <w:rFonts w:ascii="Arial" w:hAnsi="Arial" w:cs="Arial"/>
          <w:sz w:val="24"/>
          <w:szCs w:val="24"/>
        </w:rPr>
        <w:t xml:space="preserve">he </w:t>
      </w:r>
      <w:r w:rsidRPr="002A2AEC">
        <w:rPr>
          <w:rFonts w:ascii="Arial" w:hAnsi="Arial" w:cs="Arial"/>
          <w:sz w:val="24"/>
          <w:szCs w:val="24"/>
        </w:rPr>
        <w:t xml:space="preserve">Bank has successfully achieved all its final performance standards, but all credits have not been sold, the Bank </w:t>
      </w:r>
      <w:r w:rsidR="009F66D4" w:rsidRPr="002A2AEC">
        <w:rPr>
          <w:rFonts w:ascii="Arial" w:hAnsi="Arial" w:cs="Arial"/>
          <w:sz w:val="24"/>
          <w:szCs w:val="24"/>
        </w:rPr>
        <w:t>will</w:t>
      </w:r>
      <w:r w:rsidRPr="002A2AEC">
        <w:rPr>
          <w:rFonts w:ascii="Arial" w:hAnsi="Arial" w:cs="Arial"/>
          <w:sz w:val="24"/>
          <w:szCs w:val="24"/>
        </w:rPr>
        <w:t xml:space="preserve"> enter the Interim Monitoring </w:t>
      </w:r>
      <w:r w:rsidR="004952ED" w:rsidRPr="002A2AEC">
        <w:rPr>
          <w:rFonts w:ascii="Arial" w:hAnsi="Arial" w:cs="Arial"/>
          <w:sz w:val="24"/>
          <w:szCs w:val="24"/>
        </w:rPr>
        <w:t xml:space="preserve">and Maintenance </w:t>
      </w:r>
      <w:r w:rsidRPr="002A2AEC">
        <w:rPr>
          <w:rFonts w:ascii="Arial" w:hAnsi="Arial" w:cs="Arial"/>
          <w:sz w:val="24"/>
          <w:szCs w:val="24"/>
        </w:rPr>
        <w:t>P</w:t>
      </w:r>
      <w:r w:rsidR="00CA693B" w:rsidRPr="002A2AEC">
        <w:rPr>
          <w:rFonts w:ascii="Arial" w:hAnsi="Arial" w:cs="Arial"/>
          <w:sz w:val="24"/>
          <w:szCs w:val="24"/>
        </w:rPr>
        <w:t>hase</w:t>
      </w:r>
      <w:r w:rsidRPr="002A2AEC">
        <w:rPr>
          <w:rFonts w:ascii="Arial" w:hAnsi="Arial" w:cs="Arial"/>
          <w:sz w:val="24"/>
          <w:szCs w:val="24"/>
        </w:rPr>
        <w:t>.</w:t>
      </w:r>
      <w:r w:rsidR="00251C8F" w:rsidRPr="002A2AEC">
        <w:rPr>
          <w:rFonts w:ascii="Arial" w:hAnsi="Arial" w:cs="Arial"/>
          <w:sz w:val="24"/>
          <w:szCs w:val="24"/>
        </w:rPr>
        <w:t xml:space="preserve"> </w:t>
      </w:r>
      <w:r w:rsidR="002D20EC" w:rsidRPr="002A2AEC">
        <w:rPr>
          <w:rFonts w:ascii="Arial" w:hAnsi="Arial" w:cs="Arial"/>
          <w:sz w:val="24"/>
          <w:szCs w:val="24"/>
        </w:rPr>
        <w:t xml:space="preserve">The Sponsor shall perform interim monitoring </w:t>
      </w:r>
      <w:r w:rsidR="00251C8F" w:rsidRPr="002A2AEC">
        <w:rPr>
          <w:rFonts w:ascii="Arial" w:hAnsi="Arial" w:cs="Arial"/>
          <w:sz w:val="24"/>
          <w:szCs w:val="24"/>
        </w:rPr>
        <w:t xml:space="preserve">and maintenance </w:t>
      </w:r>
      <w:r w:rsidR="002D20EC" w:rsidRPr="002A2AEC">
        <w:rPr>
          <w:rFonts w:ascii="Arial" w:hAnsi="Arial" w:cs="Arial"/>
          <w:sz w:val="24"/>
          <w:szCs w:val="24"/>
        </w:rPr>
        <w:t>activities for the Bank</w:t>
      </w:r>
      <w:r w:rsidRPr="002A2AEC">
        <w:rPr>
          <w:rFonts w:ascii="Arial" w:hAnsi="Arial" w:cs="Arial"/>
          <w:sz w:val="24"/>
          <w:szCs w:val="24"/>
        </w:rPr>
        <w:t xml:space="preserve"> detailed in </w:t>
      </w:r>
      <w:r w:rsidR="001A72D0" w:rsidRPr="002A2AEC">
        <w:rPr>
          <w:rFonts w:ascii="Arial" w:hAnsi="Arial" w:cs="Arial"/>
          <w:sz w:val="24"/>
          <w:szCs w:val="24"/>
        </w:rPr>
        <w:t>Appendix</w:t>
      </w:r>
      <w:r w:rsidRPr="002A2AEC">
        <w:rPr>
          <w:rFonts w:ascii="Arial" w:hAnsi="Arial" w:cs="Arial"/>
          <w:sz w:val="24"/>
          <w:szCs w:val="24"/>
        </w:rPr>
        <w:t xml:space="preserve"> </w:t>
      </w:r>
      <w:r w:rsidR="00D01B2C" w:rsidRPr="002A2AEC">
        <w:rPr>
          <w:rFonts w:ascii="Arial" w:hAnsi="Arial" w:cs="Arial"/>
          <w:sz w:val="24"/>
          <w:szCs w:val="24"/>
        </w:rPr>
        <w:t>J</w:t>
      </w:r>
      <w:r w:rsidR="00F5438D" w:rsidRPr="002A2AEC">
        <w:rPr>
          <w:rFonts w:ascii="Arial" w:hAnsi="Arial" w:cs="Arial"/>
          <w:sz w:val="24"/>
          <w:szCs w:val="24"/>
        </w:rPr>
        <w:t xml:space="preserve"> until </w:t>
      </w:r>
      <w:r w:rsidR="00DF39AA" w:rsidRPr="002A2AEC">
        <w:rPr>
          <w:rFonts w:ascii="Arial" w:hAnsi="Arial" w:cs="Arial"/>
          <w:sz w:val="24"/>
          <w:szCs w:val="24"/>
        </w:rPr>
        <w:t>B</w:t>
      </w:r>
      <w:r w:rsidR="00F5438D" w:rsidRPr="002A2AEC">
        <w:rPr>
          <w:rFonts w:ascii="Arial" w:hAnsi="Arial" w:cs="Arial"/>
          <w:sz w:val="24"/>
          <w:szCs w:val="24"/>
        </w:rPr>
        <w:t xml:space="preserve">ank </w:t>
      </w:r>
      <w:r w:rsidR="00CC15E7" w:rsidRPr="002A2AEC">
        <w:rPr>
          <w:rFonts w:ascii="Arial" w:hAnsi="Arial" w:cs="Arial"/>
          <w:sz w:val="24"/>
          <w:szCs w:val="24"/>
        </w:rPr>
        <w:t>C</w:t>
      </w:r>
      <w:r w:rsidR="00F5438D" w:rsidRPr="002A2AEC">
        <w:rPr>
          <w:rFonts w:ascii="Arial" w:hAnsi="Arial" w:cs="Arial"/>
          <w:sz w:val="24"/>
          <w:szCs w:val="24"/>
        </w:rPr>
        <w:t>losure</w:t>
      </w:r>
      <w:r w:rsidR="00916786" w:rsidRPr="002A2AEC">
        <w:rPr>
          <w:rFonts w:ascii="Arial" w:hAnsi="Arial" w:cs="Arial"/>
          <w:sz w:val="24"/>
          <w:szCs w:val="24"/>
        </w:rPr>
        <w:t xml:space="preserve"> and </w:t>
      </w:r>
      <w:r w:rsidR="005213F1" w:rsidRPr="002A2AEC">
        <w:rPr>
          <w:rFonts w:ascii="Arial" w:hAnsi="Arial" w:cs="Arial"/>
          <w:sz w:val="24"/>
          <w:szCs w:val="24"/>
        </w:rPr>
        <w:t xml:space="preserve">once the Long-Term Funding Mechanism has been </w:t>
      </w:r>
      <w:r w:rsidR="00DC3844" w:rsidRPr="002A2AEC">
        <w:rPr>
          <w:rFonts w:ascii="Arial" w:hAnsi="Arial" w:cs="Arial"/>
          <w:sz w:val="24"/>
          <w:szCs w:val="24"/>
        </w:rPr>
        <w:t>fully funded</w:t>
      </w:r>
      <w:r w:rsidR="005213F1" w:rsidRPr="002A2AEC">
        <w:rPr>
          <w:rFonts w:ascii="Arial" w:hAnsi="Arial" w:cs="Arial"/>
          <w:sz w:val="24"/>
          <w:szCs w:val="24"/>
        </w:rPr>
        <w:t xml:space="preserve"> for three years</w:t>
      </w:r>
      <w:r w:rsidRPr="002A2AEC">
        <w:rPr>
          <w:rFonts w:ascii="Arial" w:hAnsi="Arial" w:cs="Arial"/>
          <w:sz w:val="24"/>
          <w:szCs w:val="24"/>
        </w:rPr>
        <w:t xml:space="preserve">. The </w:t>
      </w:r>
      <w:r w:rsidR="00B13B59" w:rsidRPr="002A2AEC">
        <w:rPr>
          <w:rFonts w:ascii="Arial" w:hAnsi="Arial" w:cs="Arial"/>
          <w:sz w:val="24"/>
          <w:szCs w:val="24"/>
        </w:rPr>
        <w:t>i</w:t>
      </w:r>
      <w:r w:rsidRPr="002A2AEC">
        <w:rPr>
          <w:rFonts w:ascii="Arial" w:hAnsi="Arial" w:cs="Arial"/>
          <w:sz w:val="24"/>
          <w:szCs w:val="24"/>
        </w:rPr>
        <w:t xml:space="preserve">nterim </w:t>
      </w:r>
      <w:r w:rsidR="00B13B59" w:rsidRPr="002A2AEC">
        <w:rPr>
          <w:rFonts w:ascii="Arial" w:hAnsi="Arial" w:cs="Arial"/>
          <w:sz w:val="24"/>
          <w:szCs w:val="24"/>
        </w:rPr>
        <w:t>m</w:t>
      </w:r>
      <w:r w:rsidRPr="002A2AEC">
        <w:rPr>
          <w:rFonts w:ascii="Arial" w:hAnsi="Arial" w:cs="Arial"/>
          <w:sz w:val="24"/>
          <w:szCs w:val="24"/>
        </w:rPr>
        <w:t xml:space="preserve">onitoring </w:t>
      </w:r>
      <w:r w:rsidR="00B13B59" w:rsidRPr="002A2AEC">
        <w:rPr>
          <w:rFonts w:ascii="Arial" w:hAnsi="Arial" w:cs="Arial"/>
          <w:sz w:val="24"/>
          <w:szCs w:val="24"/>
        </w:rPr>
        <w:t>r</w:t>
      </w:r>
      <w:r w:rsidRPr="002A2AEC">
        <w:rPr>
          <w:rFonts w:ascii="Arial" w:hAnsi="Arial" w:cs="Arial"/>
          <w:sz w:val="24"/>
          <w:szCs w:val="24"/>
        </w:rPr>
        <w:t>eport shall be submitted to the IRT no later than December 31</w:t>
      </w:r>
      <w:r w:rsidRPr="002A2AEC">
        <w:rPr>
          <w:rFonts w:ascii="Arial" w:hAnsi="Arial" w:cs="Arial"/>
          <w:sz w:val="24"/>
          <w:szCs w:val="24"/>
          <w:vertAlign w:val="superscript"/>
        </w:rPr>
        <w:t>st</w:t>
      </w:r>
      <w:r w:rsidRPr="002A2AEC">
        <w:rPr>
          <w:rFonts w:ascii="Arial" w:hAnsi="Arial" w:cs="Arial"/>
          <w:sz w:val="24"/>
          <w:szCs w:val="24"/>
        </w:rPr>
        <w:t xml:space="preserve"> of each year until </w:t>
      </w:r>
      <w:r w:rsidR="009F66D4" w:rsidRPr="002A2AEC">
        <w:rPr>
          <w:rFonts w:ascii="Arial" w:hAnsi="Arial" w:cs="Arial"/>
          <w:sz w:val="24"/>
          <w:szCs w:val="24"/>
        </w:rPr>
        <w:t xml:space="preserve">Bank </w:t>
      </w:r>
      <w:r w:rsidR="00CC15E7" w:rsidRPr="002A2AEC">
        <w:rPr>
          <w:rFonts w:ascii="Arial" w:hAnsi="Arial" w:cs="Arial"/>
          <w:sz w:val="24"/>
          <w:szCs w:val="24"/>
        </w:rPr>
        <w:t>C</w:t>
      </w:r>
      <w:r w:rsidR="009F66D4" w:rsidRPr="002A2AEC">
        <w:rPr>
          <w:rFonts w:ascii="Arial" w:hAnsi="Arial" w:cs="Arial"/>
          <w:sz w:val="24"/>
          <w:szCs w:val="24"/>
        </w:rPr>
        <w:t>losure</w:t>
      </w:r>
      <w:r w:rsidRPr="002A2AEC">
        <w:rPr>
          <w:rFonts w:ascii="Arial" w:hAnsi="Arial" w:cs="Arial"/>
          <w:sz w:val="24"/>
          <w:szCs w:val="24"/>
        </w:rPr>
        <w:t xml:space="preserve">. </w:t>
      </w:r>
    </w:p>
    <w:p w14:paraId="53D91105" w14:textId="357DBB37" w:rsidR="00251C8F" w:rsidRPr="002A2AEC" w:rsidRDefault="002D20EC" w:rsidP="002A2AEC">
      <w:pPr>
        <w:rPr>
          <w:rFonts w:ascii="Arial" w:hAnsi="Arial" w:cs="Arial"/>
          <w:sz w:val="24"/>
          <w:szCs w:val="24"/>
        </w:rPr>
      </w:pPr>
      <w:r w:rsidRPr="002A2AEC">
        <w:rPr>
          <w:rFonts w:ascii="Arial" w:hAnsi="Arial" w:cs="Arial"/>
          <w:sz w:val="24"/>
          <w:szCs w:val="24"/>
        </w:rPr>
        <w:t xml:space="preserve"> </w:t>
      </w:r>
    </w:p>
    <w:p w14:paraId="6F1B73FE" w14:textId="35D5DA54" w:rsidR="00F627D0" w:rsidRPr="002A2AEC" w:rsidRDefault="00F627D0" w:rsidP="002A2AEC">
      <w:pPr>
        <w:rPr>
          <w:rFonts w:ascii="Arial" w:hAnsi="Arial" w:cs="Arial"/>
          <w:sz w:val="24"/>
          <w:szCs w:val="24"/>
        </w:rPr>
      </w:pPr>
      <w:r w:rsidRPr="002A2AEC">
        <w:rPr>
          <w:rFonts w:ascii="Arial" w:hAnsi="Arial" w:cs="Arial"/>
          <w:sz w:val="24"/>
          <w:szCs w:val="24"/>
        </w:rPr>
        <w:t>An interim monitoring and maintenance plan must be approved that describes th</w:t>
      </w:r>
      <w:r w:rsidR="005C4864" w:rsidRPr="002A2AEC">
        <w:rPr>
          <w:rFonts w:ascii="Arial" w:hAnsi="Arial" w:cs="Arial"/>
          <w:sz w:val="24"/>
          <w:szCs w:val="24"/>
        </w:rPr>
        <w:t>e</w:t>
      </w:r>
      <w:r w:rsidRPr="002A2AEC">
        <w:rPr>
          <w:rFonts w:ascii="Arial" w:hAnsi="Arial" w:cs="Arial"/>
          <w:sz w:val="24"/>
          <w:szCs w:val="24"/>
        </w:rPr>
        <w:t xml:space="preserve"> monitoring, management, adaptive management, reporting, and other activities to be implemented by the Sponsor during the Interim Monitoring and Maintenance Period. The Sponsor is responsible for providing an </w:t>
      </w:r>
      <w:r w:rsidR="00DC6C22" w:rsidRPr="002A2AEC">
        <w:rPr>
          <w:rFonts w:ascii="Arial" w:hAnsi="Arial" w:cs="Arial"/>
          <w:sz w:val="24"/>
          <w:szCs w:val="24"/>
        </w:rPr>
        <w:t>I</w:t>
      </w:r>
      <w:r w:rsidRPr="002A2AEC">
        <w:rPr>
          <w:rFonts w:ascii="Arial" w:hAnsi="Arial" w:cs="Arial"/>
          <w:sz w:val="24"/>
          <w:szCs w:val="24"/>
        </w:rPr>
        <w:t xml:space="preserve">nterim </w:t>
      </w:r>
      <w:r w:rsidR="00DC6C22" w:rsidRPr="002A2AEC">
        <w:rPr>
          <w:rFonts w:ascii="Arial" w:hAnsi="Arial" w:cs="Arial"/>
          <w:sz w:val="24"/>
          <w:szCs w:val="24"/>
        </w:rPr>
        <w:t>M</w:t>
      </w:r>
      <w:r w:rsidRPr="002A2AEC">
        <w:rPr>
          <w:rFonts w:ascii="Arial" w:hAnsi="Arial" w:cs="Arial"/>
          <w:sz w:val="24"/>
          <w:szCs w:val="24"/>
        </w:rPr>
        <w:t xml:space="preserve">onitoring and </w:t>
      </w:r>
      <w:r w:rsidR="00DC6C22" w:rsidRPr="002A2AEC">
        <w:rPr>
          <w:rFonts w:ascii="Arial" w:hAnsi="Arial" w:cs="Arial"/>
          <w:sz w:val="24"/>
          <w:szCs w:val="24"/>
        </w:rPr>
        <w:t>M</w:t>
      </w:r>
      <w:r w:rsidRPr="002A2AEC">
        <w:rPr>
          <w:rFonts w:ascii="Arial" w:hAnsi="Arial" w:cs="Arial"/>
          <w:sz w:val="24"/>
          <w:szCs w:val="24"/>
        </w:rPr>
        <w:t xml:space="preserve">aintenance Financial Assurance to guarantee the implementation of the approved </w:t>
      </w:r>
      <w:r w:rsidR="00C97840" w:rsidRPr="002A2AEC">
        <w:rPr>
          <w:rFonts w:ascii="Arial" w:hAnsi="Arial" w:cs="Arial"/>
          <w:sz w:val="24"/>
          <w:szCs w:val="24"/>
        </w:rPr>
        <w:t>i</w:t>
      </w:r>
      <w:r w:rsidRPr="002A2AEC">
        <w:rPr>
          <w:rFonts w:ascii="Arial" w:hAnsi="Arial" w:cs="Arial"/>
          <w:sz w:val="24"/>
          <w:szCs w:val="24"/>
        </w:rPr>
        <w:t xml:space="preserve">nterim </w:t>
      </w:r>
      <w:r w:rsidR="00C97840" w:rsidRPr="002A2AEC">
        <w:rPr>
          <w:rFonts w:ascii="Arial" w:hAnsi="Arial" w:cs="Arial"/>
          <w:sz w:val="24"/>
          <w:szCs w:val="24"/>
        </w:rPr>
        <w:t>m</w:t>
      </w:r>
      <w:r w:rsidRPr="002A2AEC">
        <w:rPr>
          <w:rFonts w:ascii="Arial" w:hAnsi="Arial" w:cs="Arial"/>
          <w:sz w:val="24"/>
          <w:szCs w:val="24"/>
        </w:rPr>
        <w:t xml:space="preserve">onitoring and </w:t>
      </w:r>
      <w:r w:rsidR="00C97840" w:rsidRPr="002A2AEC">
        <w:rPr>
          <w:rFonts w:ascii="Arial" w:hAnsi="Arial" w:cs="Arial"/>
          <w:sz w:val="24"/>
          <w:szCs w:val="24"/>
        </w:rPr>
        <w:t>m</w:t>
      </w:r>
      <w:r w:rsidRPr="002A2AEC">
        <w:rPr>
          <w:rFonts w:ascii="Arial" w:hAnsi="Arial" w:cs="Arial"/>
          <w:sz w:val="24"/>
          <w:szCs w:val="24"/>
        </w:rPr>
        <w:t xml:space="preserve">aintenance </w:t>
      </w:r>
      <w:r w:rsidR="00C97840" w:rsidRPr="002A2AEC">
        <w:rPr>
          <w:rFonts w:ascii="Arial" w:hAnsi="Arial" w:cs="Arial"/>
          <w:sz w:val="24"/>
          <w:szCs w:val="24"/>
        </w:rPr>
        <w:t>activities</w:t>
      </w:r>
      <w:r w:rsidRPr="002A2AEC">
        <w:rPr>
          <w:rFonts w:ascii="Arial" w:hAnsi="Arial" w:cs="Arial"/>
          <w:sz w:val="24"/>
          <w:szCs w:val="24"/>
        </w:rPr>
        <w:t xml:space="preserve"> and all required corrective and adaptive/management actions during the Interim Monitoring and Maintenance Period</w:t>
      </w:r>
      <w:r w:rsidR="00B13B59" w:rsidRPr="002A2AEC">
        <w:rPr>
          <w:rFonts w:ascii="Arial" w:hAnsi="Arial" w:cs="Arial"/>
          <w:sz w:val="24"/>
          <w:szCs w:val="24"/>
        </w:rPr>
        <w:t>, as described in Appendix J</w:t>
      </w:r>
      <w:r w:rsidRPr="002A2AEC">
        <w:rPr>
          <w:rFonts w:ascii="Arial" w:hAnsi="Arial" w:cs="Arial"/>
          <w:sz w:val="24"/>
          <w:szCs w:val="24"/>
        </w:rPr>
        <w:t>.</w:t>
      </w:r>
    </w:p>
    <w:p w14:paraId="0264FB20" w14:textId="77777777" w:rsidR="00A136D4" w:rsidRPr="002A2AEC" w:rsidRDefault="00A136D4" w:rsidP="002A2AEC">
      <w:pPr>
        <w:rPr>
          <w:rFonts w:ascii="Arial" w:hAnsi="Arial" w:cs="Arial"/>
          <w:sz w:val="24"/>
          <w:szCs w:val="24"/>
        </w:rPr>
      </w:pPr>
    </w:p>
    <w:p w14:paraId="5500A737" w14:textId="5A8DFEE3" w:rsidR="00A136D4" w:rsidRPr="002A2AEC" w:rsidRDefault="00251C8F" w:rsidP="002A2AEC">
      <w:pPr>
        <w:rPr>
          <w:rFonts w:ascii="Arial" w:hAnsi="Arial" w:cs="Arial"/>
          <w:sz w:val="24"/>
          <w:szCs w:val="24"/>
        </w:rPr>
      </w:pPr>
      <w:r w:rsidRPr="002A2AEC">
        <w:rPr>
          <w:rFonts w:ascii="Arial" w:hAnsi="Arial" w:cs="Arial"/>
          <w:sz w:val="24"/>
          <w:szCs w:val="24"/>
        </w:rPr>
        <w:t xml:space="preserve">The Sponsor will submit monitoring reports for the Bank during the </w:t>
      </w:r>
      <w:r w:rsidR="00DC6C22" w:rsidRPr="002A2AEC">
        <w:rPr>
          <w:rFonts w:ascii="Arial" w:hAnsi="Arial" w:cs="Arial"/>
          <w:sz w:val="24"/>
          <w:szCs w:val="24"/>
        </w:rPr>
        <w:t>M</w:t>
      </w:r>
      <w:r w:rsidRPr="002A2AEC">
        <w:rPr>
          <w:rFonts w:ascii="Arial" w:hAnsi="Arial" w:cs="Arial"/>
          <w:sz w:val="24"/>
          <w:szCs w:val="24"/>
        </w:rPr>
        <w:t>onitoring</w:t>
      </w:r>
      <w:r w:rsidR="00DC6C22" w:rsidRPr="002A2AEC">
        <w:rPr>
          <w:rFonts w:ascii="Arial" w:hAnsi="Arial" w:cs="Arial"/>
          <w:sz w:val="24"/>
          <w:szCs w:val="24"/>
        </w:rPr>
        <w:t xml:space="preserve"> and Maintenance Phase</w:t>
      </w:r>
      <w:r w:rsidRPr="002A2AEC">
        <w:rPr>
          <w:rFonts w:ascii="Arial" w:hAnsi="Arial" w:cs="Arial"/>
          <w:sz w:val="24"/>
          <w:szCs w:val="24"/>
        </w:rPr>
        <w:t xml:space="preserve"> and </w:t>
      </w:r>
      <w:r w:rsidR="00DC6C22" w:rsidRPr="002A2AEC">
        <w:rPr>
          <w:rFonts w:ascii="Arial" w:hAnsi="Arial" w:cs="Arial"/>
          <w:sz w:val="24"/>
          <w:szCs w:val="24"/>
        </w:rPr>
        <w:t>the I</w:t>
      </w:r>
      <w:r w:rsidRPr="002A2AEC">
        <w:rPr>
          <w:rFonts w:ascii="Arial" w:hAnsi="Arial" w:cs="Arial"/>
          <w:sz w:val="24"/>
          <w:szCs w:val="24"/>
        </w:rPr>
        <w:t xml:space="preserve">nterim </w:t>
      </w:r>
      <w:r w:rsidR="00DC6C22" w:rsidRPr="002A2AEC">
        <w:rPr>
          <w:rFonts w:ascii="Arial" w:hAnsi="Arial" w:cs="Arial"/>
          <w:sz w:val="24"/>
          <w:szCs w:val="24"/>
        </w:rPr>
        <w:t>M</w:t>
      </w:r>
      <w:r w:rsidRPr="002A2AEC">
        <w:rPr>
          <w:rFonts w:ascii="Arial" w:hAnsi="Arial" w:cs="Arial"/>
          <w:sz w:val="24"/>
          <w:szCs w:val="24"/>
        </w:rPr>
        <w:t>onitoring</w:t>
      </w:r>
      <w:r w:rsidR="00DC6C22" w:rsidRPr="002A2AEC">
        <w:rPr>
          <w:rFonts w:ascii="Arial" w:hAnsi="Arial" w:cs="Arial"/>
          <w:sz w:val="24"/>
          <w:szCs w:val="24"/>
        </w:rPr>
        <w:t xml:space="preserve"> and Maintenance</w:t>
      </w:r>
      <w:r w:rsidRPr="002A2AEC">
        <w:rPr>
          <w:rFonts w:ascii="Arial" w:hAnsi="Arial" w:cs="Arial"/>
          <w:sz w:val="24"/>
          <w:szCs w:val="24"/>
        </w:rPr>
        <w:t xml:space="preserve"> </w:t>
      </w:r>
      <w:r w:rsidR="00DC6C22" w:rsidRPr="002A2AEC">
        <w:rPr>
          <w:rFonts w:ascii="Arial" w:hAnsi="Arial" w:cs="Arial"/>
          <w:sz w:val="24"/>
          <w:szCs w:val="24"/>
        </w:rPr>
        <w:t>P</w:t>
      </w:r>
      <w:r w:rsidRPr="002A2AEC">
        <w:rPr>
          <w:rFonts w:ascii="Arial" w:hAnsi="Arial" w:cs="Arial"/>
          <w:sz w:val="24"/>
          <w:szCs w:val="24"/>
        </w:rPr>
        <w:t>eriod.</w:t>
      </w:r>
      <w:r w:rsidR="00515716" w:rsidRPr="002A2AEC">
        <w:rPr>
          <w:rFonts w:ascii="Arial" w:hAnsi="Arial" w:cs="Arial"/>
          <w:sz w:val="24"/>
          <w:szCs w:val="24"/>
        </w:rPr>
        <w:t xml:space="preserve"> Monitoring reports shall be submitted via electronic mail attachment to the IRT and uploaded to RIBITS by December 31</w:t>
      </w:r>
      <w:r w:rsidR="00515716" w:rsidRPr="002A2AEC">
        <w:rPr>
          <w:rFonts w:ascii="Arial" w:hAnsi="Arial" w:cs="Arial"/>
          <w:sz w:val="24"/>
          <w:szCs w:val="24"/>
          <w:vertAlign w:val="superscript"/>
        </w:rPr>
        <w:t>s</w:t>
      </w:r>
      <w:r w:rsidR="004E6CBF" w:rsidRPr="002A2AEC">
        <w:rPr>
          <w:rFonts w:ascii="Arial" w:hAnsi="Arial" w:cs="Arial"/>
          <w:sz w:val="24"/>
          <w:szCs w:val="24"/>
          <w:vertAlign w:val="superscript"/>
        </w:rPr>
        <w:t>t</w:t>
      </w:r>
      <w:r w:rsidR="004E6CBF" w:rsidRPr="002A2AEC">
        <w:rPr>
          <w:rFonts w:ascii="Arial" w:hAnsi="Arial" w:cs="Arial"/>
          <w:sz w:val="24"/>
          <w:szCs w:val="24"/>
        </w:rPr>
        <w:t xml:space="preserve"> </w:t>
      </w:r>
      <w:r w:rsidR="00515716" w:rsidRPr="002A2AEC">
        <w:rPr>
          <w:rFonts w:ascii="Arial" w:hAnsi="Arial" w:cs="Arial"/>
          <w:sz w:val="24"/>
          <w:szCs w:val="24"/>
        </w:rPr>
        <w:t>of each monitoring report year.</w:t>
      </w:r>
      <w:r w:rsidRPr="002A2AEC">
        <w:rPr>
          <w:rFonts w:ascii="Arial" w:hAnsi="Arial" w:cs="Arial"/>
          <w:sz w:val="24"/>
          <w:szCs w:val="24"/>
        </w:rPr>
        <w:t xml:space="preserve"> </w:t>
      </w:r>
      <w:r w:rsidR="000E1CD1" w:rsidRPr="002A2AEC">
        <w:rPr>
          <w:rFonts w:ascii="Arial" w:hAnsi="Arial" w:cs="Arial"/>
          <w:sz w:val="24"/>
          <w:szCs w:val="24"/>
        </w:rPr>
        <w:t xml:space="preserve">The Sponsor shall submit </w:t>
      </w:r>
      <w:r w:rsidR="000E1CD1" w:rsidRPr="002A2AEC">
        <w:rPr>
          <w:rFonts w:ascii="Arial" w:hAnsi="Arial" w:cs="Arial"/>
          <w:sz w:val="24"/>
          <w:szCs w:val="24"/>
        </w:rPr>
        <w:lastRenderedPageBreak/>
        <w:t>monitoring reports in the form of the current Baltimore District’s Mitigation Monitoring Report Summary Content Template</w:t>
      </w:r>
      <w:r w:rsidR="009F7196" w:rsidRPr="002A2AEC">
        <w:rPr>
          <w:rFonts w:ascii="Arial" w:hAnsi="Arial" w:cs="Arial"/>
          <w:sz w:val="24"/>
          <w:szCs w:val="24"/>
        </w:rPr>
        <w:t>, including appropriate appendices.</w:t>
      </w:r>
      <w:r w:rsidR="000E1CD1" w:rsidRPr="002A2AEC">
        <w:rPr>
          <w:rFonts w:ascii="Arial" w:hAnsi="Arial" w:cs="Arial"/>
          <w:sz w:val="24"/>
          <w:szCs w:val="24"/>
        </w:rPr>
        <w:t xml:space="preserve"> </w:t>
      </w:r>
      <w:r w:rsidRPr="002A2AEC">
        <w:rPr>
          <w:rFonts w:ascii="Arial" w:hAnsi="Arial" w:cs="Arial"/>
          <w:sz w:val="24"/>
          <w:szCs w:val="24"/>
        </w:rPr>
        <w:t xml:space="preserve">The interim monitoring reports will describe site conditions in relation to the final </w:t>
      </w:r>
      <w:r w:rsidR="004952ED" w:rsidRPr="002A2AEC">
        <w:rPr>
          <w:rFonts w:ascii="Arial" w:hAnsi="Arial" w:cs="Arial"/>
          <w:sz w:val="24"/>
          <w:szCs w:val="24"/>
        </w:rPr>
        <w:t>p</w:t>
      </w:r>
      <w:r w:rsidRPr="002A2AEC">
        <w:rPr>
          <w:rFonts w:ascii="Arial" w:hAnsi="Arial" w:cs="Arial"/>
          <w:sz w:val="24"/>
          <w:szCs w:val="24"/>
        </w:rPr>
        <w:t xml:space="preserve">erformance </w:t>
      </w:r>
      <w:r w:rsidR="004952ED" w:rsidRPr="002A2AEC">
        <w:rPr>
          <w:rFonts w:ascii="Arial" w:hAnsi="Arial" w:cs="Arial"/>
          <w:sz w:val="24"/>
          <w:szCs w:val="24"/>
        </w:rPr>
        <w:t>s</w:t>
      </w:r>
      <w:r w:rsidRPr="002A2AEC">
        <w:rPr>
          <w:rFonts w:ascii="Arial" w:hAnsi="Arial" w:cs="Arial"/>
          <w:sz w:val="24"/>
          <w:szCs w:val="24"/>
        </w:rPr>
        <w:t>tandards</w:t>
      </w:r>
      <w:r w:rsidR="00A136D4" w:rsidRPr="002A2AEC">
        <w:rPr>
          <w:rFonts w:ascii="Arial" w:hAnsi="Arial" w:cs="Arial"/>
          <w:sz w:val="24"/>
          <w:szCs w:val="24"/>
        </w:rPr>
        <w:t xml:space="preserve">. </w:t>
      </w:r>
    </w:p>
    <w:p w14:paraId="25F2F0F7" w14:textId="7AAEED05" w:rsidR="00E55A0E" w:rsidRPr="002A2AEC" w:rsidRDefault="00E55A0E" w:rsidP="002A2AEC">
      <w:pPr>
        <w:rPr>
          <w:rFonts w:ascii="Arial" w:hAnsi="Arial" w:cs="Arial"/>
          <w:sz w:val="24"/>
          <w:szCs w:val="24"/>
        </w:rPr>
      </w:pPr>
    </w:p>
    <w:p w14:paraId="6FB6FF7D" w14:textId="4FD5966F" w:rsidR="00D26D73" w:rsidRDefault="005B4371" w:rsidP="00121AB6">
      <w:pPr>
        <w:pStyle w:val="Heading2"/>
      </w:pPr>
      <w:bookmarkStart w:id="34" w:name="_Toc190181259"/>
      <w:r>
        <w:t>LONG-TERM MAN</w:t>
      </w:r>
      <w:r w:rsidR="00026EDB">
        <w:t>A</w:t>
      </w:r>
      <w:r>
        <w:t>GEMENT</w:t>
      </w:r>
      <w:bookmarkEnd w:id="34"/>
    </w:p>
    <w:p w14:paraId="2ABC0F5C" w14:textId="77777777" w:rsidR="002A2AEC" w:rsidRPr="008F1A39" w:rsidRDefault="002A2AEC" w:rsidP="002A2AEC">
      <w:pPr>
        <w:pStyle w:val="Heading3"/>
        <w:numPr>
          <w:ilvl w:val="0"/>
          <w:numId w:val="0"/>
        </w:numPr>
        <w:rPr>
          <w:rFonts w:ascii="Arial" w:hAnsi="Arial" w:cs="Arial"/>
          <w:color w:val="auto"/>
        </w:rPr>
      </w:pPr>
    </w:p>
    <w:p w14:paraId="2A3523BF" w14:textId="400679A0" w:rsidR="00782F3D" w:rsidRPr="00DB2A4D" w:rsidRDefault="00D26D73" w:rsidP="003B6CB0">
      <w:pPr>
        <w:pStyle w:val="ListParagraph"/>
        <w:numPr>
          <w:ilvl w:val="0"/>
          <w:numId w:val="37"/>
        </w:numPr>
        <w:tabs>
          <w:tab w:val="left" w:pos="360"/>
        </w:tabs>
        <w:ind w:left="0" w:firstLine="0"/>
        <w:rPr>
          <w:rFonts w:ascii="Arial" w:hAnsi="Arial" w:cs="Arial"/>
          <w:sz w:val="24"/>
          <w:szCs w:val="24"/>
        </w:rPr>
      </w:pPr>
      <w:r w:rsidRPr="00DB2A4D">
        <w:rPr>
          <w:rFonts w:ascii="Arial" w:hAnsi="Arial" w:cs="Arial"/>
          <w:sz w:val="24"/>
          <w:szCs w:val="24"/>
        </w:rPr>
        <w:t xml:space="preserve">Long-Term Management Plan:  </w:t>
      </w:r>
    </w:p>
    <w:p w14:paraId="0B4E2350" w14:textId="77777777" w:rsidR="002A2AEC" w:rsidRPr="002A2AEC" w:rsidRDefault="002A2AEC" w:rsidP="002A2AEC">
      <w:pPr>
        <w:rPr>
          <w:rFonts w:ascii="Arial" w:hAnsi="Arial" w:cs="Arial"/>
          <w:sz w:val="24"/>
          <w:szCs w:val="24"/>
        </w:rPr>
      </w:pPr>
    </w:p>
    <w:p w14:paraId="305A624C" w14:textId="42928D93" w:rsidR="004E6CBF" w:rsidRPr="002A2AEC" w:rsidRDefault="004E6CBF" w:rsidP="002A2AEC">
      <w:pPr>
        <w:rPr>
          <w:rFonts w:ascii="Arial" w:hAnsi="Arial" w:cs="Arial"/>
          <w:sz w:val="24"/>
          <w:szCs w:val="24"/>
        </w:rPr>
      </w:pPr>
      <w:r w:rsidRPr="002A2AEC">
        <w:rPr>
          <w:rFonts w:ascii="Arial" w:hAnsi="Arial" w:cs="Arial"/>
          <w:sz w:val="24"/>
          <w:szCs w:val="24"/>
        </w:rPr>
        <w:t xml:space="preserve">The Bank shall be designed, to the maximum extent practicable, to be self-sustaining once </w:t>
      </w:r>
      <w:r w:rsidR="00916786" w:rsidRPr="002A2AEC">
        <w:rPr>
          <w:rFonts w:ascii="Arial" w:hAnsi="Arial" w:cs="Arial"/>
          <w:sz w:val="24"/>
          <w:szCs w:val="24"/>
        </w:rPr>
        <w:t>p</w:t>
      </w:r>
      <w:r w:rsidRPr="002A2AEC">
        <w:rPr>
          <w:rFonts w:ascii="Arial" w:hAnsi="Arial" w:cs="Arial"/>
          <w:sz w:val="24"/>
          <w:szCs w:val="24"/>
        </w:rPr>
        <w:t xml:space="preserve">erformance </w:t>
      </w:r>
      <w:r w:rsidR="00916786" w:rsidRPr="002A2AEC">
        <w:rPr>
          <w:rFonts w:ascii="Arial" w:hAnsi="Arial" w:cs="Arial"/>
          <w:sz w:val="24"/>
          <w:szCs w:val="24"/>
        </w:rPr>
        <w:t>s</w:t>
      </w:r>
      <w:r w:rsidRPr="002A2AEC">
        <w:rPr>
          <w:rFonts w:ascii="Arial" w:hAnsi="Arial" w:cs="Arial"/>
          <w:sz w:val="24"/>
          <w:szCs w:val="24"/>
        </w:rPr>
        <w:t xml:space="preserve">tandards have been achieved. </w:t>
      </w:r>
      <w:r w:rsidR="002E2065" w:rsidRPr="002A2AEC">
        <w:rPr>
          <w:rFonts w:ascii="Arial" w:hAnsi="Arial" w:cs="Arial"/>
          <w:sz w:val="24"/>
          <w:szCs w:val="24"/>
        </w:rPr>
        <w:t xml:space="preserve">At the end of the </w:t>
      </w:r>
      <w:r w:rsidR="00732F6E" w:rsidRPr="002A2AEC">
        <w:rPr>
          <w:rFonts w:ascii="Arial" w:hAnsi="Arial" w:cs="Arial"/>
          <w:sz w:val="24"/>
          <w:szCs w:val="24"/>
        </w:rPr>
        <w:t>M</w:t>
      </w:r>
      <w:r w:rsidR="002E2065" w:rsidRPr="002A2AEC">
        <w:rPr>
          <w:rFonts w:ascii="Arial" w:hAnsi="Arial" w:cs="Arial"/>
          <w:sz w:val="24"/>
          <w:szCs w:val="24"/>
        </w:rPr>
        <w:t>onitoring</w:t>
      </w:r>
      <w:r w:rsidR="00732F6E" w:rsidRPr="002A2AEC">
        <w:rPr>
          <w:rFonts w:ascii="Arial" w:hAnsi="Arial" w:cs="Arial"/>
          <w:sz w:val="24"/>
          <w:szCs w:val="24"/>
        </w:rPr>
        <w:t xml:space="preserve"> and Maintenance Phase</w:t>
      </w:r>
      <w:r w:rsidR="00FA3E69" w:rsidRPr="002A2AEC">
        <w:rPr>
          <w:rFonts w:ascii="Arial" w:hAnsi="Arial" w:cs="Arial"/>
          <w:sz w:val="24"/>
          <w:szCs w:val="24"/>
        </w:rPr>
        <w:t>, including any Interim Monitoring and Maintenance Period,</w:t>
      </w:r>
      <w:r w:rsidR="002E2065" w:rsidRPr="002A2AEC">
        <w:rPr>
          <w:rFonts w:ascii="Arial" w:hAnsi="Arial" w:cs="Arial"/>
          <w:sz w:val="24"/>
          <w:szCs w:val="24"/>
        </w:rPr>
        <w:t xml:space="preserve"> when the </w:t>
      </w:r>
      <w:r w:rsidR="00DF39AA" w:rsidRPr="002A2AEC">
        <w:rPr>
          <w:rFonts w:ascii="Arial" w:hAnsi="Arial" w:cs="Arial"/>
          <w:sz w:val="24"/>
          <w:szCs w:val="24"/>
        </w:rPr>
        <w:t>B</w:t>
      </w:r>
      <w:r w:rsidR="002E2065" w:rsidRPr="002A2AEC">
        <w:rPr>
          <w:rFonts w:ascii="Arial" w:hAnsi="Arial" w:cs="Arial"/>
          <w:sz w:val="24"/>
          <w:szCs w:val="24"/>
        </w:rPr>
        <w:t>ank has met its performance standards and the Bank is closed, the Sponsor, or Long-Term Steward (if identified as a third</w:t>
      </w:r>
      <w:r w:rsidR="003B1B93" w:rsidRPr="002A2AEC">
        <w:rPr>
          <w:rFonts w:ascii="Arial" w:hAnsi="Arial" w:cs="Arial"/>
          <w:sz w:val="24"/>
          <w:szCs w:val="24"/>
        </w:rPr>
        <w:t>-</w:t>
      </w:r>
      <w:r w:rsidR="002E2065" w:rsidRPr="002A2AEC">
        <w:rPr>
          <w:rFonts w:ascii="Arial" w:hAnsi="Arial" w:cs="Arial"/>
          <w:sz w:val="24"/>
          <w:szCs w:val="24"/>
        </w:rPr>
        <w:t xml:space="preserve">party) shall be obligated to manage, monitor, and maintain the Bank in perpetuity to preserve its habitat and conservation values in accordance with this Instrument and the Long-Term Management Plan (LTMP). </w:t>
      </w:r>
      <w:r w:rsidR="007F7E22" w:rsidRPr="002A2AEC">
        <w:rPr>
          <w:rFonts w:ascii="Arial" w:hAnsi="Arial" w:cs="Arial"/>
          <w:sz w:val="24"/>
          <w:szCs w:val="24"/>
        </w:rPr>
        <w:t>The LTMP shall identify the party responsible for ownership and all long-term management of the Bank.</w:t>
      </w:r>
    </w:p>
    <w:p w14:paraId="4AE8B6DF" w14:textId="77777777" w:rsidR="00A136D4" w:rsidRPr="002A2AEC" w:rsidRDefault="00A136D4" w:rsidP="002A2AEC">
      <w:pPr>
        <w:rPr>
          <w:rFonts w:ascii="Arial" w:hAnsi="Arial" w:cs="Arial"/>
          <w:sz w:val="24"/>
          <w:szCs w:val="24"/>
        </w:rPr>
      </w:pPr>
    </w:p>
    <w:p w14:paraId="4D9BBD8E" w14:textId="1F9DB651" w:rsidR="005B1858" w:rsidRPr="002A2AEC" w:rsidRDefault="00F30B4D" w:rsidP="002A2AEC">
      <w:pPr>
        <w:rPr>
          <w:rFonts w:ascii="Arial" w:hAnsi="Arial" w:cs="Arial"/>
          <w:sz w:val="24"/>
          <w:szCs w:val="24"/>
        </w:rPr>
      </w:pPr>
      <w:r w:rsidRPr="002A2AEC">
        <w:rPr>
          <w:rFonts w:ascii="Arial" w:hAnsi="Arial" w:cs="Arial"/>
          <w:sz w:val="24"/>
          <w:szCs w:val="24"/>
        </w:rPr>
        <w:t>The</w:t>
      </w:r>
      <w:r w:rsidR="002E2065" w:rsidRPr="002A2AEC">
        <w:rPr>
          <w:rFonts w:ascii="Arial" w:hAnsi="Arial" w:cs="Arial"/>
          <w:sz w:val="24"/>
          <w:szCs w:val="24"/>
        </w:rPr>
        <w:t xml:space="preserve"> LTMP</w:t>
      </w:r>
      <w:r w:rsidR="00865FF4" w:rsidRPr="002A2AEC">
        <w:rPr>
          <w:rFonts w:ascii="Arial" w:hAnsi="Arial" w:cs="Arial"/>
          <w:sz w:val="24"/>
          <w:szCs w:val="24"/>
        </w:rPr>
        <w:t xml:space="preserve"> for the Bank (</w:t>
      </w:r>
      <w:r w:rsidR="001A72D0" w:rsidRPr="002A2AEC">
        <w:rPr>
          <w:rFonts w:ascii="Arial" w:hAnsi="Arial" w:cs="Arial"/>
          <w:sz w:val="24"/>
          <w:szCs w:val="24"/>
        </w:rPr>
        <w:t>Appendix</w:t>
      </w:r>
      <w:r w:rsidR="00865FF4" w:rsidRPr="002A2AEC">
        <w:rPr>
          <w:rFonts w:ascii="Arial" w:hAnsi="Arial" w:cs="Arial"/>
          <w:sz w:val="24"/>
          <w:szCs w:val="24"/>
        </w:rPr>
        <w:t xml:space="preserve"> </w:t>
      </w:r>
      <w:r w:rsidR="00D01B2C" w:rsidRPr="002A2AEC">
        <w:rPr>
          <w:rFonts w:ascii="Arial" w:hAnsi="Arial" w:cs="Arial"/>
          <w:sz w:val="24"/>
          <w:szCs w:val="24"/>
        </w:rPr>
        <w:t>K</w:t>
      </w:r>
      <w:r w:rsidR="00865FF4" w:rsidRPr="002A2AEC">
        <w:rPr>
          <w:rFonts w:ascii="Arial" w:hAnsi="Arial" w:cs="Arial"/>
          <w:sz w:val="24"/>
          <w:szCs w:val="24"/>
        </w:rPr>
        <w:t>)</w:t>
      </w:r>
      <w:r w:rsidRPr="002A2AEC">
        <w:rPr>
          <w:rFonts w:ascii="Arial" w:hAnsi="Arial" w:cs="Arial"/>
          <w:sz w:val="24"/>
          <w:szCs w:val="24"/>
        </w:rPr>
        <w:t xml:space="preserve"> identifies the perpetual management, monitoring, and reporting activities to be conducted after </w:t>
      </w:r>
      <w:r w:rsidR="00DF39AA" w:rsidRPr="002A2AEC">
        <w:rPr>
          <w:rFonts w:ascii="Arial" w:hAnsi="Arial" w:cs="Arial"/>
          <w:sz w:val="24"/>
          <w:szCs w:val="24"/>
        </w:rPr>
        <w:t>B</w:t>
      </w:r>
      <w:r w:rsidRPr="002A2AEC">
        <w:rPr>
          <w:rFonts w:ascii="Arial" w:hAnsi="Arial" w:cs="Arial"/>
          <w:sz w:val="24"/>
          <w:szCs w:val="24"/>
        </w:rPr>
        <w:t xml:space="preserve">ank </w:t>
      </w:r>
      <w:r w:rsidR="00CC15E7" w:rsidRPr="002A2AEC">
        <w:rPr>
          <w:rFonts w:ascii="Arial" w:hAnsi="Arial" w:cs="Arial"/>
          <w:sz w:val="24"/>
          <w:szCs w:val="24"/>
        </w:rPr>
        <w:t>C</w:t>
      </w:r>
      <w:r w:rsidRPr="002A2AEC">
        <w:rPr>
          <w:rFonts w:ascii="Arial" w:hAnsi="Arial" w:cs="Arial"/>
          <w:sz w:val="24"/>
          <w:szCs w:val="24"/>
        </w:rPr>
        <w:t xml:space="preserve">losure. </w:t>
      </w:r>
      <w:r w:rsidR="002C034A" w:rsidRPr="002A2AEC">
        <w:rPr>
          <w:rFonts w:ascii="Arial" w:hAnsi="Arial" w:cs="Arial"/>
          <w:sz w:val="24"/>
          <w:szCs w:val="24"/>
        </w:rPr>
        <w:t>The LTMP include</w:t>
      </w:r>
      <w:r w:rsidR="005C4DF4" w:rsidRPr="002A2AEC">
        <w:rPr>
          <w:rFonts w:ascii="Arial" w:hAnsi="Arial" w:cs="Arial"/>
          <w:sz w:val="24"/>
          <w:szCs w:val="24"/>
        </w:rPr>
        <w:t>s</w:t>
      </w:r>
      <w:r w:rsidR="002A5F33" w:rsidRPr="002A2AEC">
        <w:rPr>
          <w:rFonts w:ascii="Arial" w:hAnsi="Arial" w:cs="Arial"/>
          <w:sz w:val="24"/>
          <w:szCs w:val="24"/>
        </w:rPr>
        <w:t xml:space="preserve"> detailed descriptions of the </w:t>
      </w:r>
      <w:r w:rsidR="00705065" w:rsidRPr="002A2AEC">
        <w:rPr>
          <w:rFonts w:ascii="Arial" w:hAnsi="Arial" w:cs="Arial"/>
          <w:sz w:val="24"/>
          <w:szCs w:val="24"/>
        </w:rPr>
        <w:t xml:space="preserve">long-term </w:t>
      </w:r>
      <w:r w:rsidR="002A5F33" w:rsidRPr="002A2AEC">
        <w:rPr>
          <w:rFonts w:ascii="Arial" w:hAnsi="Arial" w:cs="Arial"/>
          <w:sz w:val="24"/>
          <w:szCs w:val="24"/>
        </w:rPr>
        <w:t xml:space="preserve">management tasks, annual cost estimates for these needs, identification of the </w:t>
      </w:r>
      <w:r w:rsidR="00077E87" w:rsidRPr="002A2AEC">
        <w:rPr>
          <w:rFonts w:ascii="Arial" w:hAnsi="Arial" w:cs="Arial"/>
          <w:sz w:val="24"/>
          <w:szCs w:val="24"/>
        </w:rPr>
        <w:t>L</w:t>
      </w:r>
      <w:r w:rsidR="00D26D73" w:rsidRPr="002A2AEC">
        <w:rPr>
          <w:rFonts w:ascii="Arial" w:hAnsi="Arial" w:cs="Arial"/>
          <w:sz w:val="24"/>
          <w:szCs w:val="24"/>
        </w:rPr>
        <w:t>ong-</w:t>
      </w:r>
      <w:r w:rsidR="00077E87" w:rsidRPr="002A2AEC">
        <w:rPr>
          <w:rFonts w:ascii="Arial" w:hAnsi="Arial" w:cs="Arial"/>
          <w:sz w:val="24"/>
          <w:szCs w:val="24"/>
        </w:rPr>
        <w:t>T</w:t>
      </w:r>
      <w:r w:rsidR="00D26D73" w:rsidRPr="002A2AEC">
        <w:rPr>
          <w:rFonts w:ascii="Arial" w:hAnsi="Arial" w:cs="Arial"/>
          <w:sz w:val="24"/>
          <w:szCs w:val="24"/>
        </w:rPr>
        <w:t xml:space="preserve">erm </w:t>
      </w:r>
      <w:r w:rsidR="00077E87" w:rsidRPr="002A2AEC">
        <w:rPr>
          <w:rFonts w:ascii="Arial" w:hAnsi="Arial" w:cs="Arial"/>
          <w:sz w:val="24"/>
          <w:szCs w:val="24"/>
        </w:rPr>
        <w:t>F</w:t>
      </w:r>
      <w:r w:rsidR="002A5F33" w:rsidRPr="002A2AEC">
        <w:rPr>
          <w:rFonts w:ascii="Arial" w:hAnsi="Arial" w:cs="Arial"/>
          <w:sz w:val="24"/>
          <w:szCs w:val="24"/>
        </w:rPr>
        <w:t xml:space="preserve">unding </w:t>
      </w:r>
      <w:r w:rsidR="00077E87" w:rsidRPr="002A2AEC">
        <w:rPr>
          <w:rFonts w:ascii="Arial" w:hAnsi="Arial" w:cs="Arial"/>
          <w:sz w:val="24"/>
          <w:szCs w:val="24"/>
        </w:rPr>
        <w:t>M</w:t>
      </w:r>
      <w:r w:rsidR="002A5F33" w:rsidRPr="002A2AEC">
        <w:rPr>
          <w:rFonts w:ascii="Arial" w:hAnsi="Arial" w:cs="Arial"/>
          <w:sz w:val="24"/>
          <w:szCs w:val="24"/>
        </w:rPr>
        <w:t xml:space="preserve">echanism, </w:t>
      </w:r>
      <w:r w:rsidR="00E16EDD" w:rsidRPr="002A2AEC">
        <w:rPr>
          <w:rFonts w:ascii="Arial" w:hAnsi="Arial" w:cs="Arial"/>
          <w:sz w:val="24"/>
          <w:szCs w:val="24"/>
        </w:rPr>
        <w:t xml:space="preserve">and </w:t>
      </w:r>
      <w:r w:rsidR="00705065" w:rsidRPr="002A2AEC">
        <w:rPr>
          <w:rFonts w:ascii="Arial" w:hAnsi="Arial" w:cs="Arial"/>
          <w:sz w:val="24"/>
          <w:szCs w:val="24"/>
        </w:rPr>
        <w:t xml:space="preserve">provisions to </w:t>
      </w:r>
      <w:r w:rsidR="00E16EDD" w:rsidRPr="002A2AEC">
        <w:rPr>
          <w:rFonts w:ascii="Arial" w:hAnsi="Arial" w:cs="Arial"/>
          <w:sz w:val="24"/>
          <w:szCs w:val="24"/>
        </w:rPr>
        <w:t>allow for the transfer of long-term management responsibilities</w:t>
      </w:r>
      <w:r w:rsidR="002A5F33" w:rsidRPr="002A2AEC">
        <w:rPr>
          <w:rFonts w:ascii="Arial" w:hAnsi="Arial" w:cs="Arial"/>
          <w:sz w:val="24"/>
          <w:szCs w:val="24"/>
        </w:rPr>
        <w:t>.</w:t>
      </w:r>
      <w:r w:rsidR="002C034A" w:rsidRPr="002A2AEC">
        <w:rPr>
          <w:rFonts w:ascii="Arial" w:hAnsi="Arial" w:cs="Arial"/>
          <w:sz w:val="24"/>
          <w:szCs w:val="24"/>
        </w:rPr>
        <w:t xml:space="preserve"> </w:t>
      </w:r>
      <w:r w:rsidR="00AB28FC" w:rsidRPr="002A2AEC">
        <w:rPr>
          <w:rFonts w:ascii="Arial" w:hAnsi="Arial" w:cs="Arial"/>
          <w:sz w:val="24"/>
          <w:szCs w:val="24"/>
        </w:rPr>
        <w:t xml:space="preserve">The LTMP and associated funding shall address adjustments for inflation and other contingencies. </w:t>
      </w:r>
      <w:r w:rsidR="002C034A" w:rsidRPr="002A2AEC">
        <w:rPr>
          <w:rFonts w:ascii="Arial" w:hAnsi="Arial" w:cs="Arial"/>
          <w:sz w:val="24"/>
          <w:szCs w:val="24"/>
        </w:rPr>
        <w:t xml:space="preserve">The </w:t>
      </w:r>
      <w:r w:rsidR="00194E56" w:rsidRPr="002A2AEC">
        <w:rPr>
          <w:rFonts w:ascii="Arial" w:hAnsi="Arial" w:cs="Arial"/>
          <w:sz w:val="24"/>
          <w:szCs w:val="24"/>
        </w:rPr>
        <w:t>LTMP</w:t>
      </w:r>
      <w:r w:rsidR="002C034A" w:rsidRPr="002A2AEC">
        <w:rPr>
          <w:rFonts w:ascii="Arial" w:hAnsi="Arial" w:cs="Arial"/>
          <w:sz w:val="24"/>
          <w:szCs w:val="24"/>
        </w:rPr>
        <w:t xml:space="preserve"> also </w:t>
      </w:r>
      <w:r w:rsidR="00CF3ED2" w:rsidRPr="002A2AEC">
        <w:rPr>
          <w:rFonts w:ascii="Arial" w:hAnsi="Arial" w:cs="Arial"/>
          <w:sz w:val="24"/>
          <w:szCs w:val="24"/>
        </w:rPr>
        <w:t>identif</w:t>
      </w:r>
      <w:r w:rsidR="005C4DF4" w:rsidRPr="002A2AEC">
        <w:rPr>
          <w:rFonts w:ascii="Arial" w:hAnsi="Arial" w:cs="Arial"/>
          <w:sz w:val="24"/>
          <w:szCs w:val="24"/>
        </w:rPr>
        <w:t>ies</w:t>
      </w:r>
      <w:r w:rsidR="00CF3ED2" w:rsidRPr="002A2AEC">
        <w:rPr>
          <w:rFonts w:ascii="Arial" w:hAnsi="Arial" w:cs="Arial"/>
          <w:sz w:val="24"/>
          <w:szCs w:val="24"/>
        </w:rPr>
        <w:t xml:space="preserve"> and describe</w:t>
      </w:r>
      <w:r w:rsidR="00447859" w:rsidRPr="002A2AEC">
        <w:rPr>
          <w:rFonts w:ascii="Arial" w:hAnsi="Arial" w:cs="Arial"/>
          <w:sz w:val="24"/>
          <w:szCs w:val="24"/>
        </w:rPr>
        <w:t>s</w:t>
      </w:r>
      <w:r w:rsidR="00CF3ED2" w:rsidRPr="002A2AEC">
        <w:rPr>
          <w:rFonts w:ascii="Arial" w:hAnsi="Arial" w:cs="Arial"/>
          <w:sz w:val="24"/>
          <w:szCs w:val="24"/>
        </w:rPr>
        <w:t xml:space="preserve"> whether</w:t>
      </w:r>
      <w:r w:rsidR="002C034A" w:rsidRPr="002A2AEC">
        <w:rPr>
          <w:rFonts w:ascii="Arial" w:hAnsi="Arial" w:cs="Arial"/>
          <w:sz w:val="24"/>
          <w:szCs w:val="24"/>
        </w:rPr>
        <w:t xml:space="preserve"> a third party has been granted the right to enforce the site protection instrument and </w:t>
      </w:r>
      <w:r w:rsidR="00CF3ED2" w:rsidRPr="002A2AEC">
        <w:rPr>
          <w:rFonts w:ascii="Arial" w:hAnsi="Arial" w:cs="Arial"/>
          <w:sz w:val="24"/>
          <w:szCs w:val="24"/>
        </w:rPr>
        <w:t>the</w:t>
      </w:r>
      <w:r w:rsidR="002C034A" w:rsidRPr="002A2AEC">
        <w:rPr>
          <w:rFonts w:ascii="Arial" w:hAnsi="Arial" w:cs="Arial"/>
          <w:sz w:val="24"/>
          <w:szCs w:val="24"/>
        </w:rPr>
        <w:t xml:space="preserve"> appropriate funding for such enforcement activities.</w:t>
      </w:r>
      <w:r w:rsidR="00CF3ED2" w:rsidRPr="002A2AEC">
        <w:rPr>
          <w:rFonts w:ascii="Arial" w:hAnsi="Arial" w:cs="Arial"/>
          <w:sz w:val="24"/>
          <w:szCs w:val="24"/>
        </w:rPr>
        <w:t xml:space="preserve"> </w:t>
      </w:r>
    </w:p>
    <w:p w14:paraId="7ACAA33A" w14:textId="77777777" w:rsidR="00A136D4" w:rsidRPr="002A2AEC" w:rsidRDefault="00A136D4" w:rsidP="002A2AEC">
      <w:pPr>
        <w:rPr>
          <w:rFonts w:ascii="Arial" w:hAnsi="Arial" w:cs="Arial"/>
          <w:sz w:val="24"/>
          <w:szCs w:val="24"/>
        </w:rPr>
      </w:pPr>
    </w:p>
    <w:p w14:paraId="105C1C09" w14:textId="4EC925FB" w:rsidR="00164DD2" w:rsidRPr="002A2AEC" w:rsidRDefault="005B1858" w:rsidP="002A2AEC">
      <w:pPr>
        <w:rPr>
          <w:rFonts w:ascii="Arial" w:hAnsi="Arial" w:cs="Arial"/>
          <w:sz w:val="24"/>
          <w:szCs w:val="24"/>
        </w:rPr>
      </w:pPr>
      <w:r w:rsidRPr="002A2AEC">
        <w:rPr>
          <w:rFonts w:ascii="Arial" w:hAnsi="Arial" w:cs="Arial"/>
          <w:sz w:val="24"/>
          <w:szCs w:val="24"/>
        </w:rPr>
        <w:t>The Sponsor or Long-Term Steward (if identified as a third</w:t>
      </w:r>
      <w:r w:rsidR="003B1B93" w:rsidRPr="002A2AEC">
        <w:rPr>
          <w:rFonts w:ascii="Arial" w:hAnsi="Arial" w:cs="Arial"/>
          <w:sz w:val="24"/>
          <w:szCs w:val="24"/>
        </w:rPr>
        <w:t>-</w:t>
      </w:r>
      <w:r w:rsidRPr="002A2AEC">
        <w:rPr>
          <w:rFonts w:ascii="Arial" w:hAnsi="Arial" w:cs="Arial"/>
          <w:sz w:val="24"/>
          <w:szCs w:val="24"/>
        </w:rPr>
        <w:t xml:space="preserve">party) may modify the LTMP, subject to the review and approval by the Chairs, in coordination with the IRT. The LTMP must contain a provision requiring 60-day advance notification to the Chairs before any action is taken to void or modify the LTMP, including transfer of title to, or establishment of any other legal claims over, the Bank. </w:t>
      </w:r>
      <w:r w:rsidR="001E0697" w:rsidRPr="002A2AEC">
        <w:rPr>
          <w:rFonts w:ascii="Arial" w:hAnsi="Arial" w:cs="Arial"/>
          <w:sz w:val="24"/>
          <w:szCs w:val="24"/>
        </w:rPr>
        <w:t>The LTMP</w:t>
      </w:r>
      <w:r w:rsidR="00E12FDC" w:rsidRPr="002A2AEC">
        <w:rPr>
          <w:rFonts w:ascii="Arial" w:hAnsi="Arial" w:cs="Arial"/>
          <w:sz w:val="24"/>
          <w:szCs w:val="24"/>
        </w:rPr>
        <w:t>, and any future modifications,</w:t>
      </w:r>
      <w:r w:rsidR="001E0697" w:rsidRPr="002A2AEC">
        <w:rPr>
          <w:rFonts w:ascii="Arial" w:hAnsi="Arial" w:cs="Arial"/>
          <w:sz w:val="24"/>
          <w:szCs w:val="24"/>
        </w:rPr>
        <w:t xml:space="preserve"> must be </w:t>
      </w:r>
      <w:r w:rsidR="000620D7" w:rsidRPr="002A2AEC">
        <w:rPr>
          <w:rFonts w:ascii="Arial" w:hAnsi="Arial" w:cs="Arial"/>
          <w:sz w:val="24"/>
          <w:szCs w:val="24"/>
        </w:rPr>
        <w:t xml:space="preserve">approved and </w:t>
      </w:r>
      <w:r w:rsidR="005B39EE" w:rsidRPr="002A2AEC">
        <w:rPr>
          <w:rFonts w:ascii="Arial" w:hAnsi="Arial" w:cs="Arial"/>
          <w:sz w:val="24"/>
          <w:szCs w:val="24"/>
        </w:rPr>
        <w:t xml:space="preserve">signed by the Sponsor, Long-Term Steward (if identified as a third-party), </w:t>
      </w:r>
      <w:r w:rsidR="001E0697" w:rsidRPr="002A2AEC">
        <w:rPr>
          <w:rFonts w:ascii="Arial" w:hAnsi="Arial" w:cs="Arial"/>
          <w:sz w:val="24"/>
          <w:szCs w:val="24"/>
        </w:rPr>
        <w:t>the Chairs</w:t>
      </w:r>
      <w:r w:rsidR="00194E56" w:rsidRPr="002A2AEC">
        <w:rPr>
          <w:rFonts w:ascii="Arial" w:hAnsi="Arial" w:cs="Arial"/>
          <w:sz w:val="24"/>
          <w:szCs w:val="24"/>
        </w:rPr>
        <w:t>,</w:t>
      </w:r>
      <w:r w:rsidR="005B39EE" w:rsidRPr="002A2AEC">
        <w:rPr>
          <w:rFonts w:ascii="Arial" w:hAnsi="Arial" w:cs="Arial"/>
          <w:sz w:val="24"/>
          <w:szCs w:val="24"/>
        </w:rPr>
        <w:t xml:space="preserve"> and all signatories to this Instrument.</w:t>
      </w:r>
      <w:r w:rsidR="004617EF" w:rsidRPr="002A2AEC">
        <w:rPr>
          <w:rFonts w:ascii="Arial" w:hAnsi="Arial" w:cs="Arial"/>
          <w:sz w:val="24"/>
          <w:szCs w:val="24"/>
        </w:rPr>
        <w:t xml:space="preserve"> </w:t>
      </w:r>
    </w:p>
    <w:p w14:paraId="4C84222C" w14:textId="77777777" w:rsidR="00A136D4" w:rsidRPr="002A2AEC" w:rsidRDefault="00A136D4" w:rsidP="002A2AEC">
      <w:pPr>
        <w:rPr>
          <w:rFonts w:ascii="Arial" w:hAnsi="Arial" w:cs="Arial"/>
          <w:sz w:val="24"/>
          <w:szCs w:val="24"/>
        </w:rPr>
      </w:pPr>
    </w:p>
    <w:p w14:paraId="024DD4D9" w14:textId="309E1E6F" w:rsidR="004617EF" w:rsidRPr="002A2AEC" w:rsidRDefault="004617EF" w:rsidP="002A2AEC">
      <w:pPr>
        <w:rPr>
          <w:rFonts w:ascii="Arial" w:hAnsi="Arial" w:cs="Arial"/>
          <w:i/>
          <w:iCs/>
          <w:color w:val="7030A0"/>
          <w:sz w:val="24"/>
          <w:szCs w:val="24"/>
        </w:rPr>
      </w:pPr>
      <w:r w:rsidRPr="002A2AEC">
        <w:rPr>
          <w:rFonts w:ascii="Arial" w:hAnsi="Arial" w:cs="Arial"/>
          <w:color w:val="7030A0"/>
          <w:sz w:val="24"/>
          <w:szCs w:val="24"/>
          <w:u w:val="single"/>
        </w:rPr>
        <w:t>[</w:t>
      </w:r>
      <w:r w:rsidRPr="002A2AEC">
        <w:rPr>
          <w:rFonts w:ascii="Arial" w:hAnsi="Arial" w:cs="Arial"/>
          <w:i/>
          <w:iCs/>
          <w:color w:val="7030A0"/>
          <w:sz w:val="24"/>
          <w:szCs w:val="24"/>
        </w:rPr>
        <w:t xml:space="preserve">Construction phasing and schedule for establishment, closure, and long-term management activities of a mitigation bank site must be described in detail in the </w:t>
      </w:r>
      <w:r w:rsidR="00F14507" w:rsidRPr="002A2AEC">
        <w:rPr>
          <w:rFonts w:ascii="Arial" w:hAnsi="Arial" w:cs="Arial"/>
          <w:i/>
          <w:iCs/>
          <w:color w:val="7030A0"/>
          <w:sz w:val="24"/>
          <w:szCs w:val="24"/>
        </w:rPr>
        <w:t>L</w:t>
      </w:r>
      <w:r w:rsidRPr="002A2AEC">
        <w:rPr>
          <w:rFonts w:ascii="Arial" w:hAnsi="Arial" w:cs="Arial"/>
          <w:i/>
          <w:iCs/>
          <w:color w:val="7030A0"/>
          <w:sz w:val="24"/>
          <w:szCs w:val="24"/>
        </w:rPr>
        <w:t>ong-</w:t>
      </w:r>
      <w:r w:rsidR="00F14507" w:rsidRPr="002A2AEC">
        <w:rPr>
          <w:rFonts w:ascii="Arial" w:hAnsi="Arial" w:cs="Arial"/>
          <w:i/>
          <w:iCs/>
          <w:color w:val="7030A0"/>
          <w:sz w:val="24"/>
          <w:szCs w:val="24"/>
        </w:rPr>
        <w:t>T</w:t>
      </w:r>
      <w:r w:rsidRPr="002A2AEC">
        <w:rPr>
          <w:rFonts w:ascii="Arial" w:hAnsi="Arial" w:cs="Arial"/>
          <w:i/>
          <w:iCs/>
          <w:color w:val="7030A0"/>
          <w:sz w:val="24"/>
          <w:szCs w:val="24"/>
        </w:rPr>
        <w:t xml:space="preserve">erm </w:t>
      </w:r>
      <w:r w:rsidR="00F14507" w:rsidRPr="002A2AEC">
        <w:rPr>
          <w:rFonts w:ascii="Arial" w:hAnsi="Arial" w:cs="Arial"/>
          <w:i/>
          <w:iCs/>
          <w:color w:val="7030A0"/>
          <w:sz w:val="24"/>
          <w:szCs w:val="24"/>
        </w:rPr>
        <w:t>M</w:t>
      </w:r>
      <w:r w:rsidRPr="002A2AEC">
        <w:rPr>
          <w:rFonts w:ascii="Arial" w:hAnsi="Arial" w:cs="Arial"/>
          <w:i/>
          <w:iCs/>
          <w:color w:val="7030A0"/>
          <w:sz w:val="24"/>
          <w:szCs w:val="24"/>
        </w:rPr>
        <w:t xml:space="preserve">anagement </w:t>
      </w:r>
      <w:r w:rsidR="00F14507" w:rsidRPr="002A2AEC">
        <w:rPr>
          <w:rFonts w:ascii="Arial" w:hAnsi="Arial" w:cs="Arial"/>
          <w:i/>
          <w:iCs/>
          <w:color w:val="7030A0"/>
          <w:sz w:val="24"/>
          <w:szCs w:val="24"/>
        </w:rPr>
        <w:t>P</w:t>
      </w:r>
      <w:r w:rsidRPr="002A2AEC">
        <w:rPr>
          <w:rFonts w:ascii="Arial" w:hAnsi="Arial" w:cs="Arial"/>
          <w:i/>
          <w:iCs/>
          <w:color w:val="7030A0"/>
          <w:sz w:val="24"/>
          <w:szCs w:val="24"/>
        </w:rPr>
        <w:t>lan, funding long-term management estimates, long-term management funding agreement, and the disbursement schedule.]</w:t>
      </w:r>
    </w:p>
    <w:p w14:paraId="51F259CC" w14:textId="77777777" w:rsidR="00A136D4" w:rsidRPr="002A2AEC" w:rsidRDefault="00A136D4" w:rsidP="002A2AEC">
      <w:pPr>
        <w:rPr>
          <w:rFonts w:ascii="Arial" w:hAnsi="Arial" w:cs="Arial"/>
          <w:i/>
          <w:iCs/>
          <w:sz w:val="24"/>
          <w:szCs w:val="24"/>
        </w:rPr>
      </w:pPr>
    </w:p>
    <w:p w14:paraId="5D66C4EF" w14:textId="4B658E02" w:rsidR="000620D7" w:rsidRDefault="000620D7" w:rsidP="002A2AEC">
      <w:pPr>
        <w:rPr>
          <w:rFonts w:ascii="Arial" w:hAnsi="Arial" w:cs="Arial"/>
          <w:sz w:val="24"/>
          <w:szCs w:val="24"/>
        </w:rPr>
      </w:pPr>
      <w:r w:rsidRPr="002A2AEC">
        <w:rPr>
          <w:rFonts w:ascii="Arial" w:hAnsi="Arial" w:cs="Arial"/>
          <w:sz w:val="24"/>
          <w:szCs w:val="24"/>
        </w:rPr>
        <w:t xml:space="preserve">Prior to </w:t>
      </w:r>
      <w:r w:rsidR="00DF39AA" w:rsidRPr="002A2AEC">
        <w:rPr>
          <w:rFonts w:ascii="Arial" w:hAnsi="Arial" w:cs="Arial"/>
          <w:sz w:val="24"/>
          <w:szCs w:val="24"/>
        </w:rPr>
        <w:t>B</w:t>
      </w:r>
      <w:r w:rsidRPr="002A2AEC">
        <w:rPr>
          <w:rFonts w:ascii="Arial" w:hAnsi="Arial" w:cs="Arial"/>
          <w:sz w:val="24"/>
          <w:szCs w:val="24"/>
        </w:rPr>
        <w:t xml:space="preserve">ank </w:t>
      </w:r>
      <w:r w:rsidR="00CC15E7" w:rsidRPr="002A2AEC">
        <w:rPr>
          <w:rFonts w:ascii="Arial" w:hAnsi="Arial" w:cs="Arial"/>
          <w:sz w:val="24"/>
          <w:szCs w:val="24"/>
        </w:rPr>
        <w:t>C</w:t>
      </w:r>
      <w:r w:rsidRPr="002A2AEC">
        <w:rPr>
          <w:rFonts w:ascii="Arial" w:hAnsi="Arial" w:cs="Arial"/>
          <w:sz w:val="24"/>
          <w:szCs w:val="24"/>
        </w:rPr>
        <w:t>losure, the Sponsor</w:t>
      </w:r>
      <w:r w:rsidR="00112AB4" w:rsidRPr="002A2AEC">
        <w:rPr>
          <w:rFonts w:ascii="Arial" w:hAnsi="Arial" w:cs="Arial"/>
          <w:sz w:val="24"/>
          <w:szCs w:val="24"/>
        </w:rPr>
        <w:t>, in coordination with an identified third-party Long-Term Steward,</w:t>
      </w:r>
      <w:r w:rsidRPr="002A2AEC">
        <w:rPr>
          <w:rFonts w:ascii="Arial" w:hAnsi="Arial" w:cs="Arial"/>
          <w:sz w:val="24"/>
          <w:szCs w:val="24"/>
        </w:rPr>
        <w:t xml:space="preserve"> shall review and revise, if necessary, the LTMP and associated long-term funding estimate to more accurately reflect actual management tasks required during the </w:t>
      </w:r>
      <w:r w:rsidR="00FA3E69" w:rsidRPr="002A2AEC">
        <w:rPr>
          <w:rFonts w:ascii="Arial" w:hAnsi="Arial" w:cs="Arial"/>
          <w:sz w:val="24"/>
          <w:szCs w:val="24"/>
        </w:rPr>
        <w:t>L</w:t>
      </w:r>
      <w:r w:rsidRPr="002A2AEC">
        <w:rPr>
          <w:rFonts w:ascii="Arial" w:hAnsi="Arial" w:cs="Arial"/>
          <w:sz w:val="24"/>
          <w:szCs w:val="24"/>
        </w:rPr>
        <w:t>ong-</w:t>
      </w:r>
      <w:r w:rsidR="00FA3E69" w:rsidRPr="002A2AEC">
        <w:rPr>
          <w:rFonts w:ascii="Arial" w:hAnsi="Arial" w:cs="Arial"/>
          <w:sz w:val="24"/>
          <w:szCs w:val="24"/>
        </w:rPr>
        <w:t>T</w:t>
      </w:r>
      <w:r w:rsidRPr="002A2AEC">
        <w:rPr>
          <w:rFonts w:ascii="Arial" w:hAnsi="Arial" w:cs="Arial"/>
          <w:sz w:val="24"/>
          <w:szCs w:val="24"/>
        </w:rPr>
        <w:t xml:space="preserve">erm </w:t>
      </w:r>
      <w:r w:rsidR="00FA3E69" w:rsidRPr="002A2AEC">
        <w:rPr>
          <w:rFonts w:ascii="Arial" w:hAnsi="Arial" w:cs="Arial"/>
          <w:sz w:val="24"/>
          <w:szCs w:val="24"/>
        </w:rPr>
        <w:t>M</w:t>
      </w:r>
      <w:r w:rsidRPr="002A2AEC">
        <w:rPr>
          <w:rFonts w:ascii="Arial" w:hAnsi="Arial" w:cs="Arial"/>
          <w:sz w:val="24"/>
          <w:szCs w:val="24"/>
        </w:rPr>
        <w:t xml:space="preserve">anagement </w:t>
      </w:r>
      <w:r w:rsidR="00FA3E69" w:rsidRPr="002A2AEC">
        <w:rPr>
          <w:rFonts w:ascii="Arial" w:hAnsi="Arial" w:cs="Arial"/>
          <w:sz w:val="24"/>
          <w:szCs w:val="24"/>
        </w:rPr>
        <w:t>Phase</w:t>
      </w:r>
      <w:r w:rsidRPr="002A2AEC">
        <w:rPr>
          <w:rFonts w:ascii="Arial" w:hAnsi="Arial" w:cs="Arial"/>
          <w:sz w:val="24"/>
          <w:szCs w:val="24"/>
        </w:rPr>
        <w:t xml:space="preserve"> and their relative costs. If it is determined that the LTMP needs to be revised, the revised LTMP shall include updates to the </w:t>
      </w:r>
      <w:r w:rsidRPr="002A2AEC">
        <w:rPr>
          <w:rFonts w:ascii="Arial" w:hAnsi="Arial" w:cs="Arial"/>
          <w:sz w:val="24"/>
          <w:szCs w:val="24"/>
        </w:rPr>
        <w:lastRenderedPageBreak/>
        <w:t xml:space="preserve">description of long-term management needs and the itemized estimate of annual costs. The </w:t>
      </w:r>
      <w:r w:rsidR="00916786" w:rsidRPr="002A2AEC">
        <w:rPr>
          <w:rFonts w:ascii="Arial" w:hAnsi="Arial" w:cs="Arial"/>
          <w:sz w:val="24"/>
          <w:szCs w:val="24"/>
        </w:rPr>
        <w:t>L</w:t>
      </w:r>
      <w:r w:rsidRPr="002A2AEC">
        <w:rPr>
          <w:rFonts w:ascii="Arial" w:hAnsi="Arial" w:cs="Arial"/>
          <w:sz w:val="24"/>
          <w:szCs w:val="24"/>
        </w:rPr>
        <w:t>ong-</w:t>
      </w:r>
      <w:r w:rsidR="00916786" w:rsidRPr="002A2AEC">
        <w:rPr>
          <w:rFonts w:ascii="Arial" w:hAnsi="Arial" w:cs="Arial"/>
          <w:sz w:val="24"/>
          <w:szCs w:val="24"/>
        </w:rPr>
        <w:t>T</w:t>
      </w:r>
      <w:r w:rsidRPr="002A2AEC">
        <w:rPr>
          <w:rFonts w:ascii="Arial" w:hAnsi="Arial" w:cs="Arial"/>
          <w:sz w:val="24"/>
          <w:szCs w:val="24"/>
        </w:rPr>
        <w:t xml:space="preserve">erm </w:t>
      </w:r>
      <w:r w:rsidR="00916786" w:rsidRPr="002A2AEC">
        <w:rPr>
          <w:rFonts w:ascii="Arial" w:hAnsi="Arial" w:cs="Arial"/>
          <w:sz w:val="24"/>
          <w:szCs w:val="24"/>
        </w:rPr>
        <w:t>S</w:t>
      </w:r>
      <w:r w:rsidRPr="002A2AEC">
        <w:rPr>
          <w:rFonts w:ascii="Arial" w:hAnsi="Arial" w:cs="Arial"/>
          <w:sz w:val="24"/>
          <w:szCs w:val="24"/>
        </w:rPr>
        <w:t xml:space="preserve">teward should review and approve the revised estimate of annual costs. The </w:t>
      </w:r>
      <w:r w:rsidR="00916786" w:rsidRPr="002A2AEC">
        <w:rPr>
          <w:rFonts w:ascii="Arial" w:hAnsi="Arial" w:cs="Arial"/>
          <w:sz w:val="24"/>
          <w:szCs w:val="24"/>
        </w:rPr>
        <w:t>L</w:t>
      </w:r>
      <w:r w:rsidRPr="002A2AEC">
        <w:rPr>
          <w:rFonts w:ascii="Arial" w:hAnsi="Arial" w:cs="Arial"/>
          <w:sz w:val="24"/>
          <w:szCs w:val="24"/>
        </w:rPr>
        <w:t>ong-</w:t>
      </w:r>
      <w:r w:rsidR="00916786" w:rsidRPr="002A2AEC">
        <w:rPr>
          <w:rFonts w:ascii="Arial" w:hAnsi="Arial" w:cs="Arial"/>
          <w:sz w:val="24"/>
          <w:szCs w:val="24"/>
        </w:rPr>
        <w:t>T</w:t>
      </w:r>
      <w:r w:rsidRPr="002A2AEC">
        <w:rPr>
          <w:rFonts w:ascii="Arial" w:hAnsi="Arial" w:cs="Arial"/>
          <w:sz w:val="24"/>
          <w:szCs w:val="24"/>
        </w:rPr>
        <w:t xml:space="preserve">erm </w:t>
      </w:r>
      <w:r w:rsidR="00916786" w:rsidRPr="002A2AEC">
        <w:rPr>
          <w:rFonts w:ascii="Arial" w:hAnsi="Arial" w:cs="Arial"/>
          <w:sz w:val="24"/>
          <w:szCs w:val="24"/>
        </w:rPr>
        <w:t>F</w:t>
      </w:r>
      <w:r w:rsidRPr="002A2AEC">
        <w:rPr>
          <w:rFonts w:ascii="Arial" w:hAnsi="Arial" w:cs="Arial"/>
          <w:sz w:val="24"/>
          <w:szCs w:val="24"/>
        </w:rPr>
        <w:t xml:space="preserve">unding </w:t>
      </w:r>
      <w:r w:rsidR="00916786" w:rsidRPr="002A2AEC">
        <w:rPr>
          <w:rFonts w:ascii="Arial" w:hAnsi="Arial" w:cs="Arial"/>
          <w:sz w:val="24"/>
          <w:szCs w:val="24"/>
        </w:rPr>
        <w:t>M</w:t>
      </w:r>
      <w:r w:rsidRPr="002A2AEC">
        <w:rPr>
          <w:rFonts w:ascii="Arial" w:hAnsi="Arial" w:cs="Arial"/>
          <w:sz w:val="24"/>
          <w:szCs w:val="24"/>
        </w:rPr>
        <w:t xml:space="preserve">echanism shall be modified to incorporate the modified LTMP and itemized estimate of annual costs. The LTMP, long-term funding estimate, and </w:t>
      </w:r>
      <w:r w:rsidR="00916786" w:rsidRPr="002A2AEC">
        <w:rPr>
          <w:rFonts w:ascii="Arial" w:hAnsi="Arial" w:cs="Arial"/>
          <w:sz w:val="24"/>
          <w:szCs w:val="24"/>
        </w:rPr>
        <w:t>L</w:t>
      </w:r>
      <w:r w:rsidRPr="002A2AEC">
        <w:rPr>
          <w:rFonts w:ascii="Arial" w:hAnsi="Arial" w:cs="Arial"/>
          <w:sz w:val="24"/>
          <w:szCs w:val="24"/>
        </w:rPr>
        <w:t>ong-</w:t>
      </w:r>
      <w:r w:rsidR="00916786" w:rsidRPr="002A2AEC">
        <w:rPr>
          <w:rFonts w:ascii="Arial" w:hAnsi="Arial" w:cs="Arial"/>
          <w:sz w:val="24"/>
          <w:szCs w:val="24"/>
        </w:rPr>
        <w:t>T</w:t>
      </w:r>
      <w:r w:rsidRPr="002A2AEC">
        <w:rPr>
          <w:rFonts w:ascii="Arial" w:hAnsi="Arial" w:cs="Arial"/>
          <w:sz w:val="24"/>
          <w:szCs w:val="24"/>
        </w:rPr>
        <w:t xml:space="preserve">erm </w:t>
      </w:r>
      <w:r w:rsidR="00916786" w:rsidRPr="002A2AEC">
        <w:rPr>
          <w:rFonts w:ascii="Arial" w:hAnsi="Arial" w:cs="Arial"/>
          <w:sz w:val="24"/>
          <w:szCs w:val="24"/>
        </w:rPr>
        <w:t>F</w:t>
      </w:r>
      <w:r w:rsidRPr="002A2AEC">
        <w:rPr>
          <w:rFonts w:ascii="Arial" w:hAnsi="Arial" w:cs="Arial"/>
          <w:sz w:val="24"/>
          <w:szCs w:val="24"/>
        </w:rPr>
        <w:t xml:space="preserve">unding </w:t>
      </w:r>
      <w:r w:rsidR="00916786" w:rsidRPr="002A2AEC">
        <w:rPr>
          <w:rFonts w:ascii="Arial" w:hAnsi="Arial" w:cs="Arial"/>
          <w:sz w:val="24"/>
          <w:szCs w:val="24"/>
        </w:rPr>
        <w:t>M</w:t>
      </w:r>
      <w:r w:rsidRPr="002A2AEC">
        <w:rPr>
          <w:rFonts w:ascii="Arial" w:hAnsi="Arial" w:cs="Arial"/>
          <w:sz w:val="24"/>
          <w:szCs w:val="24"/>
        </w:rPr>
        <w:t>echanism</w:t>
      </w:r>
      <w:r w:rsidR="00705065" w:rsidRPr="002A2AEC">
        <w:rPr>
          <w:rFonts w:ascii="Arial" w:hAnsi="Arial" w:cs="Arial"/>
          <w:sz w:val="24"/>
          <w:szCs w:val="24"/>
        </w:rPr>
        <w:t xml:space="preserve"> may only be amended or modified with the written approval of the Chairs and </w:t>
      </w:r>
      <w:r w:rsidR="00CF3ED2" w:rsidRPr="002A2AEC">
        <w:rPr>
          <w:rFonts w:ascii="Arial" w:hAnsi="Arial" w:cs="Arial"/>
          <w:sz w:val="24"/>
          <w:szCs w:val="24"/>
        </w:rPr>
        <w:t xml:space="preserve">any </w:t>
      </w:r>
      <w:r w:rsidR="00705065" w:rsidRPr="002A2AEC">
        <w:rPr>
          <w:rFonts w:ascii="Arial" w:hAnsi="Arial" w:cs="Arial"/>
          <w:sz w:val="24"/>
          <w:szCs w:val="24"/>
        </w:rPr>
        <w:t xml:space="preserve">other signatory </w:t>
      </w:r>
      <w:r w:rsidR="00C70226" w:rsidRPr="002A2AEC">
        <w:rPr>
          <w:rFonts w:ascii="Arial" w:hAnsi="Arial" w:cs="Arial"/>
          <w:sz w:val="24"/>
          <w:szCs w:val="24"/>
        </w:rPr>
        <w:t>P</w:t>
      </w:r>
      <w:r w:rsidR="00705065" w:rsidRPr="002A2AEC">
        <w:rPr>
          <w:rFonts w:ascii="Arial" w:hAnsi="Arial" w:cs="Arial"/>
          <w:sz w:val="24"/>
          <w:szCs w:val="24"/>
        </w:rPr>
        <w:t>arties to these documents.</w:t>
      </w:r>
      <w:r w:rsidRPr="002A2AEC">
        <w:rPr>
          <w:rFonts w:ascii="Arial" w:hAnsi="Arial" w:cs="Arial"/>
          <w:sz w:val="24"/>
          <w:szCs w:val="24"/>
        </w:rPr>
        <w:t xml:space="preserve"> The Sponsor </w:t>
      </w:r>
      <w:r w:rsidR="006C5756" w:rsidRPr="002A2AEC">
        <w:rPr>
          <w:rFonts w:ascii="Arial" w:hAnsi="Arial" w:cs="Arial"/>
          <w:sz w:val="24"/>
          <w:szCs w:val="24"/>
        </w:rPr>
        <w:t>[</w:t>
      </w:r>
      <w:r w:rsidR="006C5756" w:rsidRPr="002A2AEC">
        <w:rPr>
          <w:rFonts w:ascii="Arial" w:hAnsi="Arial" w:cs="Arial"/>
          <w:i/>
          <w:iCs/>
          <w:color w:val="00B0F0"/>
          <w:sz w:val="24"/>
          <w:szCs w:val="24"/>
        </w:rPr>
        <w:t>and/</w:t>
      </w:r>
      <w:r w:rsidR="006C5756" w:rsidRPr="002A2AEC">
        <w:rPr>
          <w:rFonts w:ascii="Arial" w:hAnsi="Arial" w:cs="Arial"/>
          <w:color w:val="00B0F0"/>
          <w:sz w:val="24"/>
          <w:szCs w:val="24"/>
        </w:rPr>
        <w:t>or</w:t>
      </w:r>
      <w:r w:rsidR="006C5756" w:rsidRPr="002A2AEC">
        <w:rPr>
          <w:rFonts w:ascii="Arial" w:hAnsi="Arial" w:cs="Arial"/>
          <w:sz w:val="24"/>
          <w:szCs w:val="24"/>
        </w:rPr>
        <w:t>] the</w:t>
      </w:r>
      <w:r w:rsidRPr="002A2AEC">
        <w:rPr>
          <w:rFonts w:ascii="Arial" w:hAnsi="Arial" w:cs="Arial"/>
          <w:sz w:val="24"/>
          <w:szCs w:val="24"/>
        </w:rPr>
        <w:t xml:space="preserve"> third-party Long-Term Steward (if applicable) </w:t>
      </w:r>
      <w:r w:rsidR="006C5756" w:rsidRPr="002A2AEC">
        <w:rPr>
          <w:rFonts w:ascii="Arial" w:hAnsi="Arial" w:cs="Arial"/>
          <w:sz w:val="24"/>
          <w:szCs w:val="24"/>
        </w:rPr>
        <w:t>[</w:t>
      </w:r>
      <w:r w:rsidR="006C5756" w:rsidRPr="002A2AEC">
        <w:rPr>
          <w:rFonts w:ascii="Arial" w:hAnsi="Arial" w:cs="Arial"/>
          <w:i/>
          <w:iCs/>
          <w:color w:val="00B0F0"/>
          <w:sz w:val="24"/>
          <w:szCs w:val="24"/>
        </w:rPr>
        <w:t>is/</w:t>
      </w:r>
      <w:r w:rsidR="006C5756" w:rsidRPr="002A2AEC">
        <w:rPr>
          <w:rFonts w:ascii="Arial" w:hAnsi="Arial" w:cs="Arial"/>
          <w:color w:val="00B0F0"/>
          <w:sz w:val="24"/>
          <w:szCs w:val="24"/>
        </w:rPr>
        <w:t>are</w:t>
      </w:r>
      <w:r w:rsidR="006C5756" w:rsidRPr="002A2AEC">
        <w:rPr>
          <w:rFonts w:ascii="Arial" w:hAnsi="Arial" w:cs="Arial"/>
          <w:sz w:val="24"/>
          <w:szCs w:val="24"/>
        </w:rPr>
        <w:t>]</w:t>
      </w:r>
      <w:r w:rsidRPr="002A2AEC">
        <w:rPr>
          <w:rFonts w:ascii="Arial" w:hAnsi="Arial" w:cs="Arial"/>
          <w:sz w:val="24"/>
          <w:szCs w:val="24"/>
        </w:rPr>
        <w:t xml:space="preserve"> responsible for execution of the approved LTMP and may only deviate from the approved LTMP upon written approval of the Chairs, in coordination with the IRT.</w:t>
      </w:r>
    </w:p>
    <w:p w14:paraId="7AE29AF5" w14:textId="77777777" w:rsidR="002A2AEC" w:rsidRPr="002A2AEC" w:rsidRDefault="002A2AEC" w:rsidP="002A2AEC">
      <w:pPr>
        <w:rPr>
          <w:rFonts w:ascii="Arial" w:hAnsi="Arial" w:cs="Arial"/>
          <w:sz w:val="24"/>
          <w:szCs w:val="24"/>
        </w:rPr>
      </w:pPr>
    </w:p>
    <w:p w14:paraId="216CCD79" w14:textId="7075410C" w:rsidR="00782F3D" w:rsidRPr="00DB2A4D" w:rsidRDefault="005C4DF4" w:rsidP="003B6CB0">
      <w:pPr>
        <w:pStyle w:val="ListParagraph"/>
        <w:numPr>
          <w:ilvl w:val="0"/>
          <w:numId w:val="37"/>
        </w:numPr>
        <w:tabs>
          <w:tab w:val="left" w:pos="360"/>
        </w:tabs>
        <w:ind w:left="0" w:firstLine="0"/>
        <w:rPr>
          <w:rFonts w:ascii="Arial" w:hAnsi="Arial" w:cs="Arial"/>
          <w:sz w:val="24"/>
          <w:szCs w:val="24"/>
        </w:rPr>
      </w:pPr>
      <w:r w:rsidRPr="00DB2A4D">
        <w:rPr>
          <w:rFonts w:ascii="Arial" w:hAnsi="Arial" w:cs="Arial"/>
          <w:sz w:val="24"/>
          <w:szCs w:val="24"/>
        </w:rPr>
        <w:t xml:space="preserve">Responsibility for Long-Term Management: </w:t>
      </w:r>
    </w:p>
    <w:p w14:paraId="08BD8118" w14:textId="77777777" w:rsidR="002A2AEC" w:rsidRPr="00DB2A4D" w:rsidRDefault="002A2AEC" w:rsidP="002A2AEC">
      <w:pPr>
        <w:pStyle w:val="ListParagraph"/>
        <w:ind w:left="0"/>
        <w:rPr>
          <w:rFonts w:ascii="Arial" w:hAnsi="Arial" w:cs="Arial"/>
          <w:sz w:val="24"/>
          <w:szCs w:val="24"/>
        </w:rPr>
      </w:pPr>
    </w:p>
    <w:p w14:paraId="419DA782" w14:textId="2F46A275" w:rsidR="00782F3D" w:rsidRDefault="005C4DF4" w:rsidP="002A2AEC">
      <w:pPr>
        <w:rPr>
          <w:rFonts w:ascii="Arial" w:hAnsi="Arial" w:cs="Arial"/>
          <w:sz w:val="24"/>
          <w:szCs w:val="24"/>
        </w:rPr>
      </w:pPr>
      <w:r w:rsidRPr="002A2AEC">
        <w:rPr>
          <w:rFonts w:ascii="Arial" w:hAnsi="Arial" w:cs="Arial"/>
          <w:sz w:val="24"/>
          <w:szCs w:val="24"/>
        </w:rPr>
        <w:t>Long-</w:t>
      </w:r>
      <w:r w:rsidR="00916786" w:rsidRPr="002A2AEC">
        <w:rPr>
          <w:rFonts w:ascii="Arial" w:hAnsi="Arial" w:cs="Arial"/>
          <w:sz w:val="24"/>
          <w:szCs w:val="24"/>
        </w:rPr>
        <w:t>t</w:t>
      </w:r>
      <w:r w:rsidRPr="002A2AEC">
        <w:rPr>
          <w:rFonts w:ascii="Arial" w:hAnsi="Arial" w:cs="Arial"/>
          <w:sz w:val="24"/>
          <w:szCs w:val="24"/>
        </w:rPr>
        <w:t xml:space="preserve">erm </w:t>
      </w:r>
      <w:r w:rsidR="00916786" w:rsidRPr="002A2AEC">
        <w:rPr>
          <w:rFonts w:ascii="Arial" w:hAnsi="Arial" w:cs="Arial"/>
          <w:sz w:val="24"/>
          <w:szCs w:val="24"/>
        </w:rPr>
        <w:t>m</w:t>
      </w:r>
      <w:r w:rsidRPr="002A2AEC">
        <w:rPr>
          <w:rFonts w:ascii="Arial" w:hAnsi="Arial" w:cs="Arial"/>
          <w:sz w:val="24"/>
          <w:szCs w:val="24"/>
        </w:rPr>
        <w:t xml:space="preserve">anagement commences after Bank </w:t>
      </w:r>
      <w:r w:rsidR="00CC15E7" w:rsidRPr="002A2AEC">
        <w:rPr>
          <w:rFonts w:ascii="Arial" w:hAnsi="Arial" w:cs="Arial"/>
          <w:sz w:val="24"/>
          <w:szCs w:val="24"/>
        </w:rPr>
        <w:t>C</w:t>
      </w:r>
      <w:r w:rsidRPr="002A2AEC">
        <w:rPr>
          <w:rFonts w:ascii="Arial" w:hAnsi="Arial" w:cs="Arial"/>
          <w:sz w:val="24"/>
          <w:szCs w:val="24"/>
        </w:rPr>
        <w:t xml:space="preserve">losure. </w:t>
      </w:r>
      <w:r w:rsidR="00447859" w:rsidRPr="002A2AEC">
        <w:rPr>
          <w:rFonts w:ascii="Arial" w:hAnsi="Arial" w:cs="Arial"/>
          <w:sz w:val="24"/>
          <w:szCs w:val="24"/>
        </w:rPr>
        <w:t>At the time of this Instrument approval, t</w:t>
      </w:r>
      <w:r w:rsidRPr="002A2AEC">
        <w:rPr>
          <w:rFonts w:ascii="Arial" w:hAnsi="Arial" w:cs="Arial"/>
          <w:sz w:val="24"/>
          <w:szCs w:val="24"/>
        </w:rPr>
        <w:t xml:space="preserve">he </w:t>
      </w:r>
      <w:r w:rsidR="005C0606" w:rsidRPr="002A2AEC">
        <w:rPr>
          <w:rFonts w:ascii="Arial" w:hAnsi="Arial" w:cs="Arial"/>
          <w:sz w:val="24"/>
          <w:szCs w:val="24"/>
        </w:rPr>
        <w:t>[</w:t>
      </w:r>
      <w:r w:rsidRPr="002A2AEC">
        <w:rPr>
          <w:rFonts w:ascii="Arial" w:hAnsi="Arial" w:cs="Arial"/>
          <w:b/>
          <w:bCs/>
          <w:i/>
          <w:iCs/>
          <w:color w:val="7030A0"/>
          <w:sz w:val="24"/>
          <w:szCs w:val="24"/>
        </w:rPr>
        <w:t>insert as appropriate:</w:t>
      </w:r>
      <w:r w:rsidRPr="002A2AEC">
        <w:rPr>
          <w:rFonts w:ascii="Arial" w:hAnsi="Arial" w:cs="Arial"/>
          <w:b/>
          <w:bCs/>
          <w:color w:val="7030A0"/>
          <w:sz w:val="24"/>
          <w:szCs w:val="24"/>
        </w:rPr>
        <w:t xml:space="preserve"> </w:t>
      </w:r>
      <w:r w:rsidRPr="002A2AEC">
        <w:rPr>
          <w:rFonts w:ascii="Arial" w:hAnsi="Arial" w:cs="Arial"/>
          <w:b/>
          <w:bCs/>
          <w:color w:val="00B0F0"/>
          <w:sz w:val="24"/>
          <w:szCs w:val="24"/>
        </w:rPr>
        <w:t xml:space="preserve">Sponsor or Name of Identified </w:t>
      </w:r>
      <w:r w:rsidR="00782F3D" w:rsidRPr="002A2AEC">
        <w:rPr>
          <w:rFonts w:ascii="Arial" w:hAnsi="Arial" w:cs="Arial"/>
          <w:b/>
          <w:bCs/>
          <w:color w:val="00B0F0"/>
          <w:sz w:val="24"/>
          <w:szCs w:val="24"/>
        </w:rPr>
        <w:t xml:space="preserve">third-party </w:t>
      </w:r>
      <w:r w:rsidRPr="002A2AEC">
        <w:rPr>
          <w:rFonts w:ascii="Arial" w:hAnsi="Arial" w:cs="Arial"/>
          <w:b/>
          <w:bCs/>
          <w:color w:val="00B0F0"/>
          <w:sz w:val="24"/>
          <w:szCs w:val="24"/>
        </w:rPr>
        <w:t>Long-Term Steward</w:t>
      </w:r>
      <w:r w:rsidR="005C0606" w:rsidRPr="002A2AEC">
        <w:rPr>
          <w:rFonts w:ascii="Arial" w:hAnsi="Arial" w:cs="Arial"/>
          <w:sz w:val="24"/>
          <w:szCs w:val="24"/>
        </w:rPr>
        <w:t>]</w:t>
      </w:r>
      <w:r w:rsidR="00782F3D" w:rsidRPr="002A2AEC">
        <w:rPr>
          <w:rFonts w:ascii="Arial" w:hAnsi="Arial" w:cs="Arial"/>
          <w:b/>
          <w:bCs/>
          <w:color w:val="7030A0"/>
          <w:sz w:val="24"/>
          <w:szCs w:val="24"/>
        </w:rPr>
        <w:t xml:space="preserve"> </w:t>
      </w:r>
      <w:r w:rsidR="00782F3D" w:rsidRPr="002A2AEC">
        <w:rPr>
          <w:rFonts w:ascii="Arial" w:hAnsi="Arial" w:cs="Arial"/>
          <w:sz w:val="24"/>
          <w:szCs w:val="24"/>
        </w:rPr>
        <w:t>shall</w:t>
      </w:r>
      <w:r w:rsidRPr="002A2AEC">
        <w:rPr>
          <w:rFonts w:ascii="Arial" w:hAnsi="Arial" w:cs="Arial"/>
          <w:sz w:val="24"/>
          <w:szCs w:val="24"/>
        </w:rPr>
        <w:t xml:space="preserve"> be responsible for </w:t>
      </w:r>
      <w:r w:rsidR="00782F3D" w:rsidRPr="002A2AEC">
        <w:rPr>
          <w:rFonts w:ascii="Arial" w:hAnsi="Arial" w:cs="Arial"/>
          <w:sz w:val="24"/>
          <w:szCs w:val="24"/>
        </w:rPr>
        <w:t xml:space="preserve">carrying out </w:t>
      </w:r>
      <w:r w:rsidRPr="002A2AEC">
        <w:rPr>
          <w:rFonts w:ascii="Arial" w:hAnsi="Arial" w:cs="Arial"/>
          <w:sz w:val="24"/>
          <w:szCs w:val="24"/>
        </w:rPr>
        <w:t>long-term management of the Bank in perpetuity to preserve its habitat and conservation values in accordance with this Instrument and the L</w:t>
      </w:r>
      <w:r w:rsidR="00865FF4" w:rsidRPr="002A2AEC">
        <w:rPr>
          <w:rFonts w:ascii="Arial" w:hAnsi="Arial" w:cs="Arial"/>
          <w:sz w:val="24"/>
          <w:szCs w:val="24"/>
        </w:rPr>
        <w:t>TMP</w:t>
      </w:r>
      <w:r w:rsidR="00782F3D" w:rsidRPr="002A2AEC">
        <w:rPr>
          <w:rFonts w:ascii="Arial" w:hAnsi="Arial" w:cs="Arial"/>
          <w:sz w:val="24"/>
          <w:szCs w:val="24"/>
        </w:rPr>
        <w:t xml:space="preserve"> and shall be referred to as the Long-Term Steward in this Instrument and LTMP</w:t>
      </w:r>
      <w:r w:rsidRPr="002A2AEC">
        <w:rPr>
          <w:rFonts w:ascii="Arial" w:hAnsi="Arial" w:cs="Arial"/>
          <w:sz w:val="24"/>
          <w:szCs w:val="24"/>
        </w:rPr>
        <w:t>.</w:t>
      </w:r>
      <w:r w:rsidR="00C464B4" w:rsidRPr="002A2AEC">
        <w:rPr>
          <w:rFonts w:ascii="Arial" w:hAnsi="Arial" w:cs="Arial"/>
          <w:sz w:val="24"/>
          <w:szCs w:val="24"/>
        </w:rPr>
        <w:t xml:space="preserve"> </w:t>
      </w:r>
      <w:r w:rsidR="00C464B4" w:rsidRPr="002A2AEC">
        <w:rPr>
          <w:rFonts w:ascii="Arial" w:hAnsi="Arial" w:cs="Arial"/>
          <w:color w:val="7030A0"/>
          <w:sz w:val="24"/>
          <w:szCs w:val="24"/>
        </w:rPr>
        <w:t>[</w:t>
      </w:r>
      <w:r w:rsidR="00C464B4" w:rsidRPr="002A2AEC">
        <w:rPr>
          <w:rFonts w:ascii="Arial" w:hAnsi="Arial" w:cs="Arial"/>
          <w:i/>
          <w:iCs/>
          <w:color w:val="7030A0"/>
          <w:sz w:val="24"/>
          <w:szCs w:val="24"/>
        </w:rPr>
        <w:t>In all cases, the Sponsor is required to provide details on the Long-Term Steward qualifications, personnel, and experience relative to preservation and management of aquatic resources and/or habitat conservation areas.]</w:t>
      </w:r>
      <w:r w:rsidRPr="002A2AEC">
        <w:rPr>
          <w:rFonts w:ascii="Arial" w:hAnsi="Arial" w:cs="Arial"/>
          <w:sz w:val="24"/>
          <w:szCs w:val="24"/>
        </w:rPr>
        <w:t xml:space="preserve"> </w:t>
      </w:r>
    </w:p>
    <w:p w14:paraId="421A4661" w14:textId="77777777" w:rsidR="00DC3844" w:rsidRPr="002A2AEC" w:rsidRDefault="00DC3844" w:rsidP="002A2AEC">
      <w:pPr>
        <w:rPr>
          <w:rFonts w:ascii="Arial" w:hAnsi="Arial" w:cs="Arial"/>
          <w:sz w:val="24"/>
          <w:szCs w:val="24"/>
        </w:rPr>
      </w:pPr>
    </w:p>
    <w:p w14:paraId="597CC573" w14:textId="2F0670E1" w:rsidR="00A136D4" w:rsidRPr="002A2AEC" w:rsidRDefault="00782F3D" w:rsidP="002A2AEC">
      <w:pPr>
        <w:rPr>
          <w:rFonts w:ascii="Arial" w:hAnsi="Arial" w:cs="Arial"/>
          <w:sz w:val="24"/>
          <w:szCs w:val="24"/>
        </w:rPr>
      </w:pPr>
      <w:r w:rsidRPr="002A2AEC">
        <w:rPr>
          <w:rFonts w:ascii="Arial" w:hAnsi="Arial" w:cs="Arial"/>
          <w:sz w:val="24"/>
          <w:szCs w:val="24"/>
        </w:rPr>
        <w:t xml:space="preserve">The Sponsor may transfer </w:t>
      </w:r>
      <w:r w:rsidR="007634D7" w:rsidRPr="002A2AEC">
        <w:rPr>
          <w:rFonts w:ascii="Arial" w:hAnsi="Arial" w:cs="Arial"/>
          <w:sz w:val="24"/>
          <w:szCs w:val="24"/>
        </w:rPr>
        <w:t>l</w:t>
      </w:r>
      <w:r w:rsidRPr="002A2AEC">
        <w:rPr>
          <w:rFonts w:ascii="Arial" w:hAnsi="Arial" w:cs="Arial"/>
          <w:sz w:val="24"/>
          <w:szCs w:val="24"/>
        </w:rPr>
        <w:t>ong-</w:t>
      </w:r>
      <w:r w:rsidR="007634D7" w:rsidRPr="002A2AEC">
        <w:rPr>
          <w:rFonts w:ascii="Arial" w:hAnsi="Arial" w:cs="Arial"/>
          <w:sz w:val="24"/>
          <w:szCs w:val="24"/>
        </w:rPr>
        <w:t>t</w:t>
      </w:r>
      <w:r w:rsidRPr="002A2AEC">
        <w:rPr>
          <w:rFonts w:ascii="Arial" w:hAnsi="Arial" w:cs="Arial"/>
          <w:sz w:val="24"/>
          <w:szCs w:val="24"/>
        </w:rPr>
        <w:t xml:space="preserve">erm </w:t>
      </w:r>
      <w:r w:rsidR="007634D7" w:rsidRPr="002A2AEC">
        <w:rPr>
          <w:rFonts w:ascii="Arial" w:hAnsi="Arial" w:cs="Arial"/>
          <w:sz w:val="24"/>
          <w:szCs w:val="24"/>
        </w:rPr>
        <w:t>m</w:t>
      </w:r>
      <w:r w:rsidRPr="002A2AEC">
        <w:rPr>
          <w:rFonts w:ascii="Arial" w:hAnsi="Arial" w:cs="Arial"/>
          <w:sz w:val="24"/>
          <w:szCs w:val="24"/>
        </w:rPr>
        <w:t xml:space="preserve">anagement </w:t>
      </w:r>
      <w:r w:rsidR="007634D7" w:rsidRPr="002A2AEC">
        <w:rPr>
          <w:rFonts w:ascii="Arial" w:hAnsi="Arial" w:cs="Arial"/>
          <w:sz w:val="24"/>
          <w:szCs w:val="24"/>
        </w:rPr>
        <w:t xml:space="preserve">and maintenance </w:t>
      </w:r>
      <w:r w:rsidRPr="002A2AEC">
        <w:rPr>
          <w:rFonts w:ascii="Arial" w:hAnsi="Arial" w:cs="Arial"/>
          <w:sz w:val="24"/>
          <w:szCs w:val="24"/>
        </w:rPr>
        <w:t xml:space="preserve">responsibilities to another party, such as a land </w:t>
      </w:r>
      <w:r w:rsidR="007634D7" w:rsidRPr="002A2AEC">
        <w:rPr>
          <w:rFonts w:ascii="Arial" w:hAnsi="Arial" w:cs="Arial"/>
          <w:sz w:val="24"/>
          <w:szCs w:val="24"/>
        </w:rPr>
        <w:t>trust, nonprofit conservation organization, or private land manager</w:t>
      </w:r>
      <w:r w:rsidRPr="002A2AEC">
        <w:rPr>
          <w:rFonts w:ascii="Arial" w:hAnsi="Arial" w:cs="Arial"/>
          <w:sz w:val="24"/>
          <w:szCs w:val="24"/>
        </w:rPr>
        <w:t>. If the Sponsor transfers Long-Term Management responsibilities to a third</w:t>
      </w:r>
      <w:r w:rsidR="003B1B93" w:rsidRPr="002A2AEC">
        <w:rPr>
          <w:rFonts w:ascii="Arial" w:hAnsi="Arial" w:cs="Arial"/>
          <w:sz w:val="24"/>
          <w:szCs w:val="24"/>
        </w:rPr>
        <w:t xml:space="preserve"> </w:t>
      </w:r>
      <w:r w:rsidRPr="002A2AEC">
        <w:rPr>
          <w:rFonts w:ascii="Arial" w:hAnsi="Arial" w:cs="Arial"/>
          <w:sz w:val="24"/>
          <w:szCs w:val="24"/>
        </w:rPr>
        <w:t>party, the proposed Long-Term Steward</w:t>
      </w:r>
      <w:r w:rsidR="007634D7" w:rsidRPr="002A2AEC">
        <w:rPr>
          <w:rFonts w:ascii="Arial" w:hAnsi="Arial" w:cs="Arial"/>
          <w:sz w:val="24"/>
          <w:szCs w:val="24"/>
        </w:rPr>
        <w:t xml:space="preserve">, </w:t>
      </w:r>
      <w:r w:rsidRPr="002A2AEC">
        <w:rPr>
          <w:rFonts w:ascii="Arial" w:hAnsi="Arial" w:cs="Arial"/>
          <w:sz w:val="24"/>
          <w:szCs w:val="24"/>
        </w:rPr>
        <w:t>must be approved by the Chairs, in consultation with the IRT.</w:t>
      </w:r>
      <w:r w:rsidR="007634D7" w:rsidRPr="002A2AEC">
        <w:rPr>
          <w:rFonts w:ascii="Arial" w:hAnsi="Arial" w:cs="Arial"/>
          <w:sz w:val="24"/>
          <w:szCs w:val="24"/>
        </w:rPr>
        <w:t xml:space="preserve"> The IRT will consider the qualifications of the proposed Long-Term Steward, including assessment of the entity’s qualifications, experience, and past performance.</w:t>
      </w:r>
      <w:r w:rsidRPr="002A2AEC">
        <w:rPr>
          <w:rFonts w:ascii="Arial" w:hAnsi="Arial" w:cs="Arial"/>
          <w:sz w:val="24"/>
          <w:szCs w:val="24"/>
        </w:rPr>
        <w:t xml:space="preserve"> </w:t>
      </w:r>
      <w:r w:rsidR="007C25E3" w:rsidRPr="002A2AEC">
        <w:rPr>
          <w:rFonts w:ascii="Arial" w:hAnsi="Arial" w:cs="Arial"/>
          <w:sz w:val="24"/>
          <w:szCs w:val="24"/>
        </w:rPr>
        <w:t xml:space="preserve">For transfer of long-term management, the proposed Long-Term Steward must have the legal authority to receive funds from the established </w:t>
      </w:r>
      <w:r w:rsidR="00F14507" w:rsidRPr="002A2AEC">
        <w:rPr>
          <w:rFonts w:ascii="Arial" w:hAnsi="Arial" w:cs="Arial"/>
          <w:sz w:val="24"/>
          <w:szCs w:val="24"/>
        </w:rPr>
        <w:t>L</w:t>
      </w:r>
      <w:r w:rsidR="007C25E3" w:rsidRPr="002A2AEC">
        <w:rPr>
          <w:rFonts w:ascii="Arial" w:hAnsi="Arial" w:cs="Arial"/>
          <w:sz w:val="24"/>
          <w:szCs w:val="24"/>
        </w:rPr>
        <w:t>ong-</w:t>
      </w:r>
      <w:r w:rsidR="00F14507" w:rsidRPr="002A2AEC">
        <w:rPr>
          <w:rFonts w:ascii="Arial" w:hAnsi="Arial" w:cs="Arial"/>
          <w:sz w:val="24"/>
          <w:szCs w:val="24"/>
        </w:rPr>
        <w:t>T</w:t>
      </w:r>
      <w:r w:rsidR="007C25E3" w:rsidRPr="002A2AEC">
        <w:rPr>
          <w:rFonts w:ascii="Arial" w:hAnsi="Arial" w:cs="Arial"/>
          <w:sz w:val="24"/>
          <w:szCs w:val="24"/>
        </w:rPr>
        <w:t xml:space="preserve">erm </w:t>
      </w:r>
      <w:r w:rsidR="00F14507" w:rsidRPr="002A2AEC">
        <w:rPr>
          <w:rFonts w:ascii="Arial" w:hAnsi="Arial" w:cs="Arial"/>
          <w:sz w:val="24"/>
          <w:szCs w:val="24"/>
        </w:rPr>
        <w:t>M</w:t>
      </w:r>
      <w:r w:rsidR="007C25E3" w:rsidRPr="002A2AEC">
        <w:rPr>
          <w:rFonts w:ascii="Arial" w:hAnsi="Arial" w:cs="Arial"/>
          <w:sz w:val="24"/>
          <w:szCs w:val="24"/>
        </w:rPr>
        <w:t xml:space="preserve">anagement </w:t>
      </w:r>
      <w:r w:rsidR="00F14507" w:rsidRPr="002A2AEC">
        <w:rPr>
          <w:rFonts w:ascii="Arial" w:hAnsi="Arial" w:cs="Arial"/>
          <w:sz w:val="24"/>
          <w:szCs w:val="24"/>
        </w:rPr>
        <w:t>F</w:t>
      </w:r>
      <w:r w:rsidR="007C25E3" w:rsidRPr="002A2AEC">
        <w:rPr>
          <w:rFonts w:ascii="Arial" w:hAnsi="Arial" w:cs="Arial"/>
          <w:sz w:val="24"/>
          <w:szCs w:val="24"/>
        </w:rPr>
        <w:t xml:space="preserve">unding </w:t>
      </w:r>
      <w:r w:rsidR="00F14507" w:rsidRPr="002A2AEC">
        <w:rPr>
          <w:rFonts w:ascii="Arial" w:hAnsi="Arial" w:cs="Arial"/>
          <w:sz w:val="24"/>
          <w:szCs w:val="24"/>
        </w:rPr>
        <w:t>M</w:t>
      </w:r>
      <w:r w:rsidR="007C25E3" w:rsidRPr="002A2AEC">
        <w:rPr>
          <w:rFonts w:ascii="Arial" w:hAnsi="Arial" w:cs="Arial"/>
          <w:sz w:val="24"/>
          <w:szCs w:val="24"/>
        </w:rPr>
        <w:t xml:space="preserve">echanism. </w:t>
      </w:r>
      <w:r w:rsidRPr="002A2AEC">
        <w:rPr>
          <w:rFonts w:ascii="Arial" w:hAnsi="Arial" w:cs="Arial"/>
          <w:sz w:val="24"/>
          <w:szCs w:val="24"/>
        </w:rPr>
        <w:t xml:space="preserve">Long-Term Management responsibilities will transfer only upon the </w:t>
      </w:r>
      <w:r w:rsidR="007C25E3" w:rsidRPr="002A2AEC">
        <w:rPr>
          <w:rFonts w:ascii="Arial" w:hAnsi="Arial" w:cs="Arial"/>
          <w:sz w:val="24"/>
          <w:szCs w:val="24"/>
        </w:rPr>
        <w:t xml:space="preserve">proposed </w:t>
      </w:r>
      <w:r w:rsidRPr="002A2AEC">
        <w:rPr>
          <w:rFonts w:ascii="Arial" w:hAnsi="Arial" w:cs="Arial"/>
          <w:sz w:val="24"/>
          <w:szCs w:val="24"/>
        </w:rPr>
        <w:t xml:space="preserve">Long-Term Steward’s execution of the approved LTMP, with appropriate IRT-approved modifications. The Sponsor shall provide copies of the approved Instrument, </w:t>
      </w:r>
      <w:r w:rsidR="00292B25" w:rsidRPr="002A2AEC">
        <w:rPr>
          <w:rFonts w:ascii="Arial" w:hAnsi="Arial" w:cs="Arial"/>
          <w:sz w:val="24"/>
          <w:szCs w:val="24"/>
        </w:rPr>
        <w:t>Mitigation Plan</w:t>
      </w:r>
      <w:r w:rsidRPr="002A2AEC">
        <w:rPr>
          <w:rFonts w:ascii="Arial" w:hAnsi="Arial" w:cs="Arial"/>
          <w:sz w:val="24"/>
          <w:szCs w:val="24"/>
        </w:rPr>
        <w:t xml:space="preserve">, LTMP, and site protection instrument to the </w:t>
      </w:r>
      <w:r w:rsidR="002E2065" w:rsidRPr="002A2AEC">
        <w:rPr>
          <w:rFonts w:ascii="Arial" w:hAnsi="Arial" w:cs="Arial"/>
          <w:sz w:val="24"/>
          <w:szCs w:val="24"/>
        </w:rPr>
        <w:t>approved</w:t>
      </w:r>
      <w:r w:rsidRPr="002A2AEC">
        <w:rPr>
          <w:rFonts w:ascii="Arial" w:hAnsi="Arial" w:cs="Arial"/>
          <w:sz w:val="24"/>
          <w:szCs w:val="24"/>
        </w:rPr>
        <w:t xml:space="preserve"> Long-Term Steward. </w:t>
      </w:r>
      <w:r w:rsidR="007C25E3" w:rsidRPr="002A2AEC">
        <w:rPr>
          <w:rFonts w:ascii="Arial" w:hAnsi="Arial" w:cs="Arial"/>
          <w:sz w:val="24"/>
          <w:szCs w:val="24"/>
        </w:rPr>
        <w:t>After the date of any approved transfer by the Sponsor of their Long-Term Management responsibilities and the USACE</w:t>
      </w:r>
      <w:r w:rsidR="00AB0347" w:rsidRPr="002A2AEC">
        <w:rPr>
          <w:rFonts w:ascii="Arial" w:hAnsi="Arial" w:cs="Arial"/>
          <w:sz w:val="24"/>
          <w:szCs w:val="24"/>
        </w:rPr>
        <w:t xml:space="preserve"> and MDE</w:t>
      </w:r>
      <w:r w:rsidR="007C25E3" w:rsidRPr="002A2AEC">
        <w:rPr>
          <w:rFonts w:ascii="Arial" w:hAnsi="Arial" w:cs="Arial"/>
          <w:sz w:val="24"/>
          <w:szCs w:val="24"/>
        </w:rPr>
        <w:t xml:space="preserve"> approval of said transfer, the Sponsor shall have no further obligations hereunder and all references to the Long-Term Steward in this Instrument shall thereafter refer to the new, approved Long-Term Steward, except that the Sponsor’s liability for acts, omissions, breaches, or other compliance issues occurring prior to the transfer shall survive the transfer.</w:t>
      </w:r>
      <w:r w:rsidR="00A136D4" w:rsidRPr="002A2AEC">
        <w:rPr>
          <w:rFonts w:ascii="Arial" w:hAnsi="Arial" w:cs="Arial"/>
          <w:sz w:val="24"/>
          <w:szCs w:val="24"/>
        </w:rPr>
        <w:t xml:space="preserve"> </w:t>
      </w:r>
    </w:p>
    <w:p w14:paraId="3D8200BA" w14:textId="08B0B8B6" w:rsidR="00782F3D" w:rsidRPr="002A2AEC" w:rsidRDefault="00782F3D" w:rsidP="002A2AEC">
      <w:pPr>
        <w:rPr>
          <w:rFonts w:ascii="Arial" w:hAnsi="Arial" w:cs="Arial"/>
          <w:sz w:val="24"/>
          <w:szCs w:val="24"/>
        </w:rPr>
      </w:pPr>
    </w:p>
    <w:p w14:paraId="49AB9525" w14:textId="791BD0BA" w:rsidR="00A136D4" w:rsidRPr="002A2AEC" w:rsidRDefault="005C4DF4" w:rsidP="002A2AEC">
      <w:pPr>
        <w:rPr>
          <w:rFonts w:ascii="Arial" w:hAnsi="Arial" w:cs="Arial"/>
          <w:sz w:val="24"/>
          <w:szCs w:val="24"/>
        </w:rPr>
      </w:pPr>
      <w:r w:rsidRPr="002A2AEC">
        <w:rPr>
          <w:rFonts w:ascii="Arial" w:hAnsi="Arial" w:cs="Arial"/>
          <w:sz w:val="24"/>
          <w:szCs w:val="24"/>
        </w:rPr>
        <w:t xml:space="preserve">The Long-Term Steward will maintain a copy of the Instrument, including the </w:t>
      </w:r>
      <w:r w:rsidR="00292B25" w:rsidRPr="002A2AEC">
        <w:rPr>
          <w:rFonts w:ascii="Arial" w:hAnsi="Arial" w:cs="Arial"/>
          <w:sz w:val="24"/>
          <w:szCs w:val="24"/>
        </w:rPr>
        <w:t>Mitigation Plan</w:t>
      </w:r>
      <w:r w:rsidRPr="002A2AEC">
        <w:rPr>
          <w:rFonts w:ascii="Arial" w:hAnsi="Arial" w:cs="Arial"/>
          <w:sz w:val="24"/>
          <w:szCs w:val="24"/>
        </w:rPr>
        <w:t xml:space="preserve">, the site protection instrument, and LTMP. The Long-Term Steward shall be responsible for providing long-term management reporting in accordance with this Instrument, Section </w:t>
      </w:r>
      <w:r w:rsidR="00BA7928" w:rsidRPr="002A2AEC">
        <w:rPr>
          <w:rFonts w:ascii="Arial" w:hAnsi="Arial" w:cs="Arial"/>
          <w:sz w:val="24"/>
          <w:szCs w:val="24"/>
        </w:rPr>
        <w:t>V</w:t>
      </w:r>
      <w:r w:rsidRPr="002A2AEC">
        <w:rPr>
          <w:rFonts w:ascii="Arial" w:hAnsi="Arial" w:cs="Arial"/>
          <w:sz w:val="24"/>
          <w:szCs w:val="24"/>
        </w:rPr>
        <w:t>.H</w:t>
      </w:r>
      <w:r w:rsidR="00D864DD" w:rsidRPr="002A2AEC">
        <w:rPr>
          <w:rFonts w:ascii="Arial" w:hAnsi="Arial" w:cs="Arial"/>
          <w:sz w:val="24"/>
          <w:szCs w:val="24"/>
        </w:rPr>
        <w:t xml:space="preserve"> </w:t>
      </w:r>
      <w:r w:rsidR="00495E4D" w:rsidRPr="002A2AEC">
        <w:rPr>
          <w:rFonts w:ascii="Arial" w:hAnsi="Arial" w:cs="Arial"/>
          <w:sz w:val="24"/>
          <w:szCs w:val="24"/>
        </w:rPr>
        <w:t>(</w:t>
      </w:r>
      <w:r w:rsidRPr="002A2AEC">
        <w:rPr>
          <w:rFonts w:ascii="Arial" w:hAnsi="Arial" w:cs="Arial"/>
          <w:i/>
          <w:iCs/>
          <w:sz w:val="24"/>
          <w:szCs w:val="24"/>
        </w:rPr>
        <w:t>Reporting Protocols</w:t>
      </w:r>
      <w:r w:rsidR="00495E4D" w:rsidRPr="002A2AEC">
        <w:rPr>
          <w:rFonts w:ascii="Arial" w:hAnsi="Arial" w:cs="Arial"/>
          <w:sz w:val="24"/>
          <w:szCs w:val="24"/>
        </w:rPr>
        <w:t>)</w:t>
      </w:r>
      <w:r w:rsidR="00D864DD" w:rsidRPr="002A2AEC">
        <w:rPr>
          <w:rFonts w:ascii="Arial" w:hAnsi="Arial" w:cs="Arial"/>
          <w:sz w:val="24"/>
          <w:szCs w:val="24"/>
        </w:rPr>
        <w:t>,</w:t>
      </w:r>
      <w:r w:rsidRPr="002A2AEC">
        <w:rPr>
          <w:rFonts w:ascii="Arial" w:hAnsi="Arial" w:cs="Arial"/>
          <w:sz w:val="24"/>
          <w:szCs w:val="24"/>
        </w:rPr>
        <w:t xml:space="preserve"> and the </w:t>
      </w:r>
      <w:r w:rsidR="00077E87" w:rsidRPr="002A2AEC">
        <w:rPr>
          <w:rFonts w:ascii="Arial" w:hAnsi="Arial" w:cs="Arial"/>
          <w:sz w:val="24"/>
          <w:szCs w:val="24"/>
        </w:rPr>
        <w:t>L</w:t>
      </w:r>
      <w:r w:rsidRPr="002A2AEC">
        <w:rPr>
          <w:rFonts w:ascii="Arial" w:hAnsi="Arial" w:cs="Arial"/>
          <w:sz w:val="24"/>
          <w:szCs w:val="24"/>
        </w:rPr>
        <w:t>ong-</w:t>
      </w:r>
      <w:r w:rsidR="00077E87" w:rsidRPr="002A2AEC">
        <w:rPr>
          <w:rFonts w:ascii="Arial" w:hAnsi="Arial" w:cs="Arial"/>
          <w:sz w:val="24"/>
          <w:szCs w:val="24"/>
        </w:rPr>
        <w:t>T</w:t>
      </w:r>
      <w:r w:rsidRPr="002A2AEC">
        <w:rPr>
          <w:rFonts w:ascii="Arial" w:hAnsi="Arial" w:cs="Arial"/>
          <w:sz w:val="24"/>
          <w:szCs w:val="24"/>
        </w:rPr>
        <w:t xml:space="preserve">erm </w:t>
      </w:r>
      <w:r w:rsidR="00077E87" w:rsidRPr="002A2AEC">
        <w:rPr>
          <w:rFonts w:ascii="Arial" w:hAnsi="Arial" w:cs="Arial"/>
          <w:sz w:val="24"/>
          <w:szCs w:val="24"/>
        </w:rPr>
        <w:t>F</w:t>
      </w:r>
      <w:r w:rsidRPr="002A2AEC">
        <w:rPr>
          <w:rFonts w:ascii="Arial" w:hAnsi="Arial" w:cs="Arial"/>
          <w:sz w:val="24"/>
          <w:szCs w:val="24"/>
        </w:rPr>
        <w:t xml:space="preserve">unding </w:t>
      </w:r>
      <w:r w:rsidR="00077E87" w:rsidRPr="002A2AEC">
        <w:rPr>
          <w:rFonts w:ascii="Arial" w:hAnsi="Arial" w:cs="Arial"/>
          <w:sz w:val="24"/>
          <w:szCs w:val="24"/>
        </w:rPr>
        <w:t>M</w:t>
      </w:r>
      <w:r w:rsidRPr="002A2AEC">
        <w:rPr>
          <w:rFonts w:ascii="Arial" w:hAnsi="Arial" w:cs="Arial"/>
          <w:sz w:val="24"/>
          <w:szCs w:val="24"/>
        </w:rPr>
        <w:t xml:space="preserve">echanism. </w:t>
      </w:r>
      <w:r w:rsidR="005C0606" w:rsidRPr="002A2AEC">
        <w:rPr>
          <w:rFonts w:ascii="Arial" w:hAnsi="Arial" w:cs="Arial"/>
          <w:sz w:val="24"/>
          <w:szCs w:val="24"/>
        </w:rPr>
        <w:t>[</w:t>
      </w:r>
      <w:r w:rsidR="005C0606" w:rsidRPr="002A2AEC">
        <w:rPr>
          <w:rFonts w:ascii="Arial" w:hAnsi="Arial" w:cs="Arial"/>
          <w:b/>
          <w:bCs/>
          <w:color w:val="00B0F0"/>
          <w:sz w:val="24"/>
          <w:szCs w:val="24"/>
        </w:rPr>
        <w:t>N</w:t>
      </w:r>
      <w:r w:rsidRPr="002A2AEC">
        <w:rPr>
          <w:rFonts w:ascii="Arial" w:hAnsi="Arial" w:cs="Arial"/>
          <w:b/>
          <w:bCs/>
          <w:color w:val="00B0F0"/>
          <w:sz w:val="24"/>
          <w:szCs w:val="24"/>
        </w:rPr>
        <w:t xml:space="preserve">ame of third-party entity responsible for enforcing the </w:t>
      </w:r>
      <w:r w:rsidR="00500F29" w:rsidRPr="002A2AEC">
        <w:rPr>
          <w:rFonts w:ascii="Arial" w:hAnsi="Arial" w:cs="Arial"/>
          <w:b/>
          <w:bCs/>
          <w:color w:val="00B0F0"/>
          <w:sz w:val="24"/>
          <w:szCs w:val="24"/>
        </w:rPr>
        <w:t>C</w:t>
      </w:r>
      <w:r w:rsidR="00177839" w:rsidRPr="002A2AEC">
        <w:rPr>
          <w:rFonts w:ascii="Arial" w:hAnsi="Arial" w:cs="Arial"/>
          <w:b/>
          <w:bCs/>
          <w:color w:val="00B0F0"/>
          <w:sz w:val="24"/>
          <w:szCs w:val="24"/>
        </w:rPr>
        <w:t xml:space="preserve">onservation </w:t>
      </w:r>
      <w:r w:rsidR="00500F29" w:rsidRPr="002A2AEC">
        <w:rPr>
          <w:rFonts w:ascii="Arial" w:hAnsi="Arial" w:cs="Arial"/>
          <w:b/>
          <w:bCs/>
          <w:color w:val="00B0F0"/>
          <w:sz w:val="24"/>
          <w:szCs w:val="24"/>
        </w:rPr>
        <w:t>E</w:t>
      </w:r>
      <w:r w:rsidR="00177839" w:rsidRPr="002A2AEC">
        <w:rPr>
          <w:rFonts w:ascii="Arial" w:hAnsi="Arial" w:cs="Arial"/>
          <w:b/>
          <w:bCs/>
          <w:color w:val="00B0F0"/>
          <w:sz w:val="24"/>
          <w:szCs w:val="24"/>
        </w:rPr>
        <w:t xml:space="preserve">asement </w:t>
      </w:r>
      <w:r w:rsidRPr="002A2AEC">
        <w:rPr>
          <w:rFonts w:ascii="Arial" w:hAnsi="Arial" w:cs="Arial"/>
          <w:b/>
          <w:bCs/>
          <w:color w:val="00B0F0"/>
          <w:sz w:val="24"/>
          <w:szCs w:val="24"/>
        </w:rPr>
        <w:t>such as governmental or non-profit resource management agency</w:t>
      </w:r>
      <w:r w:rsidR="005C0606" w:rsidRPr="002A2AEC">
        <w:rPr>
          <w:rFonts w:ascii="Arial" w:hAnsi="Arial" w:cs="Arial"/>
          <w:sz w:val="24"/>
          <w:szCs w:val="24"/>
        </w:rPr>
        <w:t>]</w:t>
      </w:r>
      <w:r w:rsidRPr="002A2AEC">
        <w:rPr>
          <w:rFonts w:ascii="Arial" w:hAnsi="Arial" w:cs="Arial"/>
          <w:color w:val="7030A0"/>
          <w:sz w:val="24"/>
          <w:szCs w:val="24"/>
        </w:rPr>
        <w:t xml:space="preserve"> </w:t>
      </w:r>
      <w:r w:rsidRPr="002A2AEC">
        <w:rPr>
          <w:rFonts w:ascii="Arial" w:hAnsi="Arial" w:cs="Arial"/>
          <w:sz w:val="24"/>
          <w:szCs w:val="24"/>
        </w:rPr>
        <w:t xml:space="preserve">is responsible </w:t>
      </w:r>
      <w:r w:rsidRPr="002A2AEC">
        <w:rPr>
          <w:rFonts w:ascii="Arial" w:hAnsi="Arial" w:cs="Arial"/>
          <w:sz w:val="24"/>
          <w:szCs w:val="24"/>
        </w:rPr>
        <w:lastRenderedPageBreak/>
        <w:t xml:space="preserve">for the enforcement of the </w:t>
      </w:r>
      <w:r w:rsidR="00177839" w:rsidRPr="002A2AEC">
        <w:rPr>
          <w:rFonts w:ascii="Arial" w:hAnsi="Arial" w:cs="Arial"/>
          <w:sz w:val="24"/>
          <w:szCs w:val="24"/>
        </w:rPr>
        <w:t xml:space="preserve">approved </w:t>
      </w:r>
      <w:r w:rsidR="00500F29" w:rsidRPr="002A2AEC">
        <w:rPr>
          <w:rFonts w:ascii="Arial" w:hAnsi="Arial" w:cs="Arial"/>
          <w:sz w:val="24"/>
          <w:szCs w:val="24"/>
        </w:rPr>
        <w:t>C</w:t>
      </w:r>
      <w:r w:rsidR="00177839" w:rsidRPr="002A2AEC">
        <w:rPr>
          <w:rFonts w:ascii="Arial" w:hAnsi="Arial" w:cs="Arial"/>
          <w:sz w:val="24"/>
          <w:szCs w:val="24"/>
        </w:rPr>
        <w:t xml:space="preserve">onservation </w:t>
      </w:r>
      <w:r w:rsidR="00500F29" w:rsidRPr="002A2AEC">
        <w:rPr>
          <w:rFonts w:ascii="Arial" w:hAnsi="Arial" w:cs="Arial"/>
          <w:sz w:val="24"/>
          <w:szCs w:val="24"/>
        </w:rPr>
        <w:t>E</w:t>
      </w:r>
      <w:r w:rsidR="00177839" w:rsidRPr="002A2AEC">
        <w:rPr>
          <w:rFonts w:ascii="Arial" w:hAnsi="Arial" w:cs="Arial"/>
          <w:sz w:val="24"/>
          <w:szCs w:val="24"/>
        </w:rPr>
        <w:t>asement</w:t>
      </w:r>
      <w:r w:rsidRPr="002A2AEC">
        <w:rPr>
          <w:rFonts w:ascii="Arial" w:hAnsi="Arial" w:cs="Arial"/>
          <w:sz w:val="24"/>
          <w:szCs w:val="24"/>
        </w:rPr>
        <w:t xml:space="preserve">, and the Sponsor has provided the resources necessary to monitor and enforce these site protections. </w:t>
      </w:r>
    </w:p>
    <w:p w14:paraId="2C5D41D5" w14:textId="7B821704" w:rsidR="005C4DF4" w:rsidRPr="002A2AEC" w:rsidRDefault="005C4DF4" w:rsidP="002A2AEC">
      <w:pPr>
        <w:rPr>
          <w:rFonts w:ascii="Arial" w:hAnsi="Arial" w:cs="Arial"/>
          <w:sz w:val="24"/>
          <w:szCs w:val="24"/>
        </w:rPr>
      </w:pPr>
    </w:p>
    <w:p w14:paraId="35A03C51" w14:textId="0A80846B" w:rsidR="005C4DF4" w:rsidRPr="00DB2A4D" w:rsidRDefault="00FE3991" w:rsidP="003B6CB0">
      <w:pPr>
        <w:pStyle w:val="Heading3"/>
        <w:numPr>
          <w:ilvl w:val="0"/>
          <w:numId w:val="13"/>
        </w:numPr>
        <w:tabs>
          <w:tab w:val="left" w:pos="360"/>
        </w:tabs>
        <w:ind w:left="0" w:firstLine="0"/>
        <w:rPr>
          <w:rFonts w:ascii="Arial" w:hAnsi="Arial" w:cs="Arial"/>
          <w:color w:val="auto"/>
        </w:rPr>
      </w:pPr>
      <w:r w:rsidRPr="00DB2A4D">
        <w:rPr>
          <w:rFonts w:ascii="Arial" w:hAnsi="Arial" w:cs="Arial"/>
          <w:color w:val="auto"/>
        </w:rPr>
        <w:t>Funding Long-Term Management Activities</w:t>
      </w:r>
    </w:p>
    <w:p w14:paraId="5D741D13" w14:textId="77777777" w:rsidR="00DA6183" w:rsidRDefault="00DA6183" w:rsidP="002A2AEC">
      <w:pPr>
        <w:rPr>
          <w:rFonts w:ascii="Arial" w:hAnsi="Arial" w:cs="Arial"/>
          <w:i/>
          <w:iCs/>
          <w:color w:val="7030A0"/>
          <w:sz w:val="24"/>
          <w:szCs w:val="24"/>
        </w:rPr>
      </w:pPr>
    </w:p>
    <w:p w14:paraId="5A982363" w14:textId="7B574161" w:rsidR="007C3143" w:rsidRPr="002A2AEC" w:rsidRDefault="007C3143" w:rsidP="002A2AEC">
      <w:pPr>
        <w:rPr>
          <w:rFonts w:ascii="Arial" w:hAnsi="Arial" w:cs="Arial"/>
          <w:color w:val="7030A0"/>
          <w:sz w:val="24"/>
          <w:szCs w:val="24"/>
        </w:rPr>
      </w:pPr>
      <w:r w:rsidRPr="002A2AEC">
        <w:rPr>
          <w:rFonts w:ascii="Arial" w:hAnsi="Arial" w:cs="Arial"/>
          <w:i/>
          <w:iCs/>
          <w:color w:val="7030A0"/>
          <w:sz w:val="24"/>
          <w:szCs w:val="24"/>
        </w:rPr>
        <w:t>[If the long-term management fund is to be established utilizing a funding mechanism other than an endowment, the Sponsor must submit the alternative mechanism to the IRT for approval and demonstrate that the alternative mechanism would be sufficiently funded and managed to meet the needs of the Long-Term Management in accordance with the justification requirements as outlined in more detail below.]</w:t>
      </w:r>
      <w:r w:rsidRPr="002A2AEC">
        <w:rPr>
          <w:rFonts w:ascii="Arial" w:hAnsi="Arial" w:cs="Arial"/>
          <w:color w:val="7030A0"/>
          <w:sz w:val="24"/>
          <w:szCs w:val="24"/>
        </w:rPr>
        <w:t xml:space="preserve"> </w:t>
      </w:r>
    </w:p>
    <w:p w14:paraId="15362E3A" w14:textId="77777777" w:rsidR="007C3143" w:rsidRPr="002A2AEC" w:rsidRDefault="007C3143" w:rsidP="002A2AEC">
      <w:pPr>
        <w:rPr>
          <w:rFonts w:ascii="Arial" w:hAnsi="Arial" w:cs="Arial"/>
          <w:sz w:val="24"/>
          <w:szCs w:val="24"/>
        </w:rPr>
      </w:pPr>
    </w:p>
    <w:p w14:paraId="0CB229C6" w14:textId="48B9E6B8" w:rsidR="00D242FF" w:rsidRPr="002A2AEC" w:rsidRDefault="00E208AB" w:rsidP="002A2AEC">
      <w:pPr>
        <w:rPr>
          <w:rFonts w:ascii="Arial" w:hAnsi="Arial" w:cs="Arial"/>
          <w:sz w:val="24"/>
          <w:szCs w:val="24"/>
        </w:rPr>
      </w:pPr>
      <w:r w:rsidRPr="002A2AEC">
        <w:rPr>
          <w:rFonts w:ascii="Arial" w:hAnsi="Arial" w:cs="Arial"/>
          <w:sz w:val="24"/>
          <w:szCs w:val="24"/>
        </w:rPr>
        <w:t>Prior to initial credit release upon MBI approval, t</w:t>
      </w:r>
      <w:r w:rsidR="005C4DF4" w:rsidRPr="002A2AEC">
        <w:rPr>
          <w:rFonts w:ascii="Arial" w:hAnsi="Arial" w:cs="Arial"/>
          <w:sz w:val="24"/>
          <w:szCs w:val="24"/>
        </w:rPr>
        <w:t xml:space="preserve">he Sponsor </w:t>
      </w:r>
      <w:r w:rsidR="00FE3991" w:rsidRPr="002A2AEC">
        <w:rPr>
          <w:rFonts w:ascii="Arial" w:hAnsi="Arial" w:cs="Arial"/>
          <w:sz w:val="24"/>
          <w:szCs w:val="24"/>
        </w:rPr>
        <w:t>shall establish</w:t>
      </w:r>
      <w:r w:rsidR="00DC62A9" w:rsidRPr="002A2AEC">
        <w:rPr>
          <w:rFonts w:ascii="Arial" w:hAnsi="Arial" w:cs="Arial"/>
          <w:sz w:val="24"/>
          <w:szCs w:val="24"/>
        </w:rPr>
        <w:t xml:space="preserve"> </w:t>
      </w:r>
      <w:r w:rsidR="00102920" w:rsidRPr="002A2AEC">
        <w:rPr>
          <w:rFonts w:ascii="Arial" w:hAnsi="Arial" w:cs="Arial"/>
          <w:sz w:val="24"/>
          <w:szCs w:val="24"/>
        </w:rPr>
        <w:t>a Long-Term Funding Mechanism through</w:t>
      </w:r>
      <w:r w:rsidR="00FE3991" w:rsidRPr="002A2AEC">
        <w:rPr>
          <w:rFonts w:ascii="Arial" w:hAnsi="Arial" w:cs="Arial"/>
          <w:sz w:val="24"/>
          <w:szCs w:val="24"/>
        </w:rPr>
        <w:t xml:space="preserve"> a</w:t>
      </w:r>
      <w:r w:rsidR="00A121C4" w:rsidRPr="002A2AEC">
        <w:rPr>
          <w:rFonts w:ascii="Arial" w:hAnsi="Arial" w:cs="Arial"/>
          <w:sz w:val="24"/>
          <w:szCs w:val="24"/>
        </w:rPr>
        <w:t>n</w:t>
      </w:r>
      <w:r w:rsidR="00FE3991" w:rsidRPr="002A2AEC">
        <w:rPr>
          <w:rFonts w:ascii="Arial" w:hAnsi="Arial" w:cs="Arial"/>
          <w:sz w:val="24"/>
          <w:szCs w:val="24"/>
        </w:rPr>
        <w:t xml:space="preserve"> endowment fund </w:t>
      </w:r>
      <w:r w:rsidR="005C0606" w:rsidRPr="002A2AEC">
        <w:rPr>
          <w:rFonts w:ascii="Arial" w:hAnsi="Arial" w:cs="Arial"/>
          <w:sz w:val="24"/>
          <w:szCs w:val="24"/>
        </w:rPr>
        <w:t>[</w:t>
      </w:r>
      <w:r w:rsidR="00136ADC" w:rsidRPr="002A2AEC">
        <w:rPr>
          <w:rFonts w:ascii="Arial" w:hAnsi="Arial" w:cs="Arial"/>
          <w:b/>
          <w:bCs/>
          <w:i/>
          <w:iCs/>
          <w:color w:val="7030A0"/>
          <w:sz w:val="24"/>
          <w:szCs w:val="24"/>
        </w:rPr>
        <w:t xml:space="preserve">insert as appropriate: </w:t>
      </w:r>
      <w:r w:rsidR="000414B9" w:rsidRPr="002A2AEC">
        <w:rPr>
          <w:rFonts w:ascii="Arial" w:hAnsi="Arial" w:cs="Arial"/>
          <w:b/>
          <w:bCs/>
          <w:color w:val="00B0F0"/>
          <w:sz w:val="24"/>
          <w:szCs w:val="24"/>
        </w:rPr>
        <w:t xml:space="preserve">trust </w:t>
      </w:r>
      <w:r w:rsidR="00FE3991" w:rsidRPr="002A2AEC">
        <w:rPr>
          <w:rFonts w:ascii="Arial" w:hAnsi="Arial" w:cs="Arial"/>
          <w:b/>
          <w:bCs/>
          <w:color w:val="00B0F0"/>
          <w:sz w:val="24"/>
          <w:szCs w:val="24"/>
        </w:rPr>
        <w:t>or contractual arrangement (government agencies only</w:t>
      </w:r>
      <w:r w:rsidR="00906D79" w:rsidRPr="002A2AEC">
        <w:rPr>
          <w:rFonts w:ascii="Arial" w:hAnsi="Arial" w:cs="Arial"/>
          <w:b/>
          <w:bCs/>
          <w:color w:val="00B0F0"/>
          <w:sz w:val="24"/>
          <w:szCs w:val="24"/>
        </w:rPr>
        <w:t>)</w:t>
      </w:r>
      <w:r w:rsidR="00FE3991" w:rsidRPr="002A2AEC">
        <w:rPr>
          <w:rFonts w:ascii="Arial" w:hAnsi="Arial" w:cs="Arial"/>
          <w:sz w:val="24"/>
          <w:szCs w:val="24"/>
        </w:rPr>
        <w:t>]</w:t>
      </w:r>
      <w:r w:rsidR="00D242FF" w:rsidRPr="002A2AEC">
        <w:rPr>
          <w:rFonts w:ascii="Arial" w:hAnsi="Arial" w:cs="Arial"/>
          <w:sz w:val="24"/>
          <w:szCs w:val="24"/>
        </w:rPr>
        <w:t xml:space="preserve"> </w:t>
      </w:r>
      <w:r w:rsidR="00FE3991" w:rsidRPr="002A2AEC">
        <w:rPr>
          <w:rFonts w:ascii="Arial" w:hAnsi="Arial" w:cs="Arial"/>
          <w:sz w:val="24"/>
          <w:szCs w:val="24"/>
        </w:rPr>
        <w:t>to finance long-term management and maintenance activities</w:t>
      </w:r>
      <w:r w:rsidR="00D242FF" w:rsidRPr="002A2AEC">
        <w:rPr>
          <w:rFonts w:ascii="Arial" w:hAnsi="Arial" w:cs="Arial"/>
          <w:sz w:val="24"/>
          <w:szCs w:val="24"/>
        </w:rPr>
        <w:t xml:space="preserve"> for the Bank</w:t>
      </w:r>
      <w:r w:rsidR="002A4CC8" w:rsidRPr="002A2AEC">
        <w:rPr>
          <w:rFonts w:ascii="Arial" w:hAnsi="Arial" w:cs="Arial"/>
          <w:sz w:val="24"/>
          <w:szCs w:val="24"/>
        </w:rPr>
        <w:t xml:space="preserve">. </w:t>
      </w:r>
      <w:r w:rsidR="00D242FF" w:rsidRPr="002A2AEC">
        <w:rPr>
          <w:rFonts w:ascii="Arial" w:hAnsi="Arial" w:cs="Arial"/>
          <w:sz w:val="24"/>
          <w:szCs w:val="24"/>
        </w:rPr>
        <w:t xml:space="preserve">The Sponsor shall provide the approved, executed long-term management </w:t>
      </w:r>
      <w:r w:rsidR="007C3143" w:rsidRPr="002A2AEC">
        <w:rPr>
          <w:rFonts w:ascii="Arial" w:hAnsi="Arial" w:cs="Arial"/>
          <w:sz w:val="24"/>
          <w:szCs w:val="24"/>
        </w:rPr>
        <w:t xml:space="preserve">endowment </w:t>
      </w:r>
      <w:r w:rsidR="00D242FF" w:rsidRPr="002A2AEC">
        <w:rPr>
          <w:rFonts w:ascii="Arial" w:hAnsi="Arial" w:cs="Arial"/>
          <w:sz w:val="24"/>
          <w:szCs w:val="24"/>
        </w:rPr>
        <w:t>funding agreement</w:t>
      </w:r>
      <w:r w:rsidR="007C3143" w:rsidRPr="002A2AEC">
        <w:rPr>
          <w:rFonts w:ascii="Arial" w:hAnsi="Arial" w:cs="Arial"/>
          <w:sz w:val="24"/>
          <w:szCs w:val="24"/>
        </w:rPr>
        <w:t xml:space="preserve"> </w:t>
      </w:r>
      <w:r w:rsidR="00D242FF" w:rsidRPr="002A2AEC">
        <w:rPr>
          <w:rFonts w:ascii="Arial" w:hAnsi="Arial" w:cs="Arial"/>
          <w:sz w:val="24"/>
          <w:szCs w:val="24"/>
        </w:rPr>
        <w:t>to the Chairs as a requirement for initial credit release. A</w:t>
      </w:r>
      <w:r w:rsidR="007C3143" w:rsidRPr="002A2AEC">
        <w:rPr>
          <w:rFonts w:ascii="Arial" w:hAnsi="Arial" w:cs="Arial"/>
          <w:sz w:val="24"/>
          <w:szCs w:val="24"/>
        </w:rPr>
        <w:t>n approved,</w:t>
      </w:r>
      <w:r w:rsidR="00D242FF" w:rsidRPr="002A2AEC">
        <w:rPr>
          <w:rFonts w:ascii="Arial" w:hAnsi="Arial" w:cs="Arial"/>
          <w:sz w:val="24"/>
          <w:szCs w:val="24"/>
        </w:rPr>
        <w:t xml:space="preserve"> final version</w:t>
      </w:r>
      <w:r w:rsidR="007C3143" w:rsidRPr="002A2AEC">
        <w:rPr>
          <w:rFonts w:ascii="Arial" w:hAnsi="Arial" w:cs="Arial"/>
          <w:sz w:val="24"/>
          <w:szCs w:val="24"/>
        </w:rPr>
        <w:t xml:space="preserve"> (unexecuted)</w:t>
      </w:r>
      <w:r w:rsidR="00D242FF" w:rsidRPr="002A2AEC">
        <w:rPr>
          <w:rFonts w:ascii="Arial" w:hAnsi="Arial" w:cs="Arial"/>
          <w:sz w:val="24"/>
          <w:szCs w:val="24"/>
        </w:rPr>
        <w:t xml:space="preserve"> of the long-term</w:t>
      </w:r>
      <w:r w:rsidR="007C3143" w:rsidRPr="002A2AEC">
        <w:rPr>
          <w:rFonts w:ascii="Arial" w:hAnsi="Arial" w:cs="Arial"/>
          <w:sz w:val="24"/>
          <w:szCs w:val="24"/>
        </w:rPr>
        <w:t xml:space="preserve"> endowment</w:t>
      </w:r>
      <w:r w:rsidR="00D242FF" w:rsidRPr="002A2AEC">
        <w:rPr>
          <w:rFonts w:ascii="Arial" w:hAnsi="Arial" w:cs="Arial"/>
          <w:sz w:val="24"/>
          <w:szCs w:val="24"/>
        </w:rPr>
        <w:t xml:space="preserve"> funding mechanism is provided in </w:t>
      </w:r>
      <w:r w:rsidR="00DC3844">
        <w:rPr>
          <w:rFonts w:ascii="Arial" w:hAnsi="Arial" w:cs="Arial"/>
          <w:sz w:val="24"/>
          <w:szCs w:val="24"/>
        </w:rPr>
        <w:br/>
      </w:r>
      <w:r w:rsidR="001A72D0" w:rsidRPr="002A2AEC">
        <w:rPr>
          <w:rFonts w:ascii="Arial" w:hAnsi="Arial" w:cs="Arial"/>
          <w:sz w:val="24"/>
          <w:szCs w:val="24"/>
        </w:rPr>
        <w:t>Appendix</w:t>
      </w:r>
      <w:r w:rsidR="00D242FF" w:rsidRPr="002A2AEC">
        <w:rPr>
          <w:rFonts w:ascii="Arial" w:hAnsi="Arial" w:cs="Arial"/>
          <w:sz w:val="24"/>
          <w:szCs w:val="24"/>
        </w:rPr>
        <w:t xml:space="preserve"> </w:t>
      </w:r>
      <w:r w:rsidR="009806A0" w:rsidRPr="002A2AEC">
        <w:rPr>
          <w:rFonts w:ascii="Arial" w:hAnsi="Arial" w:cs="Arial"/>
          <w:sz w:val="24"/>
          <w:szCs w:val="24"/>
        </w:rPr>
        <w:t>K</w:t>
      </w:r>
      <w:r w:rsidR="00D242FF" w:rsidRPr="002A2AEC">
        <w:rPr>
          <w:rFonts w:ascii="Arial" w:hAnsi="Arial" w:cs="Arial"/>
          <w:sz w:val="24"/>
          <w:szCs w:val="24"/>
        </w:rPr>
        <w:t>.</w:t>
      </w:r>
      <w:r w:rsidR="007C3143" w:rsidRPr="002A2AEC">
        <w:rPr>
          <w:rFonts w:ascii="Arial" w:hAnsi="Arial" w:cs="Arial"/>
          <w:sz w:val="24"/>
          <w:szCs w:val="24"/>
        </w:rPr>
        <w:t xml:space="preserve"> </w:t>
      </w:r>
    </w:p>
    <w:p w14:paraId="5AE0DD50" w14:textId="77777777" w:rsidR="007C3143" w:rsidRPr="002A2AEC" w:rsidRDefault="007C3143" w:rsidP="002A2AEC">
      <w:pPr>
        <w:rPr>
          <w:rFonts w:ascii="Arial" w:hAnsi="Arial" w:cs="Arial"/>
          <w:sz w:val="24"/>
          <w:szCs w:val="24"/>
        </w:rPr>
      </w:pPr>
    </w:p>
    <w:p w14:paraId="26A21339" w14:textId="608BA126" w:rsidR="00ED4F1F" w:rsidRPr="002A2AEC" w:rsidRDefault="00FE3991" w:rsidP="002A2AEC">
      <w:pPr>
        <w:rPr>
          <w:rFonts w:ascii="Arial" w:hAnsi="Arial" w:cs="Arial"/>
          <w:sz w:val="24"/>
          <w:szCs w:val="24"/>
        </w:rPr>
      </w:pPr>
      <w:r w:rsidRPr="002A2AEC">
        <w:rPr>
          <w:rFonts w:ascii="Arial" w:hAnsi="Arial" w:cs="Arial"/>
          <w:sz w:val="24"/>
          <w:szCs w:val="24"/>
        </w:rPr>
        <w:t>The</w:t>
      </w:r>
      <w:r w:rsidR="006F351C" w:rsidRPr="002A2AEC">
        <w:rPr>
          <w:rFonts w:ascii="Arial" w:hAnsi="Arial" w:cs="Arial"/>
          <w:sz w:val="24"/>
          <w:szCs w:val="24"/>
        </w:rPr>
        <w:t xml:space="preserve"> </w:t>
      </w:r>
      <w:r w:rsidR="002A4CC8" w:rsidRPr="002A2AEC">
        <w:rPr>
          <w:rFonts w:ascii="Arial" w:hAnsi="Arial" w:cs="Arial"/>
          <w:sz w:val="24"/>
          <w:szCs w:val="24"/>
        </w:rPr>
        <w:t xml:space="preserve">long-term management </w:t>
      </w:r>
      <w:r w:rsidR="006F351C" w:rsidRPr="002A2AEC">
        <w:rPr>
          <w:rFonts w:ascii="Arial" w:hAnsi="Arial" w:cs="Arial"/>
          <w:sz w:val="24"/>
          <w:szCs w:val="24"/>
        </w:rPr>
        <w:t xml:space="preserve">endowment fund </w:t>
      </w:r>
      <w:r w:rsidRPr="002A2AEC">
        <w:rPr>
          <w:rFonts w:ascii="Arial" w:hAnsi="Arial" w:cs="Arial"/>
          <w:sz w:val="24"/>
          <w:szCs w:val="24"/>
        </w:rPr>
        <w:t>is intended to be an enduring source of funding for the activities described in the approved LTMP. The</w:t>
      </w:r>
      <w:r w:rsidR="00ED4F1F" w:rsidRPr="002A2AEC">
        <w:rPr>
          <w:rFonts w:ascii="Arial" w:hAnsi="Arial" w:cs="Arial"/>
          <w:sz w:val="24"/>
          <w:szCs w:val="24"/>
        </w:rPr>
        <w:t xml:space="preserve"> long-term management</w:t>
      </w:r>
      <w:r w:rsidR="000414B9" w:rsidRPr="002A2AEC">
        <w:rPr>
          <w:rFonts w:ascii="Arial" w:hAnsi="Arial" w:cs="Arial"/>
          <w:sz w:val="24"/>
          <w:szCs w:val="24"/>
        </w:rPr>
        <w:t xml:space="preserve"> funding</w:t>
      </w:r>
      <w:r w:rsidRPr="002A2AEC">
        <w:rPr>
          <w:rFonts w:ascii="Arial" w:hAnsi="Arial" w:cs="Arial"/>
          <w:sz w:val="24"/>
          <w:szCs w:val="24"/>
        </w:rPr>
        <w:t xml:space="preserve"> agreement establishing the endowment shall restrict use of the funds to the activities described in the LTMP.</w:t>
      </w:r>
      <w:r w:rsidR="00D24DB0" w:rsidRPr="002A2AEC">
        <w:rPr>
          <w:rFonts w:ascii="Arial" w:hAnsi="Arial" w:cs="Arial"/>
          <w:sz w:val="24"/>
          <w:szCs w:val="24"/>
        </w:rPr>
        <w:t xml:space="preserve"> </w:t>
      </w:r>
      <w:r w:rsidR="00607FA3" w:rsidRPr="002A2AEC">
        <w:rPr>
          <w:rFonts w:ascii="Arial" w:hAnsi="Arial" w:cs="Arial"/>
          <w:sz w:val="24"/>
          <w:szCs w:val="24"/>
        </w:rPr>
        <w:t xml:space="preserve">The approved endowment agent shall invest the endowment in an appropriate financial vehicle to grow the fund and shall hold the endowment principal and interest monies (the long-term management fund), to provide for the financial requirements of the long-term management of the Bank in accordance with the LTMP and the endowment assessment and schedule. </w:t>
      </w:r>
      <w:r w:rsidR="00D864DD" w:rsidRPr="002A2AEC">
        <w:rPr>
          <w:rFonts w:ascii="Arial" w:hAnsi="Arial" w:cs="Arial"/>
          <w:sz w:val="24"/>
          <w:szCs w:val="24"/>
        </w:rPr>
        <w:t>Prior to its execution, t</w:t>
      </w:r>
      <w:r w:rsidR="00D24DB0" w:rsidRPr="002A2AEC">
        <w:rPr>
          <w:rFonts w:ascii="Arial" w:hAnsi="Arial" w:cs="Arial"/>
          <w:sz w:val="24"/>
          <w:szCs w:val="24"/>
        </w:rPr>
        <w:t xml:space="preserve">he </w:t>
      </w:r>
      <w:r w:rsidR="003E437A" w:rsidRPr="002A2AEC">
        <w:rPr>
          <w:rFonts w:ascii="Arial" w:hAnsi="Arial" w:cs="Arial"/>
          <w:sz w:val="24"/>
          <w:szCs w:val="24"/>
        </w:rPr>
        <w:t>final</w:t>
      </w:r>
      <w:r w:rsidR="00D242FF" w:rsidRPr="002A2AEC">
        <w:rPr>
          <w:rFonts w:ascii="Arial" w:hAnsi="Arial" w:cs="Arial"/>
          <w:sz w:val="24"/>
          <w:szCs w:val="24"/>
        </w:rPr>
        <w:t xml:space="preserve"> funding</w:t>
      </w:r>
      <w:r w:rsidRPr="002A2AEC">
        <w:rPr>
          <w:rFonts w:ascii="Arial" w:hAnsi="Arial" w:cs="Arial"/>
          <w:sz w:val="24"/>
          <w:szCs w:val="24"/>
        </w:rPr>
        <w:t xml:space="preserve"> agreement</w:t>
      </w:r>
      <w:r w:rsidR="00D24DB0" w:rsidRPr="002A2AEC">
        <w:rPr>
          <w:rFonts w:ascii="Arial" w:hAnsi="Arial" w:cs="Arial"/>
          <w:sz w:val="24"/>
          <w:szCs w:val="24"/>
        </w:rPr>
        <w:t xml:space="preserve">, including the </w:t>
      </w:r>
      <w:r w:rsidR="00607FA3" w:rsidRPr="002A2AEC">
        <w:rPr>
          <w:rFonts w:ascii="Arial" w:hAnsi="Arial" w:cs="Arial"/>
          <w:sz w:val="24"/>
          <w:szCs w:val="24"/>
        </w:rPr>
        <w:t>endowment agent</w:t>
      </w:r>
      <w:r w:rsidR="00D864DD" w:rsidRPr="002A2AEC">
        <w:rPr>
          <w:rFonts w:ascii="Arial" w:hAnsi="Arial" w:cs="Arial"/>
          <w:sz w:val="24"/>
          <w:szCs w:val="24"/>
        </w:rPr>
        <w:t xml:space="preserve">, </w:t>
      </w:r>
      <w:r w:rsidR="00607FA3" w:rsidRPr="002A2AEC">
        <w:rPr>
          <w:rFonts w:ascii="Arial" w:hAnsi="Arial" w:cs="Arial"/>
          <w:sz w:val="24"/>
          <w:szCs w:val="24"/>
        </w:rPr>
        <w:t>endowment assessment, investment policy statement,</w:t>
      </w:r>
      <w:r w:rsidR="00D864DD" w:rsidRPr="002A2AEC">
        <w:rPr>
          <w:rFonts w:ascii="Arial" w:hAnsi="Arial" w:cs="Arial"/>
          <w:sz w:val="24"/>
          <w:szCs w:val="24"/>
        </w:rPr>
        <w:t xml:space="preserve"> and schedule</w:t>
      </w:r>
      <w:r w:rsidR="00D24DB0" w:rsidRPr="002A2AEC">
        <w:rPr>
          <w:rFonts w:ascii="Arial" w:hAnsi="Arial" w:cs="Arial"/>
          <w:sz w:val="24"/>
          <w:szCs w:val="24"/>
        </w:rPr>
        <w:t>,</w:t>
      </w:r>
      <w:r w:rsidRPr="002A2AEC">
        <w:rPr>
          <w:rFonts w:ascii="Arial" w:hAnsi="Arial" w:cs="Arial"/>
          <w:sz w:val="24"/>
          <w:szCs w:val="24"/>
        </w:rPr>
        <w:t xml:space="preserve"> is subject to </w:t>
      </w:r>
      <w:r w:rsidR="00177839" w:rsidRPr="002A2AEC">
        <w:rPr>
          <w:rFonts w:ascii="Arial" w:hAnsi="Arial" w:cs="Arial"/>
          <w:sz w:val="24"/>
          <w:szCs w:val="24"/>
        </w:rPr>
        <w:t xml:space="preserve">approval of the Chairs, in coordination with the </w:t>
      </w:r>
      <w:r w:rsidRPr="002A2AEC">
        <w:rPr>
          <w:rFonts w:ascii="Arial" w:hAnsi="Arial" w:cs="Arial"/>
          <w:sz w:val="24"/>
          <w:szCs w:val="24"/>
        </w:rPr>
        <w:t>IRT</w:t>
      </w:r>
      <w:r w:rsidR="00D242FF" w:rsidRPr="002A2AEC">
        <w:rPr>
          <w:rFonts w:ascii="Arial" w:hAnsi="Arial" w:cs="Arial"/>
          <w:sz w:val="24"/>
          <w:szCs w:val="24"/>
        </w:rPr>
        <w:t>.</w:t>
      </w:r>
    </w:p>
    <w:p w14:paraId="793724F0" w14:textId="77777777" w:rsidR="00A136D4" w:rsidRPr="002A2AEC" w:rsidRDefault="00A136D4" w:rsidP="002A2AEC">
      <w:pPr>
        <w:rPr>
          <w:rFonts w:ascii="Arial" w:hAnsi="Arial" w:cs="Arial"/>
          <w:sz w:val="24"/>
          <w:szCs w:val="24"/>
        </w:rPr>
      </w:pPr>
    </w:p>
    <w:p w14:paraId="351C9841" w14:textId="5B7FF566" w:rsidR="00A136D4" w:rsidRPr="002A2AEC" w:rsidRDefault="00ED4F1F" w:rsidP="002A2AEC">
      <w:pPr>
        <w:rPr>
          <w:rFonts w:ascii="Arial" w:hAnsi="Arial" w:cs="Arial"/>
          <w:sz w:val="24"/>
          <w:szCs w:val="24"/>
        </w:rPr>
      </w:pPr>
      <w:r w:rsidRPr="002A2AEC">
        <w:rPr>
          <w:rFonts w:ascii="Arial" w:hAnsi="Arial" w:cs="Arial"/>
          <w:sz w:val="24"/>
          <w:szCs w:val="24"/>
        </w:rPr>
        <w:t xml:space="preserve">Unless otherwise approved by the Chairs in writing, the Sponsor shall ensure that the endowment agreement includes a provision that disbursement of funds will not be made from the endowment fund any earlier than </w:t>
      </w:r>
      <w:r w:rsidR="00DF39AA" w:rsidRPr="002A2AEC">
        <w:rPr>
          <w:rFonts w:ascii="Arial" w:hAnsi="Arial" w:cs="Arial"/>
          <w:sz w:val="24"/>
          <w:szCs w:val="24"/>
        </w:rPr>
        <w:t>B</w:t>
      </w:r>
      <w:r w:rsidRPr="002A2AEC">
        <w:rPr>
          <w:rFonts w:ascii="Arial" w:hAnsi="Arial" w:cs="Arial"/>
          <w:sz w:val="24"/>
          <w:szCs w:val="24"/>
        </w:rPr>
        <w:t xml:space="preserve">ank </w:t>
      </w:r>
      <w:r w:rsidR="00CC15E7" w:rsidRPr="002A2AEC">
        <w:rPr>
          <w:rFonts w:ascii="Arial" w:hAnsi="Arial" w:cs="Arial"/>
          <w:sz w:val="24"/>
          <w:szCs w:val="24"/>
        </w:rPr>
        <w:t>C</w:t>
      </w:r>
      <w:r w:rsidRPr="002A2AEC">
        <w:rPr>
          <w:rFonts w:ascii="Arial" w:hAnsi="Arial" w:cs="Arial"/>
          <w:sz w:val="24"/>
          <w:szCs w:val="24"/>
        </w:rPr>
        <w:t xml:space="preserve">losure and three (3) years after the long-term management fund has been 100% funded. </w:t>
      </w:r>
    </w:p>
    <w:p w14:paraId="32C834C5" w14:textId="183E670F" w:rsidR="00ED4F1F" w:rsidRPr="002A2AEC" w:rsidRDefault="00ED4F1F" w:rsidP="002A2AEC">
      <w:pPr>
        <w:rPr>
          <w:rFonts w:ascii="Arial" w:hAnsi="Arial" w:cs="Arial"/>
          <w:sz w:val="24"/>
          <w:szCs w:val="24"/>
        </w:rPr>
      </w:pPr>
    </w:p>
    <w:p w14:paraId="6C758EE3" w14:textId="77112163" w:rsidR="000414B9" w:rsidRPr="002A2AEC" w:rsidRDefault="00A121C4" w:rsidP="002A2AEC">
      <w:pPr>
        <w:rPr>
          <w:rFonts w:ascii="Arial" w:hAnsi="Arial" w:cs="Arial"/>
          <w:sz w:val="24"/>
          <w:szCs w:val="24"/>
        </w:rPr>
      </w:pPr>
      <w:r w:rsidRPr="002A2AEC">
        <w:rPr>
          <w:rFonts w:ascii="Arial" w:hAnsi="Arial" w:cs="Arial"/>
          <w:sz w:val="24"/>
          <w:szCs w:val="24"/>
        </w:rPr>
        <w:t>The Sponsor</w:t>
      </w:r>
      <w:r w:rsidR="00177839" w:rsidRPr="002A2AEC">
        <w:rPr>
          <w:rFonts w:ascii="Arial" w:hAnsi="Arial" w:cs="Arial"/>
          <w:sz w:val="24"/>
          <w:szCs w:val="24"/>
        </w:rPr>
        <w:t xml:space="preserve"> has</w:t>
      </w:r>
      <w:r w:rsidRPr="002A2AEC">
        <w:rPr>
          <w:rFonts w:ascii="Arial" w:hAnsi="Arial" w:cs="Arial"/>
          <w:sz w:val="24"/>
          <w:szCs w:val="24"/>
        </w:rPr>
        <w:t xml:space="preserve"> submit</w:t>
      </w:r>
      <w:r w:rsidR="00177839" w:rsidRPr="002A2AEC">
        <w:rPr>
          <w:rFonts w:ascii="Arial" w:hAnsi="Arial" w:cs="Arial"/>
          <w:sz w:val="24"/>
          <w:szCs w:val="24"/>
        </w:rPr>
        <w:t>ted</w:t>
      </w:r>
      <w:r w:rsidRPr="002A2AEC">
        <w:rPr>
          <w:rFonts w:ascii="Arial" w:hAnsi="Arial" w:cs="Arial"/>
          <w:sz w:val="24"/>
          <w:szCs w:val="24"/>
        </w:rPr>
        <w:t xml:space="preserve"> justification</w:t>
      </w:r>
      <w:r w:rsidR="00E66564" w:rsidRPr="002A2AEC">
        <w:rPr>
          <w:rFonts w:ascii="Arial" w:hAnsi="Arial" w:cs="Arial"/>
          <w:sz w:val="24"/>
          <w:szCs w:val="24"/>
        </w:rPr>
        <w:t xml:space="preserve"> </w:t>
      </w:r>
      <w:r w:rsidRPr="002A2AEC">
        <w:rPr>
          <w:rFonts w:ascii="Arial" w:hAnsi="Arial" w:cs="Arial"/>
          <w:sz w:val="24"/>
          <w:szCs w:val="24"/>
        </w:rPr>
        <w:t xml:space="preserve">for the fully funded amount of </w:t>
      </w:r>
      <w:r w:rsidR="002E290A" w:rsidRPr="002A2AEC">
        <w:rPr>
          <w:rFonts w:ascii="Arial" w:hAnsi="Arial" w:cs="Arial"/>
          <w:sz w:val="24"/>
          <w:szCs w:val="24"/>
        </w:rPr>
        <w:t>t</w:t>
      </w:r>
      <w:r w:rsidRPr="002A2AEC">
        <w:rPr>
          <w:rFonts w:ascii="Arial" w:hAnsi="Arial" w:cs="Arial"/>
          <w:sz w:val="24"/>
          <w:szCs w:val="24"/>
        </w:rPr>
        <w:t>he</w:t>
      </w:r>
      <w:r w:rsidR="00177839" w:rsidRPr="002A2AEC">
        <w:rPr>
          <w:rFonts w:ascii="Arial" w:hAnsi="Arial" w:cs="Arial"/>
          <w:sz w:val="24"/>
          <w:szCs w:val="24"/>
        </w:rPr>
        <w:t xml:space="preserve"> </w:t>
      </w:r>
      <w:r w:rsidRPr="002A2AEC">
        <w:rPr>
          <w:rFonts w:ascii="Arial" w:hAnsi="Arial" w:cs="Arial"/>
          <w:sz w:val="24"/>
          <w:szCs w:val="24"/>
        </w:rPr>
        <w:t>long-term management fund</w:t>
      </w:r>
      <w:r w:rsidR="00177839" w:rsidRPr="002A2AEC">
        <w:rPr>
          <w:rFonts w:ascii="Arial" w:hAnsi="Arial" w:cs="Arial"/>
          <w:sz w:val="24"/>
          <w:szCs w:val="24"/>
        </w:rPr>
        <w:t xml:space="preserve"> (</w:t>
      </w:r>
      <w:r w:rsidR="001A72D0" w:rsidRPr="002A2AEC">
        <w:rPr>
          <w:rFonts w:ascii="Arial" w:hAnsi="Arial" w:cs="Arial"/>
          <w:sz w:val="24"/>
          <w:szCs w:val="24"/>
        </w:rPr>
        <w:t>Appendix</w:t>
      </w:r>
      <w:r w:rsidR="00177839" w:rsidRPr="002A2AEC">
        <w:rPr>
          <w:rFonts w:ascii="Arial" w:hAnsi="Arial" w:cs="Arial"/>
          <w:sz w:val="24"/>
          <w:szCs w:val="24"/>
        </w:rPr>
        <w:t xml:space="preserve"> </w:t>
      </w:r>
      <w:r w:rsidR="009806A0" w:rsidRPr="002A2AEC">
        <w:rPr>
          <w:rFonts w:ascii="Arial" w:hAnsi="Arial" w:cs="Arial"/>
          <w:sz w:val="24"/>
          <w:szCs w:val="24"/>
        </w:rPr>
        <w:t>K</w:t>
      </w:r>
      <w:r w:rsidR="00177839" w:rsidRPr="002A2AEC">
        <w:rPr>
          <w:rFonts w:ascii="Arial" w:hAnsi="Arial" w:cs="Arial"/>
          <w:sz w:val="24"/>
          <w:szCs w:val="24"/>
        </w:rPr>
        <w:t>)</w:t>
      </w:r>
      <w:r w:rsidRPr="002A2AEC">
        <w:rPr>
          <w:rFonts w:ascii="Arial" w:hAnsi="Arial" w:cs="Arial"/>
          <w:sz w:val="24"/>
          <w:szCs w:val="24"/>
        </w:rPr>
        <w:t xml:space="preserve">, and this justification </w:t>
      </w:r>
      <w:r w:rsidR="00177839" w:rsidRPr="002A2AEC">
        <w:rPr>
          <w:rFonts w:ascii="Arial" w:hAnsi="Arial" w:cs="Arial"/>
          <w:sz w:val="24"/>
          <w:szCs w:val="24"/>
        </w:rPr>
        <w:t>is</w:t>
      </w:r>
      <w:r w:rsidRPr="002A2AEC">
        <w:rPr>
          <w:rFonts w:ascii="Arial" w:hAnsi="Arial" w:cs="Arial"/>
          <w:sz w:val="24"/>
          <w:szCs w:val="24"/>
        </w:rPr>
        <w:t xml:space="preserve"> attached to the LTMP. </w:t>
      </w:r>
      <w:r w:rsidR="000414B9" w:rsidRPr="002A2AEC">
        <w:rPr>
          <w:rFonts w:ascii="Arial" w:hAnsi="Arial" w:cs="Arial"/>
          <w:sz w:val="24"/>
          <w:szCs w:val="24"/>
        </w:rPr>
        <w:t xml:space="preserve">The justification shall demonstrate that interest income generated by the long-term management fund, after accounting for inflation and any anticipated annual account maintenance fees, is reasonably expected to sufficiently cover the estimated annual cost of Long-Term Management without depleting principal. </w:t>
      </w:r>
      <w:r w:rsidRPr="002A2AEC">
        <w:rPr>
          <w:rFonts w:ascii="Arial" w:hAnsi="Arial" w:cs="Arial"/>
          <w:sz w:val="24"/>
          <w:szCs w:val="24"/>
        </w:rPr>
        <w:t>The justification</w:t>
      </w:r>
      <w:r w:rsidR="000414B9" w:rsidRPr="002A2AEC">
        <w:rPr>
          <w:rFonts w:ascii="Arial" w:hAnsi="Arial" w:cs="Arial"/>
          <w:sz w:val="24"/>
          <w:szCs w:val="24"/>
        </w:rPr>
        <w:t xml:space="preserve"> includes:</w:t>
      </w:r>
    </w:p>
    <w:p w14:paraId="73AD7DE2" w14:textId="77777777" w:rsidR="00607FA3" w:rsidRPr="002A2AEC" w:rsidRDefault="00607FA3" w:rsidP="002A2AEC">
      <w:pPr>
        <w:rPr>
          <w:rFonts w:ascii="Arial" w:hAnsi="Arial" w:cs="Arial"/>
          <w:sz w:val="24"/>
          <w:szCs w:val="24"/>
        </w:rPr>
      </w:pPr>
    </w:p>
    <w:p w14:paraId="7053D0D2" w14:textId="13B2EEE6" w:rsidR="000414B9" w:rsidRDefault="00EB6361" w:rsidP="003B6CB0">
      <w:pPr>
        <w:pStyle w:val="ListParagraph"/>
        <w:numPr>
          <w:ilvl w:val="0"/>
          <w:numId w:val="14"/>
        </w:numPr>
        <w:tabs>
          <w:tab w:val="left" w:pos="360"/>
        </w:tabs>
        <w:ind w:left="0" w:firstLine="0"/>
        <w:rPr>
          <w:rFonts w:ascii="Arial" w:hAnsi="Arial" w:cs="Arial"/>
          <w:sz w:val="24"/>
          <w:szCs w:val="24"/>
        </w:rPr>
      </w:pPr>
      <w:r w:rsidRPr="008F1A39">
        <w:rPr>
          <w:rFonts w:ascii="Arial" w:hAnsi="Arial" w:cs="Arial"/>
          <w:sz w:val="24"/>
          <w:szCs w:val="24"/>
        </w:rPr>
        <w:t xml:space="preserve">Endowment Assessment: Using </w:t>
      </w:r>
      <w:r w:rsidR="002A4CC8" w:rsidRPr="008F1A39">
        <w:rPr>
          <w:rFonts w:ascii="Arial" w:hAnsi="Arial" w:cs="Arial"/>
          <w:sz w:val="24"/>
          <w:szCs w:val="24"/>
        </w:rPr>
        <w:t>the</w:t>
      </w:r>
      <w:r w:rsidRPr="008F1A39">
        <w:rPr>
          <w:rFonts w:ascii="Arial" w:hAnsi="Arial" w:cs="Arial"/>
          <w:sz w:val="24"/>
          <w:szCs w:val="24"/>
        </w:rPr>
        <w:t xml:space="preserve"> Nature Conservancy</w:t>
      </w:r>
      <w:r w:rsidR="007A00B9" w:rsidRPr="008F1A39">
        <w:rPr>
          <w:rFonts w:ascii="Arial" w:hAnsi="Arial" w:cs="Arial"/>
          <w:sz w:val="24"/>
          <w:szCs w:val="24"/>
        </w:rPr>
        <w:t>’s</w:t>
      </w:r>
      <w:r w:rsidRPr="008F1A39">
        <w:rPr>
          <w:rFonts w:ascii="Arial" w:hAnsi="Arial" w:cs="Arial"/>
          <w:sz w:val="24"/>
          <w:szCs w:val="24"/>
        </w:rPr>
        <w:t xml:space="preserve"> Long-Term Stewardship Calculator</w:t>
      </w:r>
      <w:r w:rsidRPr="002A2AEC">
        <w:rPr>
          <w:rFonts w:ascii="Arial" w:hAnsi="Arial" w:cs="Arial"/>
          <w:sz w:val="24"/>
          <w:szCs w:val="24"/>
        </w:rPr>
        <w:t xml:space="preserve">, an endowment assessment calculating the projected total annual cost of </w:t>
      </w:r>
      <w:r w:rsidRPr="002A2AEC">
        <w:rPr>
          <w:rFonts w:ascii="Arial" w:hAnsi="Arial" w:cs="Arial"/>
          <w:sz w:val="24"/>
          <w:szCs w:val="24"/>
        </w:rPr>
        <w:lastRenderedPageBreak/>
        <w:t>carrying out the activities consistent with the approved LTMP.</w:t>
      </w:r>
      <w:r w:rsidR="000414B9" w:rsidRPr="002A2AEC">
        <w:rPr>
          <w:rFonts w:ascii="Arial" w:hAnsi="Arial" w:cs="Arial"/>
          <w:sz w:val="24"/>
          <w:szCs w:val="24"/>
        </w:rPr>
        <w:t xml:space="preserve"> </w:t>
      </w:r>
      <w:r w:rsidR="00B34B1A" w:rsidRPr="002A2AEC">
        <w:rPr>
          <w:rFonts w:ascii="Arial" w:hAnsi="Arial" w:cs="Arial"/>
          <w:sz w:val="24"/>
          <w:szCs w:val="24"/>
        </w:rPr>
        <w:t xml:space="preserve">The Sponsor shall identify a reasonable capitalization rate that accounts for inflation and any funding account maintenance fees. </w:t>
      </w:r>
      <w:r w:rsidR="000414B9" w:rsidRPr="002A2AEC">
        <w:rPr>
          <w:rFonts w:ascii="Arial" w:hAnsi="Arial" w:cs="Arial"/>
          <w:sz w:val="24"/>
          <w:szCs w:val="24"/>
        </w:rPr>
        <w:t xml:space="preserve">Each line-item shall include task descriptions, the unit used for pricing purposes (e.g., each item, hours, linear feet, etc.), number of units required to complete a discrete occurrence of the task, cost per unit, cost per discrete task occurrence, discrete task recurrence interval, and total annual cost for each task. The </w:t>
      </w:r>
      <w:r w:rsidRPr="002A2AEC">
        <w:rPr>
          <w:rFonts w:ascii="Arial" w:hAnsi="Arial" w:cs="Arial"/>
          <w:sz w:val="24"/>
          <w:szCs w:val="24"/>
        </w:rPr>
        <w:t>assessment</w:t>
      </w:r>
      <w:r w:rsidR="000414B9" w:rsidRPr="002A2AEC">
        <w:rPr>
          <w:rFonts w:ascii="Arial" w:hAnsi="Arial" w:cs="Arial"/>
          <w:sz w:val="24"/>
          <w:szCs w:val="24"/>
        </w:rPr>
        <w:t xml:space="preserve"> shall also account for administrative expenses (10% of total annual costs) and contingency expenses (20% of total annual costs).</w:t>
      </w:r>
      <w:r w:rsidR="00B34B1A" w:rsidRPr="002A2AEC">
        <w:rPr>
          <w:rFonts w:ascii="Arial" w:hAnsi="Arial" w:cs="Arial"/>
          <w:sz w:val="24"/>
          <w:szCs w:val="24"/>
        </w:rPr>
        <w:t xml:space="preserve"> The fully funded amount of the long-term management fund shall be determined by dividing the projected total annual long-term management cost by the identified capitalization rate. The endowment assessment, including the capitalization rate, annual costs, and the fully funded amount are subject to approval of the Chairs, in coordination with the IRT.</w:t>
      </w:r>
    </w:p>
    <w:p w14:paraId="014B2097" w14:textId="77777777" w:rsidR="00DA6183" w:rsidRPr="002A2AEC" w:rsidRDefault="00DA6183" w:rsidP="00DA6183">
      <w:pPr>
        <w:pStyle w:val="ListParagraph"/>
        <w:tabs>
          <w:tab w:val="left" w:pos="360"/>
        </w:tabs>
        <w:ind w:left="0"/>
        <w:rPr>
          <w:rFonts w:ascii="Arial" w:hAnsi="Arial" w:cs="Arial"/>
          <w:sz w:val="24"/>
          <w:szCs w:val="24"/>
        </w:rPr>
      </w:pPr>
    </w:p>
    <w:p w14:paraId="1C211C0F" w14:textId="1258A3D6" w:rsidR="000414B9" w:rsidRDefault="00EB6361" w:rsidP="003B6CB0">
      <w:pPr>
        <w:pStyle w:val="ListParagraph"/>
        <w:numPr>
          <w:ilvl w:val="0"/>
          <w:numId w:val="14"/>
        </w:numPr>
        <w:tabs>
          <w:tab w:val="left" w:pos="360"/>
        </w:tabs>
        <w:ind w:left="0" w:firstLine="0"/>
        <w:rPr>
          <w:rFonts w:ascii="Arial" w:hAnsi="Arial" w:cs="Arial"/>
          <w:sz w:val="24"/>
          <w:szCs w:val="24"/>
        </w:rPr>
      </w:pPr>
      <w:r w:rsidRPr="008F1A39">
        <w:rPr>
          <w:rFonts w:ascii="Arial" w:hAnsi="Arial" w:cs="Arial"/>
          <w:sz w:val="24"/>
          <w:szCs w:val="24"/>
        </w:rPr>
        <w:t>I</w:t>
      </w:r>
      <w:r w:rsidR="000414B9" w:rsidRPr="008F1A39">
        <w:rPr>
          <w:rFonts w:ascii="Arial" w:hAnsi="Arial" w:cs="Arial"/>
          <w:sz w:val="24"/>
          <w:szCs w:val="24"/>
        </w:rPr>
        <w:t>nvestment policy statement</w:t>
      </w:r>
      <w:r w:rsidR="009806A0" w:rsidRPr="002A2AEC">
        <w:rPr>
          <w:rFonts w:ascii="Arial" w:hAnsi="Arial" w:cs="Arial"/>
          <w:sz w:val="24"/>
          <w:szCs w:val="24"/>
        </w:rPr>
        <w:t>:</w:t>
      </w:r>
      <w:r w:rsidR="00ED4F1F" w:rsidRPr="002A2AEC">
        <w:rPr>
          <w:rFonts w:ascii="Arial" w:hAnsi="Arial" w:cs="Arial"/>
          <w:sz w:val="24"/>
          <w:szCs w:val="24"/>
        </w:rPr>
        <w:t xml:space="preserve"> The endowment fund shall be governed by an investment policy statement that is designed, over long periods of time, to generate investment returns sufficient to keep pace with inflation and pay the costs of long-term management, net of any financial investment and administrative fees. The investment policy shall define </w:t>
      </w:r>
      <w:r w:rsidR="00B34B1A" w:rsidRPr="002A2AEC">
        <w:rPr>
          <w:rFonts w:ascii="Arial" w:hAnsi="Arial" w:cs="Arial"/>
          <w:sz w:val="24"/>
          <w:szCs w:val="24"/>
        </w:rPr>
        <w:t xml:space="preserve">the objectives of the fund, responsibilities of the </w:t>
      </w:r>
      <w:r w:rsidR="00C70226" w:rsidRPr="002A2AEC">
        <w:rPr>
          <w:rFonts w:ascii="Arial" w:hAnsi="Arial" w:cs="Arial"/>
          <w:sz w:val="24"/>
          <w:szCs w:val="24"/>
        </w:rPr>
        <w:t>P</w:t>
      </w:r>
      <w:r w:rsidR="00B34B1A" w:rsidRPr="002A2AEC">
        <w:rPr>
          <w:rFonts w:ascii="Arial" w:hAnsi="Arial" w:cs="Arial"/>
          <w:sz w:val="24"/>
          <w:szCs w:val="24"/>
        </w:rPr>
        <w:t>arties involved, the level of risk the fund is willing to bear, the long-term strategic asset allocation of the fund,</w:t>
      </w:r>
      <w:r w:rsidR="008420F4" w:rsidRPr="002A2AEC">
        <w:rPr>
          <w:rFonts w:ascii="Arial" w:hAnsi="Arial" w:cs="Arial"/>
          <w:sz w:val="24"/>
          <w:szCs w:val="24"/>
        </w:rPr>
        <w:t xml:space="preserve"> </w:t>
      </w:r>
      <w:r w:rsidR="007634D7" w:rsidRPr="002A2AEC">
        <w:rPr>
          <w:rFonts w:ascii="Arial" w:hAnsi="Arial" w:cs="Arial"/>
          <w:sz w:val="24"/>
          <w:szCs w:val="24"/>
        </w:rPr>
        <w:t xml:space="preserve">the capitalization </w:t>
      </w:r>
      <w:r w:rsidR="008420F4" w:rsidRPr="002A2AEC">
        <w:rPr>
          <w:rFonts w:ascii="Arial" w:hAnsi="Arial" w:cs="Arial"/>
          <w:sz w:val="24"/>
          <w:szCs w:val="24"/>
        </w:rPr>
        <w:t>rate</w:t>
      </w:r>
      <w:r w:rsidR="007634D7" w:rsidRPr="002A2AEC">
        <w:rPr>
          <w:rFonts w:ascii="Arial" w:hAnsi="Arial" w:cs="Arial"/>
          <w:sz w:val="24"/>
          <w:szCs w:val="24"/>
        </w:rPr>
        <w:t>, and expected annual rate of return</w:t>
      </w:r>
      <w:r w:rsidR="008420F4" w:rsidRPr="002A2AEC">
        <w:rPr>
          <w:rFonts w:ascii="Arial" w:hAnsi="Arial" w:cs="Arial"/>
          <w:sz w:val="24"/>
          <w:szCs w:val="24"/>
        </w:rPr>
        <w:t>.</w:t>
      </w:r>
    </w:p>
    <w:p w14:paraId="0CFB1579" w14:textId="77777777" w:rsidR="00DA6183" w:rsidRPr="002A2AEC" w:rsidRDefault="00DA6183" w:rsidP="00DA6183">
      <w:pPr>
        <w:pStyle w:val="ListParagraph"/>
        <w:tabs>
          <w:tab w:val="left" w:pos="360"/>
        </w:tabs>
        <w:ind w:left="0"/>
        <w:rPr>
          <w:rFonts w:ascii="Arial" w:hAnsi="Arial" w:cs="Arial"/>
          <w:sz w:val="24"/>
          <w:szCs w:val="24"/>
        </w:rPr>
      </w:pPr>
    </w:p>
    <w:p w14:paraId="704CECCD" w14:textId="6D3FDB14" w:rsidR="00AA35C7" w:rsidRPr="002A2AEC" w:rsidRDefault="00EB6361" w:rsidP="003B6CB0">
      <w:pPr>
        <w:pStyle w:val="ListParagraph"/>
        <w:numPr>
          <w:ilvl w:val="0"/>
          <w:numId w:val="14"/>
        </w:numPr>
        <w:tabs>
          <w:tab w:val="left" w:pos="360"/>
        </w:tabs>
        <w:ind w:left="0" w:firstLine="0"/>
        <w:rPr>
          <w:rFonts w:ascii="Arial" w:hAnsi="Arial" w:cs="Arial"/>
          <w:sz w:val="24"/>
          <w:szCs w:val="24"/>
        </w:rPr>
      </w:pPr>
      <w:r w:rsidRPr="008F1A39">
        <w:rPr>
          <w:rFonts w:ascii="Arial" w:hAnsi="Arial" w:cs="Arial"/>
          <w:sz w:val="24"/>
          <w:szCs w:val="24"/>
        </w:rPr>
        <w:t>Endowment payment schedule</w:t>
      </w:r>
      <w:r w:rsidR="009806A0" w:rsidRPr="008F1A39">
        <w:rPr>
          <w:rFonts w:ascii="Arial" w:hAnsi="Arial" w:cs="Arial"/>
          <w:sz w:val="24"/>
          <w:szCs w:val="24"/>
        </w:rPr>
        <w:t>:</w:t>
      </w:r>
      <w:r w:rsidR="00B77001" w:rsidRPr="002A2AEC">
        <w:rPr>
          <w:rFonts w:ascii="Arial" w:hAnsi="Arial" w:cs="Arial"/>
          <w:sz w:val="24"/>
          <w:szCs w:val="24"/>
        </w:rPr>
        <w:t xml:space="preserve"> </w:t>
      </w:r>
      <w:r w:rsidR="009806A0" w:rsidRPr="002A2AEC">
        <w:rPr>
          <w:rFonts w:ascii="Arial" w:hAnsi="Arial" w:cs="Arial"/>
          <w:sz w:val="24"/>
          <w:szCs w:val="24"/>
        </w:rPr>
        <w:t xml:space="preserve">The endowment disbursement schedule </w:t>
      </w:r>
      <w:r w:rsidR="00B77001" w:rsidRPr="002A2AEC">
        <w:rPr>
          <w:rFonts w:ascii="Arial" w:hAnsi="Arial" w:cs="Arial"/>
          <w:sz w:val="24"/>
          <w:szCs w:val="24"/>
        </w:rPr>
        <w:t>reflecting the total long-term funding for each calendar year, including annual and applicable non-annual occurrence expenses, exclusive of any contingency amount as described in the endowment assessment.</w:t>
      </w:r>
      <w:r w:rsidRPr="002A2AEC">
        <w:rPr>
          <w:rFonts w:ascii="Arial" w:hAnsi="Arial" w:cs="Arial"/>
          <w:sz w:val="24"/>
          <w:szCs w:val="24"/>
        </w:rPr>
        <w:t xml:space="preserve"> </w:t>
      </w:r>
    </w:p>
    <w:p w14:paraId="1C0BDF8F" w14:textId="77777777" w:rsidR="00112AB4" w:rsidRPr="002A2AEC" w:rsidRDefault="00112AB4" w:rsidP="002A2AEC">
      <w:pPr>
        <w:rPr>
          <w:rFonts w:ascii="Arial" w:hAnsi="Arial" w:cs="Arial"/>
          <w:sz w:val="24"/>
          <w:szCs w:val="24"/>
        </w:rPr>
      </w:pPr>
    </w:p>
    <w:p w14:paraId="39D1C0AA" w14:textId="21A57CB9" w:rsidR="003E2CB5" w:rsidRPr="002A2AEC" w:rsidRDefault="002A4CC8" w:rsidP="002A2AEC">
      <w:pPr>
        <w:rPr>
          <w:rFonts w:ascii="Arial" w:hAnsi="Arial" w:cs="Arial"/>
          <w:sz w:val="24"/>
          <w:szCs w:val="24"/>
        </w:rPr>
      </w:pPr>
      <w:r w:rsidRPr="002A2AEC">
        <w:rPr>
          <w:rFonts w:ascii="Arial" w:hAnsi="Arial" w:cs="Arial"/>
          <w:i/>
          <w:iCs/>
          <w:color w:val="7030A0"/>
          <w:sz w:val="24"/>
          <w:szCs w:val="24"/>
        </w:rPr>
        <w:t>[</w:t>
      </w:r>
      <w:r w:rsidRPr="002A2AEC">
        <w:rPr>
          <w:rFonts w:ascii="Arial" w:hAnsi="Arial" w:cs="Arial"/>
          <w:b/>
          <w:bCs/>
          <w:i/>
          <w:iCs/>
          <w:color w:val="7030A0"/>
          <w:sz w:val="24"/>
          <w:szCs w:val="24"/>
        </w:rPr>
        <w:t xml:space="preserve">Insert </w:t>
      </w:r>
      <w:r w:rsidR="00ED585C" w:rsidRPr="002A2AEC">
        <w:rPr>
          <w:rFonts w:ascii="Arial" w:hAnsi="Arial" w:cs="Arial"/>
          <w:b/>
          <w:bCs/>
          <w:i/>
          <w:iCs/>
          <w:color w:val="7030A0"/>
          <w:sz w:val="24"/>
          <w:szCs w:val="24"/>
        </w:rPr>
        <w:t xml:space="preserve">this </w:t>
      </w:r>
      <w:r w:rsidR="00FC10F4" w:rsidRPr="002A2AEC">
        <w:rPr>
          <w:rFonts w:ascii="Arial" w:hAnsi="Arial" w:cs="Arial"/>
          <w:b/>
          <w:bCs/>
          <w:i/>
          <w:iCs/>
          <w:color w:val="7030A0"/>
          <w:sz w:val="24"/>
          <w:szCs w:val="24"/>
        </w:rPr>
        <w:t>sentence</w:t>
      </w:r>
      <w:r w:rsidR="00ED585C" w:rsidRPr="002A2AEC">
        <w:rPr>
          <w:rFonts w:ascii="Arial" w:hAnsi="Arial" w:cs="Arial"/>
          <w:b/>
          <w:bCs/>
          <w:i/>
          <w:iCs/>
          <w:color w:val="7030A0"/>
          <w:sz w:val="24"/>
          <w:szCs w:val="24"/>
        </w:rPr>
        <w:t xml:space="preserve"> </w:t>
      </w:r>
      <w:r w:rsidRPr="002A2AEC">
        <w:rPr>
          <w:rFonts w:ascii="Arial" w:hAnsi="Arial" w:cs="Arial"/>
          <w:b/>
          <w:bCs/>
          <w:i/>
          <w:iCs/>
          <w:color w:val="7030A0"/>
          <w:sz w:val="24"/>
          <w:szCs w:val="24"/>
        </w:rPr>
        <w:t>if long-term management fund will be fully funded</w:t>
      </w:r>
      <w:r w:rsidR="00ED585C" w:rsidRPr="002A2AEC">
        <w:rPr>
          <w:rFonts w:ascii="Arial" w:hAnsi="Arial" w:cs="Arial"/>
          <w:b/>
          <w:bCs/>
          <w:i/>
          <w:iCs/>
          <w:color w:val="7030A0"/>
          <w:sz w:val="24"/>
          <w:szCs w:val="24"/>
        </w:rPr>
        <w:t xml:space="preserve"> for initial credit release</w:t>
      </w:r>
      <w:r w:rsidRPr="002A2AEC">
        <w:rPr>
          <w:rFonts w:ascii="Arial" w:hAnsi="Arial" w:cs="Arial"/>
          <w:b/>
          <w:bCs/>
          <w:i/>
          <w:iCs/>
          <w:color w:val="7030A0"/>
          <w:sz w:val="24"/>
          <w:szCs w:val="24"/>
        </w:rPr>
        <w:t>]</w:t>
      </w:r>
      <w:r w:rsidRPr="002A2AEC">
        <w:rPr>
          <w:rFonts w:ascii="Arial" w:hAnsi="Arial" w:cs="Arial"/>
          <w:b/>
          <w:bCs/>
          <w:color w:val="7030A0"/>
          <w:sz w:val="24"/>
          <w:szCs w:val="24"/>
        </w:rPr>
        <w:t xml:space="preserve"> </w:t>
      </w:r>
      <w:r w:rsidR="00E4708A" w:rsidRPr="002A2AEC">
        <w:rPr>
          <w:rFonts w:ascii="Arial" w:hAnsi="Arial" w:cs="Arial"/>
          <w:sz w:val="24"/>
          <w:szCs w:val="24"/>
        </w:rPr>
        <w:t>T</w:t>
      </w:r>
      <w:r w:rsidR="003756D0" w:rsidRPr="002A2AEC">
        <w:rPr>
          <w:rFonts w:ascii="Arial" w:hAnsi="Arial" w:cs="Arial"/>
          <w:sz w:val="24"/>
          <w:szCs w:val="24"/>
        </w:rPr>
        <w:t xml:space="preserve">he principal for the long-term </w:t>
      </w:r>
      <w:r w:rsidRPr="002A2AEC">
        <w:rPr>
          <w:rFonts w:ascii="Arial" w:hAnsi="Arial" w:cs="Arial"/>
          <w:sz w:val="24"/>
          <w:szCs w:val="24"/>
        </w:rPr>
        <w:t xml:space="preserve">management </w:t>
      </w:r>
      <w:r w:rsidR="003756D0" w:rsidRPr="002A2AEC">
        <w:rPr>
          <w:rFonts w:ascii="Arial" w:hAnsi="Arial" w:cs="Arial"/>
          <w:sz w:val="24"/>
          <w:szCs w:val="24"/>
        </w:rPr>
        <w:t>fund shall be deposited at the time the long-term management/catastrophic events funding mechanism is posted</w:t>
      </w:r>
      <w:r w:rsidR="00E4708A" w:rsidRPr="002A2AEC">
        <w:rPr>
          <w:rFonts w:ascii="Arial" w:hAnsi="Arial" w:cs="Arial"/>
          <w:sz w:val="24"/>
          <w:szCs w:val="24"/>
        </w:rPr>
        <w:t xml:space="preserve"> </w:t>
      </w:r>
      <w:r w:rsidRPr="002A2AEC">
        <w:rPr>
          <w:rFonts w:ascii="Arial" w:hAnsi="Arial" w:cs="Arial"/>
          <w:sz w:val="24"/>
          <w:szCs w:val="24"/>
        </w:rPr>
        <w:t>prior to initial credit release</w:t>
      </w:r>
      <w:r w:rsidR="003756D0" w:rsidRPr="002A2AEC">
        <w:rPr>
          <w:rFonts w:ascii="Arial" w:hAnsi="Arial" w:cs="Arial"/>
          <w:sz w:val="24"/>
          <w:szCs w:val="24"/>
        </w:rPr>
        <w:t>.</w:t>
      </w:r>
      <w:r w:rsidRPr="002A2AEC">
        <w:rPr>
          <w:rFonts w:ascii="Arial" w:hAnsi="Arial" w:cs="Arial"/>
          <w:color w:val="7030A0"/>
          <w:sz w:val="24"/>
          <w:szCs w:val="24"/>
        </w:rPr>
        <w:t xml:space="preserve">] </w:t>
      </w:r>
      <w:r w:rsidR="00FC10F4" w:rsidRPr="002A2AEC">
        <w:rPr>
          <w:rFonts w:ascii="Arial" w:hAnsi="Arial" w:cs="Arial"/>
          <w:b/>
          <w:bCs/>
          <w:i/>
          <w:iCs/>
          <w:color w:val="7030A0"/>
          <w:sz w:val="24"/>
          <w:szCs w:val="24"/>
        </w:rPr>
        <w:t>[Insert this paragraph if long-term management fund will be incrementally funded]</w:t>
      </w:r>
      <w:r w:rsidR="00FC10F4" w:rsidRPr="002A2AEC">
        <w:rPr>
          <w:rFonts w:ascii="Arial" w:hAnsi="Arial" w:cs="Arial"/>
          <w:color w:val="00B0F0"/>
          <w:sz w:val="24"/>
          <w:szCs w:val="24"/>
        </w:rPr>
        <w:t xml:space="preserve"> </w:t>
      </w:r>
      <w:r w:rsidRPr="002A2AEC">
        <w:rPr>
          <w:rFonts w:ascii="Arial" w:hAnsi="Arial" w:cs="Arial"/>
          <w:sz w:val="24"/>
          <w:szCs w:val="24"/>
        </w:rPr>
        <w:t>The</w:t>
      </w:r>
      <w:r w:rsidR="003756D0" w:rsidRPr="002A2AEC">
        <w:rPr>
          <w:rFonts w:ascii="Arial" w:hAnsi="Arial" w:cs="Arial"/>
          <w:sz w:val="24"/>
          <w:szCs w:val="24"/>
        </w:rPr>
        <w:t xml:space="preserve"> long-term management </w:t>
      </w:r>
      <w:r w:rsidRPr="002A2AEC">
        <w:rPr>
          <w:rFonts w:ascii="Arial" w:hAnsi="Arial" w:cs="Arial"/>
          <w:sz w:val="24"/>
          <w:szCs w:val="24"/>
        </w:rPr>
        <w:t>endowment fund has been</w:t>
      </w:r>
      <w:r w:rsidR="00A05428" w:rsidRPr="002A2AEC">
        <w:rPr>
          <w:rFonts w:ascii="Arial" w:hAnsi="Arial" w:cs="Arial"/>
          <w:sz w:val="24"/>
          <w:szCs w:val="24"/>
        </w:rPr>
        <w:t xml:space="preserve"> approved</w:t>
      </w:r>
      <w:r w:rsidR="00BD666B" w:rsidRPr="002A2AEC">
        <w:rPr>
          <w:rFonts w:ascii="Arial" w:hAnsi="Arial" w:cs="Arial"/>
          <w:sz w:val="24"/>
          <w:szCs w:val="24"/>
        </w:rPr>
        <w:t xml:space="preserve"> by the Chairs</w:t>
      </w:r>
      <w:r w:rsidR="00A05428" w:rsidRPr="002A2AEC">
        <w:rPr>
          <w:rFonts w:ascii="Arial" w:hAnsi="Arial" w:cs="Arial"/>
          <w:sz w:val="24"/>
          <w:szCs w:val="24"/>
        </w:rPr>
        <w:t xml:space="preserve"> to be</w:t>
      </w:r>
      <w:r w:rsidR="003756D0" w:rsidRPr="002A2AEC">
        <w:rPr>
          <w:rFonts w:ascii="Arial" w:hAnsi="Arial" w:cs="Arial"/>
          <w:sz w:val="24"/>
          <w:szCs w:val="24"/>
        </w:rPr>
        <w:t xml:space="preserve"> funded in incremental</w:t>
      </w:r>
      <w:r w:rsidR="00A05428" w:rsidRPr="002A2AEC">
        <w:rPr>
          <w:rFonts w:ascii="Arial" w:hAnsi="Arial" w:cs="Arial"/>
          <w:sz w:val="24"/>
          <w:szCs w:val="24"/>
        </w:rPr>
        <w:t xml:space="preserve"> </w:t>
      </w:r>
      <w:r w:rsidR="00DC3844" w:rsidRPr="002A2AEC">
        <w:rPr>
          <w:rFonts w:ascii="Arial" w:hAnsi="Arial" w:cs="Arial"/>
          <w:sz w:val="24"/>
          <w:szCs w:val="24"/>
        </w:rPr>
        <w:t>stages and</w:t>
      </w:r>
      <w:r w:rsidR="00A215DA" w:rsidRPr="002A2AEC">
        <w:rPr>
          <w:rFonts w:ascii="Arial" w:hAnsi="Arial" w:cs="Arial"/>
          <w:sz w:val="24"/>
          <w:szCs w:val="24"/>
        </w:rPr>
        <w:t xml:space="preserve"> shall be</w:t>
      </w:r>
      <w:r w:rsidR="00E4708A" w:rsidRPr="002A2AEC">
        <w:rPr>
          <w:rFonts w:ascii="Arial" w:hAnsi="Arial" w:cs="Arial"/>
          <w:sz w:val="24"/>
          <w:szCs w:val="24"/>
        </w:rPr>
        <w:t xml:space="preserve"> 100%</w:t>
      </w:r>
      <w:r w:rsidR="00A215DA" w:rsidRPr="002A2AEC">
        <w:rPr>
          <w:rFonts w:ascii="Arial" w:hAnsi="Arial" w:cs="Arial"/>
          <w:sz w:val="24"/>
          <w:szCs w:val="24"/>
        </w:rPr>
        <w:t xml:space="preserve"> funded no later than the Monitoring Year 5 credit release, as further described in</w:t>
      </w:r>
      <w:r w:rsidR="00630B9C" w:rsidRPr="002A2AEC">
        <w:rPr>
          <w:rFonts w:ascii="Arial" w:hAnsi="Arial" w:cs="Arial"/>
          <w:sz w:val="24"/>
          <w:szCs w:val="24"/>
        </w:rPr>
        <w:t xml:space="preserve"> Section V.E </w:t>
      </w:r>
      <w:r w:rsidR="00495E4D" w:rsidRPr="002A2AEC">
        <w:rPr>
          <w:rFonts w:ascii="Arial" w:hAnsi="Arial" w:cs="Arial"/>
          <w:sz w:val="24"/>
          <w:szCs w:val="24"/>
        </w:rPr>
        <w:t>(</w:t>
      </w:r>
      <w:r w:rsidR="00630B9C" w:rsidRPr="002A2AEC">
        <w:rPr>
          <w:rFonts w:ascii="Arial" w:hAnsi="Arial" w:cs="Arial"/>
          <w:i/>
          <w:iCs/>
          <w:sz w:val="24"/>
          <w:szCs w:val="24"/>
        </w:rPr>
        <w:t>Credit Release Schedule</w:t>
      </w:r>
      <w:r w:rsidR="00495E4D" w:rsidRPr="002A2AEC">
        <w:rPr>
          <w:rFonts w:ascii="Arial" w:hAnsi="Arial" w:cs="Arial"/>
          <w:sz w:val="24"/>
          <w:szCs w:val="24"/>
        </w:rPr>
        <w:t>)</w:t>
      </w:r>
      <w:r w:rsidRPr="002A2AEC">
        <w:rPr>
          <w:rFonts w:ascii="Arial" w:hAnsi="Arial" w:cs="Arial"/>
          <w:sz w:val="24"/>
          <w:szCs w:val="24"/>
        </w:rPr>
        <w:t>. T</w:t>
      </w:r>
      <w:r w:rsidR="003756D0" w:rsidRPr="002A2AEC">
        <w:rPr>
          <w:rFonts w:ascii="Arial" w:hAnsi="Arial" w:cs="Arial"/>
          <w:sz w:val="24"/>
          <w:szCs w:val="24"/>
        </w:rPr>
        <w:t xml:space="preserve">he Sponsor </w:t>
      </w:r>
      <w:r w:rsidR="00B77001" w:rsidRPr="002A2AEC">
        <w:rPr>
          <w:rFonts w:ascii="Arial" w:hAnsi="Arial" w:cs="Arial"/>
          <w:sz w:val="24"/>
          <w:szCs w:val="24"/>
        </w:rPr>
        <w:t xml:space="preserve">shall upload to RIBITS annual statements and individual proof of deposit receipts from the long-term management financial institution within 30 </w:t>
      </w:r>
      <w:r w:rsidR="008C3E1F" w:rsidRPr="002A2AEC">
        <w:rPr>
          <w:rFonts w:ascii="Arial" w:hAnsi="Arial" w:cs="Arial"/>
          <w:sz w:val="24"/>
          <w:szCs w:val="24"/>
        </w:rPr>
        <w:t xml:space="preserve">calendar </w:t>
      </w:r>
      <w:r w:rsidR="00B77001" w:rsidRPr="002A2AEC">
        <w:rPr>
          <w:rFonts w:ascii="Arial" w:hAnsi="Arial" w:cs="Arial"/>
          <w:sz w:val="24"/>
          <w:szCs w:val="24"/>
        </w:rPr>
        <w:t>days of each transaction</w:t>
      </w:r>
      <w:r w:rsidR="00571FD2" w:rsidRPr="002A2AEC">
        <w:rPr>
          <w:rFonts w:ascii="Arial" w:hAnsi="Arial" w:cs="Arial"/>
          <w:sz w:val="24"/>
          <w:szCs w:val="24"/>
        </w:rPr>
        <w:t xml:space="preserve"> to ensure that appropriate deposits have been made in compliance with th</w:t>
      </w:r>
      <w:r w:rsidR="008021F3" w:rsidRPr="002A2AEC">
        <w:rPr>
          <w:rFonts w:ascii="Arial" w:hAnsi="Arial" w:cs="Arial"/>
          <w:sz w:val="24"/>
          <w:szCs w:val="24"/>
        </w:rPr>
        <w:t>is Instrument</w:t>
      </w:r>
      <w:r w:rsidR="00571FD2" w:rsidRPr="002A2AEC">
        <w:rPr>
          <w:rFonts w:ascii="Arial" w:hAnsi="Arial" w:cs="Arial"/>
          <w:sz w:val="24"/>
          <w:szCs w:val="24"/>
        </w:rPr>
        <w:t xml:space="preserve"> and credit release schedule. </w:t>
      </w:r>
      <w:r w:rsidR="00B77001" w:rsidRPr="002A2AEC">
        <w:rPr>
          <w:rFonts w:ascii="Arial" w:hAnsi="Arial" w:cs="Arial"/>
          <w:sz w:val="24"/>
          <w:szCs w:val="24"/>
        </w:rPr>
        <w:t>The Sponsor must deposit funds</w:t>
      </w:r>
      <w:r w:rsidR="006F351C" w:rsidRPr="002A2AEC">
        <w:rPr>
          <w:rFonts w:ascii="Arial" w:hAnsi="Arial" w:cs="Arial"/>
          <w:sz w:val="24"/>
          <w:szCs w:val="24"/>
        </w:rPr>
        <w:t xml:space="preserve">, including required adjustments for inflation, </w:t>
      </w:r>
      <w:r w:rsidR="00B77001" w:rsidRPr="002A2AEC">
        <w:rPr>
          <w:rFonts w:ascii="Arial" w:hAnsi="Arial" w:cs="Arial"/>
          <w:sz w:val="24"/>
          <w:szCs w:val="24"/>
        </w:rPr>
        <w:t>into the long-term management</w:t>
      </w:r>
      <w:r w:rsidR="008021F3" w:rsidRPr="002A2AEC">
        <w:rPr>
          <w:rFonts w:ascii="Arial" w:hAnsi="Arial" w:cs="Arial"/>
          <w:sz w:val="24"/>
          <w:szCs w:val="24"/>
        </w:rPr>
        <w:t xml:space="preserve"> endowment</w:t>
      </w:r>
      <w:r w:rsidR="00B77001" w:rsidRPr="002A2AEC">
        <w:rPr>
          <w:rFonts w:ascii="Arial" w:hAnsi="Arial" w:cs="Arial"/>
          <w:sz w:val="24"/>
          <w:szCs w:val="24"/>
        </w:rPr>
        <w:t xml:space="preserve"> fund no later than as outlined in the </w:t>
      </w:r>
      <w:r w:rsidR="00421F5E" w:rsidRPr="002A2AEC">
        <w:rPr>
          <w:rFonts w:ascii="Arial" w:hAnsi="Arial" w:cs="Arial"/>
          <w:sz w:val="24"/>
          <w:szCs w:val="24"/>
        </w:rPr>
        <w:t>approved credit release schedule</w:t>
      </w:r>
      <w:r w:rsidR="006F351C" w:rsidRPr="002A2AEC">
        <w:rPr>
          <w:rFonts w:ascii="Arial" w:hAnsi="Arial" w:cs="Arial"/>
          <w:sz w:val="24"/>
          <w:szCs w:val="24"/>
        </w:rPr>
        <w:t>.</w:t>
      </w:r>
      <w:r w:rsidR="00421F5E" w:rsidRPr="002A2AEC">
        <w:rPr>
          <w:rFonts w:ascii="Arial" w:hAnsi="Arial" w:cs="Arial"/>
          <w:sz w:val="24"/>
          <w:szCs w:val="24"/>
        </w:rPr>
        <w:t xml:space="preserve"> T</w:t>
      </w:r>
      <w:r w:rsidR="004617EF" w:rsidRPr="002A2AEC">
        <w:rPr>
          <w:rFonts w:ascii="Arial" w:hAnsi="Arial" w:cs="Arial"/>
          <w:sz w:val="24"/>
          <w:szCs w:val="24"/>
        </w:rPr>
        <w:t xml:space="preserve">his </w:t>
      </w:r>
      <w:r w:rsidR="006F351C" w:rsidRPr="002A2AEC">
        <w:rPr>
          <w:rFonts w:ascii="Arial" w:hAnsi="Arial" w:cs="Arial"/>
          <w:sz w:val="24"/>
          <w:szCs w:val="24"/>
        </w:rPr>
        <w:t>endowment</w:t>
      </w:r>
      <w:r w:rsidR="004617EF" w:rsidRPr="002A2AEC">
        <w:rPr>
          <w:rFonts w:ascii="Arial" w:hAnsi="Arial" w:cs="Arial"/>
          <w:sz w:val="24"/>
          <w:szCs w:val="24"/>
        </w:rPr>
        <w:t xml:space="preserve"> must be fully funded</w:t>
      </w:r>
      <w:r w:rsidR="00E16EDD" w:rsidRPr="002A2AEC">
        <w:rPr>
          <w:rFonts w:ascii="Arial" w:hAnsi="Arial" w:cs="Arial"/>
          <w:sz w:val="24"/>
          <w:szCs w:val="24"/>
        </w:rPr>
        <w:t xml:space="preserve"> </w:t>
      </w:r>
      <w:r w:rsidR="004617EF" w:rsidRPr="002A2AEC">
        <w:rPr>
          <w:rFonts w:ascii="Arial" w:hAnsi="Arial" w:cs="Arial"/>
          <w:sz w:val="24"/>
          <w:szCs w:val="24"/>
        </w:rPr>
        <w:t xml:space="preserve">as directly linked to achievement of performance-based milestones </w:t>
      </w:r>
      <w:r w:rsidR="00B5553D" w:rsidRPr="002A2AEC">
        <w:rPr>
          <w:rFonts w:ascii="Arial" w:hAnsi="Arial" w:cs="Arial"/>
          <w:sz w:val="24"/>
          <w:szCs w:val="24"/>
        </w:rPr>
        <w:t xml:space="preserve">consistent with the </w:t>
      </w:r>
      <w:r w:rsidR="00E16EDD" w:rsidRPr="002A2AEC">
        <w:rPr>
          <w:rFonts w:ascii="Arial" w:hAnsi="Arial" w:cs="Arial"/>
          <w:sz w:val="24"/>
          <w:szCs w:val="24"/>
        </w:rPr>
        <w:t xml:space="preserve">approved </w:t>
      </w:r>
      <w:r w:rsidR="00571FD2" w:rsidRPr="002A2AEC">
        <w:rPr>
          <w:rFonts w:ascii="Arial" w:hAnsi="Arial" w:cs="Arial"/>
          <w:sz w:val="24"/>
          <w:szCs w:val="24"/>
        </w:rPr>
        <w:t>c</w:t>
      </w:r>
      <w:r w:rsidR="00E16EDD" w:rsidRPr="002A2AEC">
        <w:rPr>
          <w:rFonts w:ascii="Arial" w:hAnsi="Arial" w:cs="Arial"/>
          <w:sz w:val="24"/>
          <w:szCs w:val="24"/>
        </w:rPr>
        <w:t xml:space="preserve">redit </w:t>
      </w:r>
      <w:r w:rsidR="00571FD2" w:rsidRPr="002A2AEC">
        <w:rPr>
          <w:rFonts w:ascii="Arial" w:hAnsi="Arial" w:cs="Arial"/>
          <w:sz w:val="24"/>
          <w:szCs w:val="24"/>
        </w:rPr>
        <w:t>r</w:t>
      </w:r>
      <w:r w:rsidR="00E16EDD" w:rsidRPr="002A2AEC">
        <w:rPr>
          <w:rFonts w:ascii="Arial" w:hAnsi="Arial" w:cs="Arial"/>
          <w:sz w:val="24"/>
          <w:szCs w:val="24"/>
        </w:rPr>
        <w:t xml:space="preserve">elease </w:t>
      </w:r>
      <w:r w:rsidR="00571FD2" w:rsidRPr="002A2AEC">
        <w:rPr>
          <w:rFonts w:ascii="Arial" w:hAnsi="Arial" w:cs="Arial"/>
          <w:sz w:val="24"/>
          <w:szCs w:val="24"/>
        </w:rPr>
        <w:t>s</w:t>
      </w:r>
      <w:r w:rsidR="00E16EDD" w:rsidRPr="002A2AEC">
        <w:rPr>
          <w:rFonts w:ascii="Arial" w:hAnsi="Arial" w:cs="Arial"/>
          <w:sz w:val="24"/>
          <w:szCs w:val="24"/>
        </w:rPr>
        <w:t>chedule in Section V.E</w:t>
      </w:r>
      <w:r w:rsidR="00495E4D" w:rsidRPr="002A2AEC">
        <w:rPr>
          <w:rFonts w:ascii="Arial" w:hAnsi="Arial" w:cs="Arial"/>
          <w:sz w:val="24"/>
          <w:szCs w:val="24"/>
        </w:rPr>
        <w:t xml:space="preserve"> (</w:t>
      </w:r>
      <w:r w:rsidR="00495E4D" w:rsidRPr="002A2AEC">
        <w:rPr>
          <w:rFonts w:ascii="Arial" w:hAnsi="Arial" w:cs="Arial"/>
          <w:i/>
          <w:iCs/>
          <w:sz w:val="24"/>
          <w:szCs w:val="24"/>
        </w:rPr>
        <w:t>Credit Release Schedule</w:t>
      </w:r>
      <w:r w:rsidR="00495E4D" w:rsidRPr="002A2AEC">
        <w:rPr>
          <w:rFonts w:ascii="Arial" w:hAnsi="Arial" w:cs="Arial"/>
          <w:sz w:val="24"/>
          <w:szCs w:val="24"/>
        </w:rPr>
        <w:t>)</w:t>
      </w:r>
      <w:r w:rsidR="00E16EDD" w:rsidRPr="002A2AEC">
        <w:rPr>
          <w:rFonts w:ascii="Arial" w:hAnsi="Arial" w:cs="Arial"/>
          <w:sz w:val="24"/>
          <w:szCs w:val="24"/>
        </w:rPr>
        <w:t xml:space="preserve"> of this Instrument</w:t>
      </w:r>
      <w:r w:rsidR="004617EF" w:rsidRPr="002A2AEC">
        <w:rPr>
          <w:rFonts w:ascii="Arial" w:hAnsi="Arial" w:cs="Arial"/>
          <w:sz w:val="24"/>
          <w:szCs w:val="24"/>
        </w:rPr>
        <w:t>, and no later than Monitoring Year 5 credit release</w:t>
      </w:r>
      <w:r w:rsidR="00E16EDD" w:rsidRPr="002A2AEC">
        <w:rPr>
          <w:rFonts w:ascii="Arial" w:hAnsi="Arial" w:cs="Arial"/>
          <w:sz w:val="24"/>
          <w:szCs w:val="24"/>
        </w:rPr>
        <w:t>.</w:t>
      </w:r>
      <w:r w:rsidR="004617EF" w:rsidRPr="002A2AEC">
        <w:rPr>
          <w:rFonts w:ascii="Arial" w:hAnsi="Arial" w:cs="Arial"/>
          <w:sz w:val="24"/>
          <w:szCs w:val="24"/>
        </w:rPr>
        <w:t xml:space="preserve"> An accelerated credit release schedule requires accelerated endowment funding and IRT approval. </w:t>
      </w:r>
    </w:p>
    <w:p w14:paraId="7B3F3F26" w14:textId="77777777" w:rsidR="00A136D4" w:rsidRPr="002A2AEC" w:rsidRDefault="00A136D4" w:rsidP="002A2AEC">
      <w:pPr>
        <w:rPr>
          <w:rFonts w:ascii="Arial" w:hAnsi="Arial" w:cs="Arial"/>
          <w:sz w:val="24"/>
          <w:szCs w:val="24"/>
        </w:rPr>
      </w:pPr>
    </w:p>
    <w:p w14:paraId="48B73A08" w14:textId="260C0142" w:rsidR="00F1194B" w:rsidRPr="002A2AEC" w:rsidRDefault="00AD727A" w:rsidP="002A2AEC">
      <w:pPr>
        <w:rPr>
          <w:rFonts w:ascii="Arial" w:hAnsi="Arial" w:cs="Arial"/>
          <w:sz w:val="24"/>
          <w:szCs w:val="24"/>
        </w:rPr>
      </w:pPr>
      <w:r w:rsidRPr="002A2AEC">
        <w:rPr>
          <w:rFonts w:ascii="Arial" w:hAnsi="Arial" w:cs="Arial"/>
          <w:sz w:val="24"/>
          <w:szCs w:val="24"/>
        </w:rPr>
        <w:lastRenderedPageBreak/>
        <w:t xml:space="preserve">Each year the </w:t>
      </w:r>
      <w:r w:rsidR="008021F3" w:rsidRPr="002A2AEC">
        <w:rPr>
          <w:rFonts w:ascii="Arial" w:hAnsi="Arial" w:cs="Arial"/>
          <w:sz w:val="24"/>
          <w:szCs w:val="24"/>
        </w:rPr>
        <w:t>long-term management endowment fund</w:t>
      </w:r>
      <w:r w:rsidRPr="002A2AEC">
        <w:rPr>
          <w:rFonts w:ascii="Arial" w:hAnsi="Arial" w:cs="Arial"/>
          <w:sz w:val="24"/>
          <w:szCs w:val="24"/>
        </w:rPr>
        <w:t xml:space="preserve"> is not 100% funded, </w:t>
      </w:r>
      <w:r w:rsidR="00B5553D" w:rsidRPr="002A2AEC">
        <w:rPr>
          <w:rFonts w:ascii="Arial" w:hAnsi="Arial" w:cs="Arial"/>
          <w:sz w:val="24"/>
          <w:szCs w:val="24"/>
        </w:rPr>
        <w:t xml:space="preserve">the </w:t>
      </w:r>
      <w:r w:rsidRPr="002A2AEC">
        <w:rPr>
          <w:rFonts w:ascii="Arial" w:hAnsi="Arial" w:cs="Arial"/>
          <w:sz w:val="24"/>
          <w:szCs w:val="24"/>
        </w:rPr>
        <w:t xml:space="preserve">Sponsor must increase (but not decrease) the </w:t>
      </w:r>
      <w:r w:rsidR="00F11453" w:rsidRPr="002A2AEC">
        <w:rPr>
          <w:rFonts w:ascii="Arial" w:hAnsi="Arial" w:cs="Arial"/>
          <w:sz w:val="24"/>
          <w:szCs w:val="24"/>
        </w:rPr>
        <w:t xml:space="preserve">amount of the long-term management </w:t>
      </w:r>
      <w:r w:rsidR="00B5553D" w:rsidRPr="002A2AEC">
        <w:rPr>
          <w:rFonts w:ascii="Arial" w:hAnsi="Arial" w:cs="Arial"/>
          <w:sz w:val="24"/>
          <w:szCs w:val="24"/>
        </w:rPr>
        <w:t>fund</w:t>
      </w:r>
      <w:r w:rsidR="00F11453" w:rsidRPr="002A2AEC">
        <w:rPr>
          <w:rFonts w:ascii="Arial" w:hAnsi="Arial" w:cs="Arial"/>
          <w:sz w:val="24"/>
          <w:szCs w:val="24"/>
        </w:rPr>
        <w:t>’s principal</w:t>
      </w:r>
      <w:r w:rsidR="00B5553D" w:rsidRPr="002A2AEC">
        <w:rPr>
          <w:rFonts w:ascii="Arial" w:hAnsi="Arial" w:cs="Arial"/>
          <w:sz w:val="24"/>
          <w:szCs w:val="24"/>
        </w:rPr>
        <w:t xml:space="preserve"> to account for inflation. The </w:t>
      </w:r>
      <w:r w:rsidR="006F351C" w:rsidRPr="002A2AEC">
        <w:rPr>
          <w:rFonts w:ascii="Arial" w:hAnsi="Arial" w:cs="Arial"/>
          <w:sz w:val="24"/>
          <w:szCs w:val="24"/>
        </w:rPr>
        <w:t>Sponsor</w:t>
      </w:r>
      <w:r w:rsidR="00ED4F1F" w:rsidRPr="002A2AEC">
        <w:rPr>
          <w:rFonts w:ascii="Arial" w:hAnsi="Arial" w:cs="Arial"/>
          <w:sz w:val="24"/>
          <w:szCs w:val="24"/>
        </w:rPr>
        <w:t xml:space="preserve"> </w:t>
      </w:r>
      <w:r w:rsidR="00B5553D" w:rsidRPr="002A2AEC">
        <w:rPr>
          <w:rFonts w:ascii="Arial" w:hAnsi="Arial" w:cs="Arial"/>
          <w:sz w:val="24"/>
          <w:szCs w:val="24"/>
        </w:rPr>
        <w:t>must make this adjustment on or before April 1</w:t>
      </w:r>
      <w:r w:rsidR="00AB5ED3" w:rsidRPr="002A2AEC">
        <w:rPr>
          <w:rFonts w:ascii="Arial" w:hAnsi="Arial" w:cs="Arial"/>
          <w:sz w:val="24"/>
          <w:szCs w:val="24"/>
        </w:rPr>
        <w:t>5</w:t>
      </w:r>
      <w:r w:rsidR="00B5553D" w:rsidRPr="002A2AEC">
        <w:rPr>
          <w:rFonts w:ascii="Arial" w:hAnsi="Arial" w:cs="Arial"/>
          <w:sz w:val="24"/>
          <w:szCs w:val="24"/>
        </w:rPr>
        <w:t xml:space="preserve"> of each year (</w:t>
      </w:r>
      <w:r w:rsidR="003E2CB5" w:rsidRPr="002A2AEC">
        <w:rPr>
          <w:rFonts w:ascii="Arial" w:hAnsi="Arial" w:cs="Arial"/>
          <w:sz w:val="24"/>
          <w:szCs w:val="24"/>
        </w:rPr>
        <w:t>A</w:t>
      </w:r>
      <w:r w:rsidR="00B5553D" w:rsidRPr="002A2AEC">
        <w:rPr>
          <w:rFonts w:ascii="Arial" w:hAnsi="Arial" w:cs="Arial"/>
          <w:sz w:val="24"/>
          <w:szCs w:val="24"/>
        </w:rPr>
        <w:t xml:space="preserve">djustment </w:t>
      </w:r>
      <w:r w:rsidR="003E2CB5" w:rsidRPr="002A2AEC">
        <w:rPr>
          <w:rFonts w:ascii="Arial" w:hAnsi="Arial" w:cs="Arial"/>
          <w:sz w:val="24"/>
          <w:szCs w:val="24"/>
        </w:rPr>
        <w:t>Y</w:t>
      </w:r>
      <w:r w:rsidR="00B5553D" w:rsidRPr="002A2AEC">
        <w:rPr>
          <w:rFonts w:ascii="Arial" w:hAnsi="Arial" w:cs="Arial"/>
          <w:sz w:val="24"/>
          <w:szCs w:val="24"/>
        </w:rPr>
        <w:t xml:space="preserve">ear), based upon the change </w:t>
      </w:r>
      <w:r w:rsidR="00F11453" w:rsidRPr="002A2AEC">
        <w:rPr>
          <w:rFonts w:ascii="Arial" w:hAnsi="Arial" w:cs="Arial"/>
          <w:sz w:val="24"/>
          <w:szCs w:val="24"/>
        </w:rPr>
        <w:t xml:space="preserve">using the United States Department of Labor’s Bureau of Labor Statistics’ </w:t>
      </w:r>
      <w:r w:rsidR="00B5553D" w:rsidRPr="002A2AEC">
        <w:rPr>
          <w:rFonts w:ascii="Arial" w:hAnsi="Arial" w:cs="Arial"/>
          <w:sz w:val="24"/>
          <w:szCs w:val="24"/>
        </w:rPr>
        <w:t>Consumer Price Index (CPI)</w:t>
      </w:r>
      <w:r w:rsidR="003E2CB5" w:rsidRPr="002A2AEC">
        <w:rPr>
          <w:rFonts w:ascii="Arial" w:hAnsi="Arial" w:cs="Arial"/>
          <w:sz w:val="24"/>
          <w:szCs w:val="24"/>
        </w:rPr>
        <w:t xml:space="preserve"> – Mid-Atlantic Region (1982-84=100), or the successor of each index over the same period of time. The</w:t>
      </w:r>
      <w:r w:rsidR="00ED4F1F" w:rsidRPr="002A2AEC">
        <w:rPr>
          <w:rFonts w:ascii="Arial" w:hAnsi="Arial" w:cs="Arial"/>
          <w:sz w:val="24"/>
          <w:szCs w:val="24"/>
        </w:rPr>
        <w:t xml:space="preserve"> </w:t>
      </w:r>
      <w:r w:rsidR="006F351C" w:rsidRPr="002A2AEC">
        <w:rPr>
          <w:rFonts w:ascii="Arial" w:hAnsi="Arial" w:cs="Arial"/>
          <w:sz w:val="24"/>
          <w:szCs w:val="24"/>
        </w:rPr>
        <w:t>Sponsor</w:t>
      </w:r>
      <w:r w:rsidR="003E2CB5" w:rsidRPr="002A2AEC">
        <w:rPr>
          <w:rFonts w:ascii="Arial" w:hAnsi="Arial" w:cs="Arial"/>
          <w:sz w:val="24"/>
          <w:szCs w:val="24"/>
        </w:rPr>
        <w:t xml:space="preserve"> shall determine the change in the CPI by comparing the published CPI in March of the Adjustment Year to the CPI published in March of the year that </w:t>
      </w:r>
      <w:r w:rsidR="00F11453" w:rsidRPr="002A2AEC">
        <w:rPr>
          <w:rFonts w:ascii="Arial" w:hAnsi="Arial" w:cs="Arial"/>
          <w:sz w:val="24"/>
          <w:szCs w:val="24"/>
        </w:rPr>
        <w:t>the</w:t>
      </w:r>
      <w:r w:rsidR="00F1194B" w:rsidRPr="002A2AEC">
        <w:rPr>
          <w:rFonts w:ascii="Arial" w:hAnsi="Arial" w:cs="Arial"/>
          <w:sz w:val="24"/>
          <w:szCs w:val="24"/>
        </w:rPr>
        <w:t xml:space="preserve"> initial approved</w:t>
      </w:r>
      <w:r w:rsidR="00F11453" w:rsidRPr="002A2AEC">
        <w:rPr>
          <w:rFonts w:ascii="Arial" w:hAnsi="Arial" w:cs="Arial"/>
          <w:sz w:val="24"/>
          <w:szCs w:val="24"/>
        </w:rPr>
        <w:t xml:space="preserve"> </w:t>
      </w:r>
      <w:r w:rsidR="00F1194B" w:rsidRPr="002A2AEC">
        <w:rPr>
          <w:rFonts w:ascii="Arial" w:hAnsi="Arial" w:cs="Arial"/>
          <w:sz w:val="24"/>
          <w:szCs w:val="24"/>
        </w:rPr>
        <w:t>long-term management fund principal ass</w:t>
      </w:r>
      <w:r w:rsidR="00F11453" w:rsidRPr="002A2AEC">
        <w:rPr>
          <w:rFonts w:ascii="Arial" w:hAnsi="Arial" w:cs="Arial"/>
          <w:sz w:val="24"/>
          <w:szCs w:val="24"/>
        </w:rPr>
        <w:t xml:space="preserve">essment was completed (i.e., </w:t>
      </w:r>
      <w:r w:rsidR="00F11453" w:rsidRPr="002A2AEC">
        <w:rPr>
          <w:rFonts w:ascii="Arial" w:hAnsi="Arial" w:cs="Arial"/>
          <w:b/>
          <w:bCs/>
          <w:i/>
          <w:iCs/>
          <w:color w:val="7030A0"/>
          <w:sz w:val="24"/>
          <w:szCs w:val="24"/>
        </w:rPr>
        <w:t>insert year</w:t>
      </w:r>
      <w:r w:rsidR="00F11453" w:rsidRPr="002A2AEC">
        <w:rPr>
          <w:rFonts w:ascii="Arial" w:hAnsi="Arial" w:cs="Arial"/>
          <w:sz w:val="24"/>
          <w:szCs w:val="24"/>
        </w:rPr>
        <w:t>).</w:t>
      </w:r>
      <w:r w:rsidR="003E2CB5" w:rsidRPr="002A2AEC">
        <w:rPr>
          <w:rFonts w:ascii="Arial" w:hAnsi="Arial" w:cs="Arial"/>
          <w:sz w:val="24"/>
          <w:szCs w:val="24"/>
        </w:rPr>
        <w:t xml:space="preserve"> The endowment amount shall be increased by the percent change in the CPI and the product shall be the endowment amount for the Adjustment Year. If the percentage change in the CPI is less than or equal to zero for any Adjustment Year, then no adjustment shall be made for that year.</w:t>
      </w:r>
    </w:p>
    <w:p w14:paraId="4AF6924D" w14:textId="77777777" w:rsidR="00A136D4" w:rsidRPr="002A2AEC" w:rsidRDefault="00A136D4" w:rsidP="002A2AEC">
      <w:pPr>
        <w:rPr>
          <w:rFonts w:ascii="Arial" w:hAnsi="Arial" w:cs="Arial"/>
          <w:sz w:val="24"/>
          <w:szCs w:val="24"/>
        </w:rPr>
      </w:pPr>
    </w:p>
    <w:p w14:paraId="33A02831" w14:textId="05C4B9FE" w:rsidR="00A136D4" w:rsidRPr="002A2AEC" w:rsidRDefault="00E4708A" w:rsidP="002A2AEC">
      <w:pPr>
        <w:rPr>
          <w:rFonts w:ascii="Arial" w:hAnsi="Arial" w:cs="Arial"/>
          <w:sz w:val="24"/>
          <w:szCs w:val="24"/>
        </w:rPr>
      </w:pPr>
      <w:r w:rsidRPr="002A2AEC">
        <w:rPr>
          <w:rFonts w:ascii="Arial" w:hAnsi="Arial" w:cs="Arial"/>
          <w:sz w:val="24"/>
          <w:szCs w:val="24"/>
        </w:rPr>
        <w:t>Al</w:t>
      </w:r>
      <w:r w:rsidR="003E2CB5" w:rsidRPr="002A2AEC">
        <w:rPr>
          <w:rFonts w:ascii="Arial" w:hAnsi="Arial" w:cs="Arial"/>
          <w:sz w:val="24"/>
          <w:szCs w:val="24"/>
        </w:rPr>
        <w:t xml:space="preserve">l expenditures above the annual Long-Term Management cost total estimates specified in the </w:t>
      </w:r>
      <w:r w:rsidR="00421F5E" w:rsidRPr="002A2AEC">
        <w:rPr>
          <w:rFonts w:ascii="Arial" w:hAnsi="Arial" w:cs="Arial"/>
          <w:sz w:val="24"/>
          <w:szCs w:val="24"/>
        </w:rPr>
        <w:t>endowment assessment and payment schedule</w:t>
      </w:r>
      <w:r w:rsidR="003E2CB5" w:rsidRPr="002A2AEC">
        <w:rPr>
          <w:rFonts w:ascii="Arial" w:hAnsi="Arial" w:cs="Arial"/>
          <w:sz w:val="24"/>
          <w:szCs w:val="24"/>
        </w:rPr>
        <w:t>, regardless of the amount of the expenditure which causes the total annual costs to exceed the annual budget, or for Long-Term Management activities that are not specified in th</w:t>
      </w:r>
      <w:r w:rsidR="00421F5E" w:rsidRPr="002A2AEC">
        <w:rPr>
          <w:rFonts w:ascii="Arial" w:hAnsi="Arial" w:cs="Arial"/>
          <w:sz w:val="24"/>
          <w:szCs w:val="24"/>
        </w:rPr>
        <w:t>is</w:t>
      </w:r>
      <w:r w:rsidR="003E2CB5" w:rsidRPr="002A2AEC">
        <w:rPr>
          <w:rFonts w:ascii="Arial" w:hAnsi="Arial" w:cs="Arial"/>
          <w:sz w:val="24"/>
          <w:szCs w:val="24"/>
        </w:rPr>
        <w:t xml:space="preserve"> </w:t>
      </w:r>
      <w:r w:rsidR="00421F5E" w:rsidRPr="002A2AEC">
        <w:rPr>
          <w:rFonts w:ascii="Arial" w:hAnsi="Arial" w:cs="Arial"/>
          <w:sz w:val="24"/>
          <w:szCs w:val="24"/>
        </w:rPr>
        <w:t>Instrument</w:t>
      </w:r>
      <w:r w:rsidR="003E2CB5" w:rsidRPr="002A2AEC">
        <w:rPr>
          <w:rFonts w:ascii="Arial" w:hAnsi="Arial" w:cs="Arial"/>
          <w:sz w:val="24"/>
          <w:szCs w:val="24"/>
        </w:rPr>
        <w:t>, shall be approved by the Chairs prior to disbursement. Such expenditure requests from the Long-Term Steward shall be based on the requirements detailed in the LTMP, the long-term management provisions of this Instrument, and enforcing the site-protection instrument.</w:t>
      </w:r>
      <w:r w:rsidR="00421F5E" w:rsidRPr="002A2AEC">
        <w:rPr>
          <w:rFonts w:ascii="Arial" w:hAnsi="Arial" w:cs="Arial"/>
          <w:sz w:val="24"/>
          <w:szCs w:val="24"/>
        </w:rPr>
        <w:t xml:space="preserve"> If the value of the long-term management fund has decreased to levels that may threaten its continued existence as a source of perpetual funding for long-term management, whether due to unexpected investment performance or otherwise, the Long-Term Steward</w:t>
      </w:r>
      <w:r w:rsidR="00ED4F1F" w:rsidRPr="002A2AEC">
        <w:rPr>
          <w:rFonts w:ascii="Arial" w:hAnsi="Arial" w:cs="Arial"/>
          <w:sz w:val="24"/>
          <w:szCs w:val="24"/>
        </w:rPr>
        <w:t xml:space="preserve"> shall consult with the IRT </w:t>
      </w:r>
      <w:r w:rsidR="005B1858" w:rsidRPr="002A2AEC">
        <w:rPr>
          <w:rFonts w:ascii="Arial" w:hAnsi="Arial" w:cs="Arial"/>
          <w:sz w:val="24"/>
          <w:szCs w:val="24"/>
        </w:rPr>
        <w:t>to identify the most effective means to implement the management measures and tasks with the resources available.</w:t>
      </w:r>
    </w:p>
    <w:p w14:paraId="2A641426" w14:textId="1604EFFB" w:rsidR="003E2CB5" w:rsidRPr="002A2AEC" w:rsidRDefault="003E2CB5" w:rsidP="002A2AEC">
      <w:pPr>
        <w:rPr>
          <w:rFonts w:ascii="Arial" w:hAnsi="Arial" w:cs="Arial"/>
          <w:sz w:val="24"/>
          <w:szCs w:val="24"/>
        </w:rPr>
      </w:pPr>
    </w:p>
    <w:p w14:paraId="3969F01E" w14:textId="353964B5" w:rsidR="005B4371" w:rsidRDefault="005B4371" w:rsidP="00121AB6">
      <w:pPr>
        <w:pStyle w:val="Heading2"/>
      </w:pPr>
      <w:bookmarkStart w:id="35" w:name="_Toc190181260"/>
      <w:r>
        <w:t>ADAPTIVE MANAGEMENT PLAN</w:t>
      </w:r>
      <w:bookmarkEnd w:id="35"/>
    </w:p>
    <w:p w14:paraId="68B12067" w14:textId="77777777" w:rsidR="00DA6183" w:rsidRPr="00DA6183" w:rsidRDefault="00DA6183" w:rsidP="00DA6183">
      <w:pPr>
        <w:pStyle w:val="NoSpacing"/>
        <w:rPr>
          <w:rFonts w:ascii="Arial" w:hAnsi="Arial" w:cs="Arial"/>
          <w:sz w:val="24"/>
          <w:szCs w:val="24"/>
        </w:rPr>
      </w:pPr>
    </w:p>
    <w:p w14:paraId="7906C8D1" w14:textId="1694E20F" w:rsidR="001C450F" w:rsidRPr="00DA6183" w:rsidRDefault="00555C6B" w:rsidP="00DA6183">
      <w:pPr>
        <w:pStyle w:val="NoSpacing"/>
        <w:rPr>
          <w:rFonts w:ascii="Arial" w:hAnsi="Arial" w:cs="Arial"/>
          <w:sz w:val="24"/>
          <w:szCs w:val="24"/>
        </w:rPr>
      </w:pPr>
      <w:r w:rsidRPr="00DA6183">
        <w:rPr>
          <w:rFonts w:ascii="Arial" w:hAnsi="Arial" w:cs="Arial"/>
          <w:sz w:val="24"/>
          <w:szCs w:val="24"/>
        </w:rPr>
        <w:t xml:space="preserve">As part of the site-specific </w:t>
      </w:r>
      <w:r w:rsidR="00292B25" w:rsidRPr="00DA6183">
        <w:rPr>
          <w:rFonts w:ascii="Arial" w:hAnsi="Arial" w:cs="Arial"/>
          <w:sz w:val="24"/>
          <w:szCs w:val="24"/>
        </w:rPr>
        <w:t>Mitigation Plan</w:t>
      </w:r>
      <w:r w:rsidR="009B63D5" w:rsidRPr="00DA6183">
        <w:rPr>
          <w:rFonts w:ascii="Arial" w:hAnsi="Arial" w:cs="Arial"/>
          <w:sz w:val="24"/>
          <w:szCs w:val="24"/>
        </w:rPr>
        <w:t xml:space="preserve">, </w:t>
      </w:r>
      <w:r w:rsidR="00187615" w:rsidRPr="00DA6183">
        <w:rPr>
          <w:rFonts w:ascii="Arial" w:hAnsi="Arial" w:cs="Arial"/>
          <w:sz w:val="24"/>
          <w:szCs w:val="24"/>
        </w:rPr>
        <w:t xml:space="preserve">the Sponsor will implement </w:t>
      </w:r>
      <w:r w:rsidR="009B63D5" w:rsidRPr="00DA6183">
        <w:rPr>
          <w:rFonts w:ascii="Arial" w:hAnsi="Arial" w:cs="Arial"/>
          <w:sz w:val="24"/>
          <w:szCs w:val="24"/>
        </w:rPr>
        <w:t xml:space="preserve">adaptive management </w:t>
      </w:r>
      <w:r w:rsidR="00187615" w:rsidRPr="00DA6183">
        <w:rPr>
          <w:rFonts w:ascii="Arial" w:hAnsi="Arial" w:cs="Arial"/>
          <w:sz w:val="24"/>
          <w:szCs w:val="24"/>
        </w:rPr>
        <w:t xml:space="preserve">measures </w:t>
      </w:r>
      <w:r w:rsidR="009B63D5" w:rsidRPr="00DA6183">
        <w:rPr>
          <w:rFonts w:ascii="Arial" w:hAnsi="Arial" w:cs="Arial"/>
          <w:sz w:val="24"/>
          <w:szCs w:val="24"/>
        </w:rPr>
        <w:t>through the development and execution of an Adaptive Management Plan (AMP)</w:t>
      </w:r>
      <w:r w:rsidRPr="00DA6183">
        <w:rPr>
          <w:rFonts w:ascii="Arial" w:hAnsi="Arial" w:cs="Arial"/>
          <w:sz w:val="24"/>
          <w:szCs w:val="24"/>
        </w:rPr>
        <w:t xml:space="preserve"> (33 CFR 332.4(c)(12))</w:t>
      </w:r>
      <w:r w:rsidR="009B63D5" w:rsidRPr="00DA6183">
        <w:rPr>
          <w:rFonts w:ascii="Arial" w:hAnsi="Arial" w:cs="Arial"/>
          <w:sz w:val="24"/>
          <w:szCs w:val="24"/>
        </w:rPr>
        <w:t xml:space="preserve">. </w:t>
      </w:r>
      <w:r w:rsidR="001C450F" w:rsidRPr="00DA6183">
        <w:rPr>
          <w:rFonts w:ascii="Arial" w:hAnsi="Arial" w:cs="Arial"/>
          <w:sz w:val="24"/>
          <w:szCs w:val="24"/>
        </w:rPr>
        <w:t>The Sponsor shall be responsible for conducting management, monitoring, and maintenance activities in accordance with the AMP for the Bank (</w:t>
      </w:r>
      <w:r w:rsidR="001A72D0" w:rsidRPr="00DA6183">
        <w:rPr>
          <w:rFonts w:ascii="Arial" w:hAnsi="Arial" w:cs="Arial"/>
          <w:sz w:val="24"/>
          <w:szCs w:val="24"/>
        </w:rPr>
        <w:t>Appendix</w:t>
      </w:r>
      <w:r w:rsidR="001C450F" w:rsidRPr="00DA6183">
        <w:rPr>
          <w:rFonts w:ascii="Arial" w:hAnsi="Arial" w:cs="Arial"/>
          <w:sz w:val="24"/>
          <w:szCs w:val="24"/>
        </w:rPr>
        <w:t xml:space="preserve"> </w:t>
      </w:r>
      <w:r w:rsidR="009806A0" w:rsidRPr="00DA6183">
        <w:rPr>
          <w:rFonts w:ascii="Arial" w:hAnsi="Arial" w:cs="Arial"/>
          <w:sz w:val="24"/>
          <w:szCs w:val="24"/>
        </w:rPr>
        <w:t>L)</w:t>
      </w:r>
      <w:r w:rsidR="001C450F" w:rsidRPr="00DA6183">
        <w:rPr>
          <w:rFonts w:ascii="Arial" w:hAnsi="Arial" w:cs="Arial"/>
          <w:sz w:val="24"/>
          <w:szCs w:val="24"/>
        </w:rPr>
        <w:t xml:space="preserve">. </w:t>
      </w:r>
    </w:p>
    <w:p w14:paraId="4F246C38" w14:textId="77777777" w:rsidR="001C450F" w:rsidRPr="00DA6183" w:rsidRDefault="001C450F" w:rsidP="00DA6183">
      <w:pPr>
        <w:pStyle w:val="NoSpacing"/>
        <w:rPr>
          <w:rFonts w:ascii="Arial" w:hAnsi="Arial" w:cs="Arial"/>
          <w:sz w:val="24"/>
          <w:szCs w:val="24"/>
        </w:rPr>
      </w:pPr>
    </w:p>
    <w:p w14:paraId="339AD841" w14:textId="3650988D" w:rsidR="008A73DA" w:rsidRPr="00DA6183" w:rsidRDefault="00A31D83" w:rsidP="00DA6183">
      <w:pPr>
        <w:pStyle w:val="NoSpacing"/>
        <w:rPr>
          <w:rFonts w:ascii="Arial" w:hAnsi="Arial" w:cs="Arial"/>
          <w:sz w:val="24"/>
          <w:szCs w:val="24"/>
        </w:rPr>
      </w:pPr>
      <w:r w:rsidRPr="00DA6183">
        <w:rPr>
          <w:rFonts w:ascii="Arial" w:hAnsi="Arial" w:cs="Arial"/>
          <w:sz w:val="24"/>
          <w:szCs w:val="24"/>
        </w:rPr>
        <w:t xml:space="preserve">Adaptive management requires consideration of the risk, uncertainty, and dynamic nature of compensatory mitigation projects. </w:t>
      </w:r>
      <w:r w:rsidR="00CA5EA3" w:rsidRPr="00DA6183">
        <w:rPr>
          <w:rFonts w:ascii="Arial" w:hAnsi="Arial" w:cs="Arial"/>
          <w:sz w:val="24"/>
          <w:szCs w:val="24"/>
        </w:rPr>
        <w:t xml:space="preserve">Adaptive management will: </w:t>
      </w:r>
      <w:r w:rsidR="00DC3844">
        <w:rPr>
          <w:rFonts w:ascii="Arial" w:hAnsi="Arial" w:cs="Arial"/>
          <w:sz w:val="24"/>
          <w:szCs w:val="24"/>
        </w:rPr>
        <w:br/>
      </w:r>
      <w:r w:rsidR="00CA5EA3" w:rsidRPr="00DA6183">
        <w:rPr>
          <w:rFonts w:ascii="Arial" w:hAnsi="Arial" w:cs="Arial"/>
          <w:sz w:val="24"/>
          <w:szCs w:val="24"/>
        </w:rPr>
        <w:t xml:space="preserve">1) Address challenges that are likely to occur with compensatory mitigation projects, and 2) Address unforeseen changes to those projects. </w:t>
      </w:r>
      <w:r w:rsidRPr="00DA6183">
        <w:rPr>
          <w:rFonts w:ascii="Arial" w:hAnsi="Arial" w:cs="Arial"/>
          <w:sz w:val="24"/>
          <w:szCs w:val="24"/>
        </w:rPr>
        <w:t xml:space="preserve">The AMP </w:t>
      </w:r>
      <w:r w:rsidR="00A727E5" w:rsidRPr="00DA6183">
        <w:rPr>
          <w:rFonts w:ascii="Arial" w:hAnsi="Arial" w:cs="Arial"/>
          <w:sz w:val="24"/>
          <w:szCs w:val="24"/>
        </w:rPr>
        <w:t>guide</w:t>
      </w:r>
      <w:r w:rsidR="001C450F" w:rsidRPr="00DA6183">
        <w:rPr>
          <w:rFonts w:ascii="Arial" w:hAnsi="Arial" w:cs="Arial"/>
          <w:sz w:val="24"/>
          <w:szCs w:val="24"/>
        </w:rPr>
        <w:t>s</w:t>
      </w:r>
      <w:r w:rsidR="00A727E5" w:rsidRPr="00DA6183">
        <w:rPr>
          <w:rFonts w:ascii="Arial" w:hAnsi="Arial" w:cs="Arial"/>
          <w:sz w:val="24"/>
          <w:szCs w:val="24"/>
        </w:rPr>
        <w:t xml:space="preserve"> decisions for</w:t>
      </w:r>
      <w:r w:rsidR="00383510" w:rsidRPr="00DA6183">
        <w:rPr>
          <w:rFonts w:ascii="Arial" w:hAnsi="Arial" w:cs="Arial"/>
          <w:sz w:val="24"/>
          <w:szCs w:val="24"/>
        </w:rPr>
        <w:t xml:space="preserve"> </w:t>
      </w:r>
      <w:r w:rsidRPr="00DA6183">
        <w:rPr>
          <w:rFonts w:ascii="Arial" w:hAnsi="Arial" w:cs="Arial"/>
          <w:sz w:val="24"/>
          <w:szCs w:val="24"/>
        </w:rPr>
        <w:t xml:space="preserve">selecting appropriate measures that will provide aquatic resource functions comparable </w:t>
      </w:r>
      <w:r w:rsidR="008A0A53" w:rsidRPr="00DA6183">
        <w:rPr>
          <w:rFonts w:ascii="Arial" w:hAnsi="Arial" w:cs="Arial"/>
          <w:sz w:val="24"/>
          <w:szCs w:val="24"/>
        </w:rPr>
        <w:t>or superior to the originally approved project objectives</w:t>
      </w:r>
      <w:r w:rsidRPr="00DA6183">
        <w:rPr>
          <w:rFonts w:ascii="Arial" w:hAnsi="Arial" w:cs="Arial"/>
          <w:sz w:val="24"/>
          <w:szCs w:val="24"/>
        </w:rPr>
        <w:t xml:space="preserve"> and optimize ecological performance</w:t>
      </w:r>
      <w:r w:rsidR="008A0A53" w:rsidRPr="00DA6183">
        <w:rPr>
          <w:rFonts w:ascii="Arial" w:hAnsi="Arial" w:cs="Arial"/>
          <w:sz w:val="24"/>
          <w:szCs w:val="24"/>
        </w:rPr>
        <w:t>. Appropriate measures may include</w:t>
      </w:r>
      <w:r w:rsidRPr="00DA6183">
        <w:rPr>
          <w:rFonts w:ascii="Arial" w:hAnsi="Arial" w:cs="Arial"/>
          <w:sz w:val="24"/>
          <w:szCs w:val="24"/>
        </w:rPr>
        <w:t xml:space="preserve"> </w:t>
      </w:r>
      <w:r w:rsidR="00383510" w:rsidRPr="00DA6183">
        <w:rPr>
          <w:rFonts w:ascii="Arial" w:hAnsi="Arial" w:cs="Arial"/>
          <w:sz w:val="24"/>
          <w:szCs w:val="24"/>
        </w:rPr>
        <w:t>project modifications,</w:t>
      </w:r>
      <w:r w:rsidR="00A727E5" w:rsidRPr="00DA6183">
        <w:rPr>
          <w:rFonts w:ascii="Arial" w:hAnsi="Arial" w:cs="Arial"/>
          <w:sz w:val="24"/>
          <w:szCs w:val="24"/>
        </w:rPr>
        <w:t xml:space="preserve"> revising compensatory </w:t>
      </w:r>
      <w:r w:rsidR="00292B25" w:rsidRPr="00DA6183">
        <w:rPr>
          <w:rFonts w:ascii="Arial" w:hAnsi="Arial" w:cs="Arial"/>
          <w:sz w:val="24"/>
          <w:szCs w:val="24"/>
        </w:rPr>
        <w:t>Mitigation Plan</w:t>
      </w:r>
      <w:r w:rsidR="00A727E5" w:rsidRPr="00DA6183">
        <w:rPr>
          <w:rFonts w:ascii="Arial" w:hAnsi="Arial" w:cs="Arial"/>
          <w:sz w:val="24"/>
          <w:szCs w:val="24"/>
        </w:rPr>
        <w:t xml:space="preserve">s, addressing design revisions during construction, responding to field conditions during the </w:t>
      </w:r>
      <w:r w:rsidR="00FA3E69" w:rsidRPr="00DA6183">
        <w:rPr>
          <w:rFonts w:ascii="Arial" w:hAnsi="Arial" w:cs="Arial"/>
          <w:sz w:val="24"/>
          <w:szCs w:val="24"/>
        </w:rPr>
        <w:t>M</w:t>
      </w:r>
      <w:r w:rsidR="00A727E5" w:rsidRPr="00DA6183">
        <w:rPr>
          <w:rFonts w:ascii="Arial" w:hAnsi="Arial" w:cs="Arial"/>
          <w:sz w:val="24"/>
          <w:szCs w:val="24"/>
        </w:rPr>
        <w:t>onitoring</w:t>
      </w:r>
      <w:r w:rsidR="00FA3E69" w:rsidRPr="00DA6183">
        <w:rPr>
          <w:rFonts w:ascii="Arial" w:hAnsi="Arial" w:cs="Arial"/>
          <w:sz w:val="24"/>
          <w:szCs w:val="24"/>
        </w:rPr>
        <w:t xml:space="preserve"> and Maintenance Phase</w:t>
      </w:r>
      <w:r w:rsidR="00A727E5" w:rsidRPr="00DA6183">
        <w:rPr>
          <w:rFonts w:ascii="Arial" w:hAnsi="Arial" w:cs="Arial"/>
          <w:sz w:val="24"/>
          <w:szCs w:val="24"/>
        </w:rPr>
        <w:t xml:space="preserve"> </w:t>
      </w:r>
      <w:r w:rsidR="00383510" w:rsidRPr="00DA6183">
        <w:rPr>
          <w:rFonts w:ascii="Arial" w:hAnsi="Arial" w:cs="Arial"/>
          <w:sz w:val="24"/>
          <w:szCs w:val="24"/>
        </w:rPr>
        <w:t>to better ensure projects meet</w:t>
      </w:r>
      <w:r w:rsidR="00A727E5" w:rsidRPr="00DA6183">
        <w:rPr>
          <w:rFonts w:ascii="Arial" w:hAnsi="Arial" w:cs="Arial"/>
          <w:sz w:val="24"/>
          <w:szCs w:val="24"/>
        </w:rPr>
        <w:t xml:space="preserve"> performance standards, and/or implementing measures to </w:t>
      </w:r>
      <w:r w:rsidR="00A727E5" w:rsidRPr="00DA6183">
        <w:rPr>
          <w:rFonts w:ascii="Arial" w:hAnsi="Arial" w:cs="Arial"/>
          <w:sz w:val="24"/>
          <w:szCs w:val="24"/>
        </w:rPr>
        <w:lastRenderedPageBreak/>
        <w:t>address both foreseeable</w:t>
      </w:r>
      <w:r w:rsidR="00CA5EA3" w:rsidRPr="00DA6183">
        <w:rPr>
          <w:rFonts w:ascii="Arial" w:hAnsi="Arial" w:cs="Arial"/>
          <w:sz w:val="24"/>
          <w:szCs w:val="24"/>
        </w:rPr>
        <w:t xml:space="preserve"> </w:t>
      </w:r>
      <w:r w:rsidR="00A727E5" w:rsidRPr="00DA6183">
        <w:rPr>
          <w:rFonts w:ascii="Arial" w:hAnsi="Arial" w:cs="Arial"/>
          <w:sz w:val="24"/>
          <w:szCs w:val="24"/>
        </w:rPr>
        <w:t xml:space="preserve">and unforeseeable circumstances that adversely affect </w:t>
      </w:r>
      <w:r w:rsidR="007A645A" w:rsidRPr="00DA6183">
        <w:rPr>
          <w:rFonts w:ascii="Arial" w:hAnsi="Arial" w:cs="Arial"/>
          <w:sz w:val="24"/>
          <w:szCs w:val="24"/>
        </w:rPr>
        <w:t>the Bank’s ability to meet its objectives and performance standards</w:t>
      </w:r>
      <w:r w:rsidR="00A727E5" w:rsidRPr="00DA6183">
        <w:rPr>
          <w:rFonts w:ascii="Arial" w:hAnsi="Arial" w:cs="Arial"/>
          <w:sz w:val="24"/>
          <w:szCs w:val="24"/>
        </w:rPr>
        <w:t>.</w:t>
      </w:r>
    </w:p>
    <w:p w14:paraId="48F9DBA2" w14:textId="77777777" w:rsidR="008A73DA" w:rsidRPr="00DA6183" w:rsidRDefault="008A73DA" w:rsidP="00DA6183">
      <w:pPr>
        <w:pStyle w:val="NoSpacing"/>
        <w:rPr>
          <w:rFonts w:ascii="Arial" w:hAnsi="Arial" w:cs="Arial"/>
          <w:sz w:val="24"/>
          <w:szCs w:val="24"/>
        </w:rPr>
      </w:pPr>
    </w:p>
    <w:p w14:paraId="1087C51B" w14:textId="3B8E1196" w:rsidR="00BD24BA" w:rsidRPr="00DA6183" w:rsidRDefault="001C450F" w:rsidP="00DA6183">
      <w:pPr>
        <w:pStyle w:val="NoSpacing"/>
        <w:rPr>
          <w:rFonts w:ascii="Arial" w:hAnsi="Arial" w:cs="Arial"/>
          <w:sz w:val="24"/>
          <w:szCs w:val="24"/>
        </w:rPr>
      </w:pPr>
      <w:r w:rsidRPr="00DA6183">
        <w:rPr>
          <w:rFonts w:ascii="Arial" w:hAnsi="Arial" w:cs="Arial"/>
          <w:sz w:val="24"/>
          <w:szCs w:val="24"/>
        </w:rPr>
        <w:t xml:space="preserve">If the </w:t>
      </w:r>
      <w:r w:rsidR="00A614CC" w:rsidRPr="00DA6183">
        <w:rPr>
          <w:rFonts w:ascii="Arial" w:hAnsi="Arial" w:cs="Arial"/>
          <w:sz w:val="24"/>
          <w:szCs w:val="24"/>
        </w:rPr>
        <w:t>Bank</w:t>
      </w:r>
      <w:r w:rsidRPr="00DA6183">
        <w:rPr>
          <w:rFonts w:ascii="Arial" w:hAnsi="Arial" w:cs="Arial"/>
          <w:sz w:val="24"/>
          <w:szCs w:val="24"/>
        </w:rPr>
        <w:t xml:space="preserve"> cannot be constructed in accordance with the approved </w:t>
      </w:r>
      <w:r w:rsidR="00292B25" w:rsidRPr="00DA6183">
        <w:rPr>
          <w:rFonts w:ascii="Arial" w:hAnsi="Arial" w:cs="Arial"/>
          <w:sz w:val="24"/>
          <w:szCs w:val="24"/>
        </w:rPr>
        <w:t>Mitigation Plan</w:t>
      </w:r>
      <w:r w:rsidRPr="00DA6183">
        <w:rPr>
          <w:rFonts w:ascii="Arial" w:hAnsi="Arial" w:cs="Arial"/>
          <w:sz w:val="24"/>
          <w:szCs w:val="24"/>
        </w:rPr>
        <w:t>s</w:t>
      </w:r>
      <w:r w:rsidR="00A8574F" w:rsidRPr="00DA6183">
        <w:rPr>
          <w:rFonts w:ascii="Arial" w:hAnsi="Arial" w:cs="Arial"/>
          <w:sz w:val="24"/>
          <w:szCs w:val="24"/>
        </w:rPr>
        <w:t>,</w:t>
      </w:r>
      <w:r w:rsidR="006B2DEB" w:rsidRPr="00DA6183">
        <w:rPr>
          <w:rFonts w:ascii="Arial" w:hAnsi="Arial" w:cs="Arial"/>
          <w:sz w:val="24"/>
          <w:szCs w:val="24"/>
        </w:rPr>
        <w:t xml:space="preserve"> the monitoring or other information indicates that the Bank</w:t>
      </w:r>
      <w:r w:rsidR="00A8574F" w:rsidRPr="00DA6183">
        <w:rPr>
          <w:rFonts w:ascii="Arial" w:hAnsi="Arial" w:cs="Arial"/>
          <w:sz w:val="24"/>
          <w:szCs w:val="24"/>
        </w:rPr>
        <w:t xml:space="preserve"> is not </w:t>
      </w:r>
      <w:r w:rsidR="006B2DEB" w:rsidRPr="00DA6183">
        <w:rPr>
          <w:rFonts w:ascii="Arial" w:hAnsi="Arial" w:cs="Arial"/>
          <w:sz w:val="24"/>
          <w:szCs w:val="24"/>
        </w:rPr>
        <w:t>progressing towards meeting</w:t>
      </w:r>
      <w:r w:rsidR="00A8574F" w:rsidRPr="00DA6183">
        <w:rPr>
          <w:rFonts w:ascii="Arial" w:hAnsi="Arial" w:cs="Arial"/>
          <w:sz w:val="24"/>
          <w:szCs w:val="24"/>
        </w:rPr>
        <w:t xml:space="preserve"> or maintaining its performance standards as anticipated, or t</w:t>
      </w:r>
      <w:r w:rsidR="00CA5EA3" w:rsidRPr="00DA6183">
        <w:rPr>
          <w:rFonts w:ascii="Arial" w:hAnsi="Arial" w:cs="Arial"/>
          <w:sz w:val="24"/>
          <w:szCs w:val="24"/>
        </w:rPr>
        <w:t>he</w:t>
      </w:r>
      <w:r w:rsidR="00A8574F" w:rsidRPr="00DA6183">
        <w:rPr>
          <w:rFonts w:ascii="Arial" w:hAnsi="Arial" w:cs="Arial"/>
          <w:sz w:val="24"/>
          <w:szCs w:val="24"/>
        </w:rPr>
        <w:t xml:space="preserve"> </w:t>
      </w:r>
      <w:r w:rsidR="00DF39AA" w:rsidRPr="00DA6183">
        <w:rPr>
          <w:rFonts w:ascii="Arial" w:hAnsi="Arial" w:cs="Arial"/>
          <w:sz w:val="24"/>
          <w:szCs w:val="24"/>
        </w:rPr>
        <w:t>B</w:t>
      </w:r>
      <w:r w:rsidR="00A8574F" w:rsidRPr="00DA6183">
        <w:rPr>
          <w:rFonts w:ascii="Arial" w:hAnsi="Arial" w:cs="Arial"/>
          <w:sz w:val="24"/>
          <w:szCs w:val="24"/>
        </w:rPr>
        <w:t xml:space="preserve">ank is not performing in accordance with the </w:t>
      </w:r>
      <w:r w:rsidR="00CA5EA3" w:rsidRPr="00DA6183">
        <w:rPr>
          <w:rFonts w:ascii="Arial" w:hAnsi="Arial" w:cs="Arial"/>
          <w:sz w:val="24"/>
          <w:szCs w:val="24"/>
        </w:rPr>
        <w:t>objectives</w:t>
      </w:r>
      <w:r w:rsidR="00A8574F" w:rsidRPr="00DA6183">
        <w:rPr>
          <w:rFonts w:ascii="Arial" w:hAnsi="Arial" w:cs="Arial"/>
          <w:sz w:val="24"/>
          <w:szCs w:val="24"/>
        </w:rPr>
        <w:t xml:space="preserve"> and criteria set forth in this Instrument,</w:t>
      </w:r>
      <w:r w:rsidRPr="00DA6183">
        <w:rPr>
          <w:rFonts w:ascii="Arial" w:hAnsi="Arial" w:cs="Arial"/>
          <w:sz w:val="24"/>
          <w:szCs w:val="24"/>
        </w:rPr>
        <w:t xml:space="preserve"> </w:t>
      </w:r>
      <w:r w:rsidR="00A614CC" w:rsidRPr="00DA6183">
        <w:rPr>
          <w:rFonts w:ascii="Arial" w:hAnsi="Arial" w:cs="Arial"/>
          <w:sz w:val="24"/>
          <w:szCs w:val="24"/>
        </w:rPr>
        <w:t>the Sponsor must notify the Chairs as soon as possible.</w:t>
      </w:r>
      <w:r w:rsidR="006B2DEB" w:rsidRPr="00DA6183">
        <w:rPr>
          <w:rFonts w:ascii="Arial" w:hAnsi="Arial" w:cs="Arial"/>
          <w:sz w:val="24"/>
          <w:szCs w:val="24"/>
        </w:rPr>
        <w:t xml:space="preserve"> The C</w:t>
      </w:r>
      <w:r w:rsidR="00702522" w:rsidRPr="00DA6183">
        <w:rPr>
          <w:rFonts w:ascii="Arial" w:hAnsi="Arial" w:cs="Arial"/>
          <w:sz w:val="24"/>
          <w:szCs w:val="24"/>
        </w:rPr>
        <w:t>hairs</w:t>
      </w:r>
      <w:r w:rsidR="006B2DEB" w:rsidRPr="00DA6183">
        <w:rPr>
          <w:rFonts w:ascii="Arial" w:hAnsi="Arial" w:cs="Arial"/>
          <w:sz w:val="24"/>
          <w:szCs w:val="24"/>
        </w:rPr>
        <w:t xml:space="preserve"> may determine adaptive management is needed or required. The Chairs will evaluate proposed measures to determine if they will address deficiencies in the compensatory mitigation project and/or require modification of the approved </w:t>
      </w:r>
      <w:r w:rsidR="00292B25" w:rsidRPr="00DA6183">
        <w:rPr>
          <w:rFonts w:ascii="Arial" w:hAnsi="Arial" w:cs="Arial"/>
          <w:sz w:val="24"/>
          <w:szCs w:val="24"/>
        </w:rPr>
        <w:t>Mitigation Plan</w:t>
      </w:r>
      <w:r w:rsidR="006B2DEB" w:rsidRPr="00DA6183">
        <w:rPr>
          <w:rFonts w:ascii="Arial" w:hAnsi="Arial" w:cs="Arial"/>
          <w:sz w:val="24"/>
          <w:szCs w:val="24"/>
        </w:rPr>
        <w:t>s.</w:t>
      </w:r>
      <w:r w:rsidR="00D0464E" w:rsidRPr="00DA6183">
        <w:rPr>
          <w:rFonts w:ascii="Arial" w:hAnsi="Arial" w:cs="Arial"/>
          <w:sz w:val="24"/>
          <w:szCs w:val="24"/>
        </w:rPr>
        <w:t xml:space="preserve"> The Chairs will consider whether the Bank is providing ecological benefits comparable to the original objectives of the approved Mitigation Plan.</w:t>
      </w:r>
      <w:r w:rsidR="00142777" w:rsidRPr="00DA6183">
        <w:rPr>
          <w:rFonts w:ascii="Arial" w:hAnsi="Arial" w:cs="Arial"/>
          <w:sz w:val="24"/>
          <w:szCs w:val="24"/>
        </w:rPr>
        <w:t xml:space="preserve"> </w:t>
      </w:r>
      <w:r w:rsidR="006B2DEB" w:rsidRPr="00DA6183">
        <w:rPr>
          <w:rFonts w:ascii="Arial" w:hAnsi="Arial" w:cs="Arial"/>
          <w:sz w:val="24"/>
          <w:szCs w:val="24"/>
        </w:rPr>
        <w:t xml:space="preserve">The Chairs may direct the Sponsor </w:t>
      </w:r>
      <w:r w:rsidR="00FC10F4" w:rsidRPr="00DA6183">
        <w:rPr>
          <w:rFonts w:ascii="Arial" w:hAnsi="Arial" w:cs="Arial"/>
          <w:sz w:val="24"/>
          <w:szCs w:val="24"/>
        </w:rPr>
        <w:t xml:space="preserve">to </w:t>
      </w:r>
      <w:r w:rsidR="006B2DEB" w:rsidRPr="00DA6183">
        <w:rPr>
          <w:rFonts w:ascii="Arial" w:hAnsi="Arial" w:cs="Arial"/>
          <w:sz w:val="24"/>
          <w:szCs w:val="24"/>
        </w:rPr>
        <w:t xml:space="preserve">modify the approved </w:t>
      </w:r>
      <w:r w:rsidR="00292B25" w:rsidRPr="00DA6183">
        <w:rPr>
          <w:rFonts w:ascii="Arial" w:hAnsi="Arial" w:cs="Arial"/>
          <w:sz w:val="24"/>
          <w:szCs w:val="24"/>
        </w:rPr>
        <w:t>Mitigation Plan</w:t>
      </w:r>
      <w:r w:rsidR="006B2DEB" w:rsidRPr="00DA6183">
        <w:rPr>
          <w:rFonts w:ascii="Arial" w:hAnsi="Arial" w:cs="Arial"/>
          <w:sz w:val="24"/>
          <w:szCs w:val="24"/>
        </w:rPr>
        <w:t xml:space="preserve"> or implement adaptive management either alone or in combination with other measures, to address failure of the Bank to meet performance standards and/or noncompliance. The Chairs, in coordination with the IRT, retain the final decision on whether or not the project’s required mitigation goals and objectives are being achieved and whether or not remedial actions are required.</w:t>
      </w:r>
    </w:p>
    <w:p w14:paraId="2B1BC122" w14:textId="77777777" w:rsidR="006B2DEB" w:rsidRPr="00DA6183" w:rsidRDefault="006B2DEB" w:rsidP="00DA6183">
      <w:pPr>
        <w:pStyle w:val="NoSpacing"/>
        <w:rPr>
          <w:rFonts w:ascii="Arial" w:hAnsi="Arial" w:cs="Arial"/>
          <w:sz w:val="24"/>
          <w:szCs w:val="24"/>
        </w:rPr>
      </w:pPr>
    </w:p>
    <w:p w14:paraId="1BDC00CB" w14:textId="0A5CC199" w:rsidR="006B2DEB" w:rsidRPr="00DA6183" w:rsidRDefault="006B2DEB" w:rsidP="00DA6183">
      <w:pPr>
        <w:pStyle w:val="NoSpacing"/>
        <w:rPr>
          <w:rFonts w:ascii="Arial" w:hAnsi="Arial" w:cs="Arial"/>
          <w:sz w:val="24"/>
          <w:szCs w:val="24"/>
        </w:rPr>
      </w:pPr>
      <w:r w:rsidRPr="00DA6183">
        <w:rPr>
          <w:rFonts w:ascii="Arial" w:hAnsi="Arial" w:cs="Arial"/>
          <w:sz w:val="24"/>
          <w:szCs w:val="24"/>
        </w:rPr>
        <w:t>The application of</w:t>
      </w:r>
      <w:r w:rsidR="001604D0" w:rsidRPr="00DA6183">
        <w:rPr>
          <w:rFonts w:ascii="Arial" w:hAnsi="Arial" w:cs="Arial"/>
          <w:sz w:val="24"/>
          <w:szCs w:val="24"/>
        </w:rPr>
        <w:t xml:space="preserve"> adaptive</w:t>
      </w:r>
      <w:r w:rsidRPr="00DA6183">
        <w:rPr>
          <w:rFonts w:ascii="Arial" w:hAnsi="Arial" w:cs="Arial"/>
          <w:sz w:val="24"/>
          <w:szCs w:val="24"/>
        </w:rPr>
        <w:t xml:space="preserve"> management is part of the m</w:t>
      </w:r>
      <w:r w:rsidR="00732F6E" w:rsidRPr="00DA6183">
        <w:rPr>
          <w:rFonts w:ascii="Arial" w:hAnsi="Arial" w:cs="Arial"/>
          <w:sz w:val="24"/>
          <w:szCs w:val="24"/>
        </w:rPr>
        <w:t>onitoring</w:t>
      </w:r>
      <w:r w:rsidRPr="00DA6183">
        <w:rPr>
          <w:rFonts w:ascii="Arial" w:hAnsi="Arial" w:cs="Arial"/>
          <w:sz w:val="24"/>
          <w:szCs w:val="24"/>
        </w:rPr>
        <w:t xml:space="preserve"> and m</w:t>
      </w:r>
      <w:r w:rsidR="00732F6E" w:rsidRPr="00DA6183">
        <w:rPr>
          <w:rFonts w:ascii="Arial" w:hAnsi="Arial" w:cs="Arial"/>
          <w:sz w:val="24"/>
          <w:szCs w:val="24"/>
        </w:rPr>
        <w:t>aintenance</w:t>
      </w:r>
      <w:r w:rsidRPr="00DA6183">
        <w:rPr>
          <w:rFonts w:ascii="Arial" w:hAnsi="Arial" w:cs="Arial"/>
          <w:sz w:val="24"/>
          <w:szCs w:val="24"/>
        </w:rPr>
        <w:t xml:space="preserve"> program conducted during the operational phase of the Bank and into long-term management. The analysis of monitoring results and/or site visits will be used to identify and implement measures to rectify problems. Adaptive management may be required as a result of deficiencies detailed in one or more mitigation monitoring reports or site visits or for other noncompliance issues as deemed necessary by the Chairs, in consultation with the IRT. </w:t>
      </w:r>
    </w:p>
    <w:p w14:paraId="2D99ADEC" w14:textId="77777777" w:rsidR="006B2DEB" w:rsidRPr="00DA6183" w:rsidRDefault="006B2DEB" w:rsidP="00DA6183">
      <w:pPr>
        <w:pStyle w:val="NoSpacing"/>
        <w:rPr>
          <w:rFonts w:ascii="Arial" w:hAnsi="Arial" w:cs="Arial"/>
          <w:sz w:val="24"/>
          <w:szCs w:val="24"/>
        </w:rPr>
      </w:pPr>
    </w:p>
    <w:p w14:paraId="7E97DFAB" w14:textId="4F48C78C" w:rsidR="006B2DEB" w:rsidRPr="00DA6183" w:rsidRDefault="006B2DEB" w:rsidP="00DA6183">
      <w:pPr>
        <w:pStyle w:val="NoSpacing"/>
        <w:rPr>
          <w:rFonts w:ascii="Arial" w:hAnsi="Arial" w:cs="Arial"/>
          <w:sz w:val="24"/>
          <w:szCs w:val="24"/>
        </w:rPr>
      </w:pPr>
      <w:r w:rsidRPr="00DA6183">
        <w:rPr>
          <w:rFonts w:ascii="Arial" w:hAnsi="Arial" w:cs="Arial"/>
          <w:sz w:val="24"/>
          <w:szCs w:val="24"/>
        </w:rPr>
        <w:t xml:space="preserve">Development of the </w:t>
      </w:r>
      <w:r w:rsidR="00402BCA" w:rsidRPr="00DA6183">
        <w:rPr>
          <w:rFonts w:ascii="Arial" w:hAnsi="Arial" w:cs="Arial"/>
          <w:sz w:val="24"/>
          <w:szCs w:val="24"/>
        </w:rPr>
        <w:t xml:space="preserve">adaptive management </w:t>
      </w:r>
      <w:r w:rsidRPr="00DA6183">
        <w:rPr>
          <w:rFonts w:ascii="Arial" w:hAnsi="Arial" w:cs="Arial"/>
          <w:sz w:val="24"/>
          <w:szCs w:val="24"/>
        </w:rPr>
        <w:t xml:space="preserve">strategy involves the Chairs, in consultation with the responsible party (and IRT, as appropriate), evaluating deficiencies occurring </w:t>
      </w:r>
      <w:r w:rsidR="00AB2C86" w:rsidRPr="00DA6183">
        <w:rPr>
          <w:rFonts w:ascii="Arial" w:hAnsi="Arial" w:cs="Arial"/>
          <w:sz w:val="24"/>
          <w:szCs w:val="24"/>
        </w:rPr>
        <w:t>at</w:t>
      </w:r>
      <w:r w:rsidRPr="00DA6183">
        <w:rPr>
          <w:rFonts w:ascii="Arial" w:hAnsi="Arial" w:cs="Arial"/>
          <w:sz w:val="24"/>
          <w:szCs w:val="24"/>
        </w:rPr>
        <w:t xml:space="preserve"> the Bank, considering whether the compensatory mitigation project is providing ecological benefits comparable to the original objectives of the Bank, evaluating proposed solutions or alternative approaches, and then determining appropriate and practicable measures necessary to bring the site into compliance or to meet performance objectives. </w:t>
      </w:r>
      <w:r w:rsidR="004A4CCE" w:rsidRPr="00DA6183">
        <w:rPr>
          <w:rFonts w:ascii="Arial" w:hAnsi="Arial" w:cs="Arial"/>
          <w:sz w:val="24"/>
          <w:szCs w:val="24"/>
        </w:rPr>
        <w:t xml:space="preserve">If the proposed measures are not appropriate and practicable, the Chairs may determine that it is necessary for the Sponsor to provide alternative compensatory mitigation. </w:t>
      </w:r>
    </w:p>
    <w:p w14:paraId="7991CB24" w14:textId="77777777" w:rsidR="008A73DA" w:rsidRPr="00DA6183" w:rsidRDefault="008A73DA" w:rsidP="00DA6183">
      <w:pPr>
        <w:pStyle w:val="NoSpacing"/>
        <w:rPr>
          <w:rFonts w:ascii="Arial" w:hAnsi="Arial" w:cs="Arial"/>
          <w:sz w:val="24"/>
          <w:szCs w:val="24"/>
        </w:rPr>
      </w:pPr>
    </w:p>
    <w:p w14:paraId="349AF1D5" w14:textId="04EAB08A" w:rsidR="00F46FFB" w:rsidRPr="00DA6183" w:rsidRDefault="00386558" w:rsidP="00DA6183">
      <w:pPr>
        <w:pStyle w:val="NoSpacing"/>
        <w:rPr>
          <w:rFonts w:ascii="Arial" w:hAnsi="Arial" w:cs="Arial"/>
          <w:sz w:val="24"/>
          <w:szCs w:val="24"/>
        </w:rPr>
      </w:pPr>
      <w:r w:rsidRPr="00DA6183">
        <w:rPr>
          <w:rFonts w:ascii="Arial" w:hAnsi="Arial" w:cs="Arial"/>
          <w:sz w:val="24"/>
          <w:szCs w:val="24"/>
        </w:rPr>
        <w:t xml:space="preserve">The </w:t>
      </w:r>
      <w:r w:rsidR="004A4CCE" w:rsidRPr="00DA6183">
        <w:rPr>
          <w:rFonts w:ascii="Arial" w:hAnsi="Arial" w:cs="Arial"/>
          <w:sz w:val="24"/>
          <w:szCs w:val="24"/>
        </w:rPr>
        <w:t>Bank</w:t>
      </w:r>
      <w:r w:rsidRPr="00DA6183">
        <w:rPr>
          <w:rFonts w:ascii="Arial" w:hAnsi="Arial" w:cs="Arial"/>
          <w:sz w:val="24"/>
          <w:szCs w:val="24"/>
        </w:rPr>
        <w:t>-specific AMP</w:t>
      </w:r>
      <w:r w:rsidR="004A4CCE" w:rsidRPr="00DA6183">
        <w:rPr>
          <w:rFonts w:ascii="Arial" w:hAnsi="Arial" w:cs="Arial"/>
          <w:sz w:val="24"/>
          <w:szCs w:val="24"/>
        </w:rPr>
        <w:t xml:space="preserve"> (</w:t>
      </w:r>
      <w:r w:rsidR="001A72D0" w:rsidRPr="00DA6183">
        <w:rPr>
          <w:rFonts w:ascii="Arial" w:hAnsi="Arial" w:cs="Arial"/>
          <w:sz w:val="24"/>
          <w:szCs w:val="24"/>
        </w:rPr>
        <w:t>Appendix</w:t>
      </w:r>
      <w:r w:rsidR="009806A0" w:rsidRPr="00DA6183">
        <w:rPr>
          <w:rFonts w:ascii="Arial" w:hAnsi="Arial" w:cs="Arial"/>
          <w:sz w:val="24"/>
          <w:szCs w:val="24"/>
        </w:rPr>
        <w:t xml:space="preserve"> L</w:t>
      </w:r>
      <w:r w:rsidR="004A4CCE" w:rsidRPr="00DA6183">
        <w:rPr>
          <w:rFonts w:ascii="Arial" w:hAnsi="Arial" w:cs="Arial"/>
          <w:sz w:val="24"/>
          <w:szCs w:val="24"/>
        </w:rPr>
        <w:t>)</w:t>
      </w:r>
      <w:r w:rsidRPr="00DA6183">
        <w:rPr>
          <w:rFonts w:ascii="Arial" w:hAnsi="Arial" w:cs="Arial"/>
          <w:sz w:val="24"/>
          <w:szCs w:val="24"/>
        </w:rPr>
        <w:t xml:space="preserve"> address</w:t>
      </w:r>
      <w:r w:rsidR="004A4CCE" w:rsidRPr="00DA6183">
        <w:rPr>
          <w:rFonts w:ascii="Arial" w:hAnsi="Arial" w:cs="Arial"/>
          <w:sz w:val="24"/>
          <w:szCs w:val="24"/>
        </w:rPr>
        <w:t>es</w:t>
      </w:r>
      <w:r w:rsidRPr="00DA6183">
        <w:rPr>
          <w:rFonts w:ascii="Arial" w:hAnsi="Arial" w:cs="Arial"/>
          <w:sz w:val="24"/>
          <w:szCs w:val="24"/>
        </w:rPr>
        <w:t xml:space="preserve"> contingencies, foreseeable site-specific changes, adaptive triggers, and potential management actions for problems and circumstances, such as, but not limited to, invasive species, herbivory damage, diseased plant stock, vegetation growth and survival, hydrology and ground elevations, stream and floodplain stability, flood events, and beaver activity. Appropriate management measures discussed in the AMP include, but are not limited to, site modifications, design changes, revisions to maintenance requirements, and revised monitoring requirements. The measures must be designed to ensure that the modified </w:t>
      </w:r>
      <w:r w:rsidRPr="00DA6183">
        <w:rPr>
          <w:rFonts w:ascii="Arial" w:hAnsi="Arial" w:cs="Arial"/>
          <w:sz w:val="24"/>
          <w:szCs w:val="24"/>
        </w:rPr>
        <w:lastRenderedPageBreak/>
        <w:t>compensatory mitigation project provides aquatic resource functions comparable</w:t>
      </w:r>
      <w:r w:rsidR="006804C3" w:rsidRPr="00DA6183">
        <w:rPr>
          <w:rFonts w:ascii="Arial" w:hAnsi="Arial" w:cs="Arial"/>
          <w:sz w:val="24"/>
          <w:szCs w:val="24"/>
        </w:rPr>
        <w:t xml:space="preserve"> </w:t>
      </w:r>
      <w:r w:rsidRPr="00DA6183">
        <w:rPr>
          <w:rFonts w:ascii="Arial" w:hAnsi="Arial" w:cs="Arial"/>
          <w:sz w:val="24"/>
          <w:szCs w:val="24"/>
        </w:rPr>
        <w:t xml:space="preserve">to those described in the </w:t>
      </w:r>
      <w:r w:rsidR="00292B25" w:rsidRPr="00DA6183">
        <w:rPr>
          <w:rFonts w:ascii="Arial" w:hAnsi="Arial" w:cs="Arial"/>
          <w:sz w:val="24"/>
          <w:szCs w:val="24"/>
        </w:rPr>
        <w:t>Mitigation Plan</w:t>
      </w:r>
      <w:r w:rsidRPr="00DA6183">
        <w:rPr>
          <w:rFonts w:ascii="Arial" w:hAnsi="Arial" w:cs="Arial"/>
          <w:sz w:val="24"/>
          <w:szCs w:val="24"/>
        </w:rPr>
        <w:t xml:space="preserve"> objectives</w:t>
      </w:r>
      <w:r w:rsidR="006804C3" w:rsidRPr="00DA6183">
        <w:rPr>
          <w:rFonts w:ascii="Arial" w:hAnsi="Arial" w:cs="Arial"/>
          <w:sz w:val="24"/>
          <w:szCs w:val="24"/>
        </w:rPr>
        <w:t xml:space="preserve"> (33 CFR 332.7(c)(3))</w:t>
      </w:r>
      <w:r w:rsidRPr="00DA6183">
        <w:rPr>
          <w:rFonts w:ascii="Arial" w:hAnsi="Arial" w:cs="Arial"/>
          <w:sz w:val="24"/>
          <w:szCs w:val="24"/>
        </w:rPr>
        <w:t>.</w:t>
      </w:r>
    </w:p>
    <w:p w14:paraId="20841C02" w14:textId="77777777" w:rsidR="00F46FFB" w:rsidRPr="00DA6183" w:rsidRDefault="00F46FFB" w:rsidP="00DA6183">
      <w:pPr>
        <w:pStyle w:val="NoSpacing"/>
        <w:rPr>
          <w:rFonts w:ascii="Arial" w:hAnsi="Arial" w:cs="Arial"/>
          <w:sz w:val="24"/>
          <w:szCs w:val="24"/>
        </w:rPr>
      </w:pPr>
    </w:p>
    <w:p w14:paraId="1C4D99C1" w14:textId="4CF92413" w:rsidR="005E52C7" w:rsidRPr="00DA6183" w:rsidRDefault="001F093A" w:rsidP="00DA6183">
      <w:pPr>
        <w:pStyle w:val="NoSpacing"/>
        <w:rPr>
          <w:rFonts w:ascii="Arial" w:hAnsi="Arial" w:cs="Arial"/>
          <w:sz w:val="24"/>
          <w:szCs w:val="24"/>
        </w:rPr>
      </w:pPr>
      <w:r w:rsidRPr="00DA6183">
        <w:rPr>
          <w:rFonts w:ascii="Arial" w:hAnsi="Arial" w:cs="Arial"/>
          <w:sz w:val="24"/>
          <w:szCs w:val="24"/>
        </w:rPr>
        <w:t>Performance standards may be revised in accordance with adaptive management to account for measures taken to address deficiencies in the compensatory mitigation project. These deficiencies in the Bank</w:t>
      </w:r>
      <w:r w:rsidR="00702522" w:rsidRPr="00DA6183">
        <w:rPr>
          <w:rFonts w:ascii="Arial" w:hAnsi="Arial" w:cs="Arial"/>
          <w:sz w:val="24"/>
          <w:szCs w:val="24"/>
        </w:rPr>
        <w:t xml:space="preserve"> may require</w:t>
      </w:r>
      <w:r w:rsidRPr="00DA6183">
        <w:rPr>
          <w:rFonts w:ascii="Arial" w:hAnsi="Arial" w:cs="Arial"/>
          <w:sz w:val="24"/>
          <w:szCs w:val="24"/>
        </w:rPr>
        <w:t xml:space="preserve"> changes in credit assessment when the original objectives of the Bank are not being met. </w:t>
      </w:r>
      <w:r w:rsidR="00386558" w:rsidRPr="00DA6183">
        <w:rPr>
          <w:rFonts w:ascii="Arial" w:hAnsi="Arial" w:cs="Arial"/>
          <w:sz w:val="24"/>
          <w:szCs w:val="24"/>
        </w:rPr>
        <w:t xml:space="preserve">Except in the case of natural disasters, the approved performance standards must not be revised unless they reflect ecological benefits that are comparable or superior to the originally approved objectives. Site-specific AMP measures that deviate from the approved Instrument and/or </w:t>
      </w:r>
      <w:r w:rsidR="00292B25" w:rsidRPr="00DA6183">
        <w:rPr>
          <w:rFonts w:ascii="Arial" w:hAnsi="Arial" w:cs="Arial"/>
          <w:sz w:val="24"/>
          <w:szCs w:val="24"/>
        </w:rPr>
        <w:t>Mitigation Plan</w:t>
      </w:r>
      <w:r w:rsidR="00386558" w:rsidRPr="00DA6183">
        <w:rPr>
          <w:rFonts w:ascii="Arial" w:hAnsi="Arial" w:cs="Arial"/>
          <w:sz w:val="24"/>
          <w:szCs w:val="24"/>
        </w:rPr>
        <w:t xml:space="preserve">s (e.g., performance standards, monitoring requirements, </w:t>
      </w:r>
      <w:r w:rsidR="00DB028E" w:rsidRPr="00DA6183">
        <w:rPr>
          <w:rFonts w:ascii="Arial" w:hAnsi="Arial" w:cs="Arial"/>
          <w:sz w:val="24"/>
          <w:szCs w:val="24"/>
        </w:rPr>
        <w:t>MWP</w:t>
      </w:r>
      <w:r w:rsidR="00386558" w:rsidRPr="00DA6183">
        <w:rPr>
          <w:rFonts w:ascii="Arial" w:hAnsi="Arial" w:cs="Arial"/>
          <w:sz w:val="24"/>
          <w:szCs w:val="24"/>
        </w:rPr>
        <w:t xml:space="preserve">) requires approval of the Chairs, and must comply with the conditions of the permit and/or approved Instrument. If a change is necessary that does not comply with the permit and/or the Instrument as approved, the permit and/or Instrument must be modified through appropriate procedures at 332.8(g). </w:t>
      </w:r>
      <w:r w:rsidR="004C7AFF" w:rsidRPr="00DA6183">
        <w:rPr>
          <w:rFonts w:ascii="Arial" w:hAnsi="Arial" w:cs="Arial"/>
          <w:sz w:val="24"/>
          <w:szCs w:val="24"/>
        </w:rPr>
        <w:t xml:space="preserve">Alternative mitigation may be required to offset a shortfall in aquatic resource functions. </w:t>
      </w:r>
    </w:p>
    <w:p w14:paraId="28949348" w14:textId="77777777" w:rsidR="001F093A" w:rsidRPr="00DA6183" w:rsidRDefault="001F093A" w:rsidP="00DA6183">
      <w:pPr>
        <w:pStyle w:val="NoSpacing"/>
        <w:rPr>
          <w:rFonts w:ascii="Arial" w:hAnsi="Arial" w:cs="Arial"/>
          <w:sz w:val="24"/>
          <w:szCs w:val="24"/>
        </w:rPr>
      </w:pPr>
    </w:p>
    <w:p w14:paraId="4BA5D893" w14:textId="77777777" w:rsidR="001F093A" w:rsidRPr="00DA6183" w:rsidRDefault="001F093A" w:rsidP="00DA6183">
      <w:pPr>
        <w:pStyle w:val="NoSpacing"/>
        <w:rPr>
          <w:rFonts w:ascii="Arial" w:hAnsi="Arial" w:cs="Arial"/>
          <w:sz w:val="24"/>
          <w:szCs w:val="24"/>
        </w:rPr>
      </w:pPr>
      <w:r w:rsidRPr="00DA6183">
        <w:rPr>
          <w:rFonts w:ascii="Arial" w:hAnsi="Arial" w:cs="Arial"/>
          <w:sz w:val="24"/>
          <w:szCs w:val="24"/>
        </w:rPr>
        <w:t xml:space="preserve">Where there are significant uncertainties about the future or the effects of proposed plans, phased implementation and adaptive management strategies are viable options to consider during project planning and Instrument review and approval. </w:t>
      </w:r>
    </w:p>
    <w:p w14:paraId="512B9D1D" w14:textId="77777777" w:rsidR="005E52C7" w:rsidRPr="00DA6183" w:rsidRDefault="005E52C7" w:rsidP="00DA6183">
      <w:pPr>
        <w:pStyle w:val="NoSpacing"/>
        <w:rPr>
          <w:rFonts w:ascii="Arial" w:hAnsi="Arial" w:cs="Arial"/>
          <w:sz w:val="24"/>
          <w:szCs w:val="24"/>
        </w:rPr>
      </w:pPr>
    </w:p>
    <w:p w14:paraId="71590C5E" w14:textId="1895BB4C" w:rsidR="00C95AB5" w:rsidRDefault="00AA61C3" w:rsidP="00121AB6">
      <w:pPr>
        <w:pStyle w:val="Heading2"/>
      </w:pPr>
      <w:bookmarkStart w:id="36" w:name="_Toc190181261"/>
      <w:r>
        <w:t>FINANCIAL ASSURANCE</w:t>
      </w:r>
      <w:r w:rsidR="00C95AB5">
        <w:t>S</w:t>
      </w:r>
      <w:bookmarkEnd w:id="36"/>
    </w:p>
    <w:p w14:paraId="4AD2F2BA" w14:textId="77777777" w:rsidR="00DA6183" w:rsidRDefault="00DA6183" w:rsidP="00DA6183">
      <w:pPr>
        <w:tabs>
          <w:tab w:val="left" w:pos="360"/>
        </w:tabs>
        <w:rPr>
          <w:rFonts w:ascii="Arial" w:hAnsi="Arial" w:cs="Arial"/>
          <w:sz w:val="24"/>
          <w:szCs w:val="24"/>
        </w:rPr>
      </w:pPr>
    </w:p>
    <w:p w14:paraId="0C19DA27" w14:textId="5ECBC860" w:rsidR="00302E55" w:rsidRPr="00D24C32" w:rsidRDefault="00F252D0" w:rsidP="00DA6183">
      <w:pPr>
        <w:tabs>
          <w:tab w:val="left" w:pos="360"/>
        </w:tabs>
        <w:rPr>
          <w:rFonts w:ascii="Arial" w:hAnsi="Arial" w:cs="Arial"/>
          <w:sz w:val="24"/>
          <w:szCs w:val="24"/>
        </w:rPr>
      </w:pPr>
      <w:r w:rsidRPr="00D24C32">
        <w:rPr>
          <w:rFonts w:ascii="Arial" w:hAnsi="Arial" w:cs="Arial"/>
          <w:sz w:val="24"/>
          <w:szCs w:val="24"/>
        </w:rPr>
        <w:t>Prior to the initial release of credits, t</w:t>
      </w:r>
      <w:r w:rsidR="00C95AB5" w:rsidRPr="00D24C32">
        <w:rPr>
          <w:rFonts w:ascii="Arial" w:hAnsi="Arial" w:cs="Arial"/>
          <w:sz w:val="24"/>
          <w:szCs w:val="24"/>
        </w:rPr>
        <w:t>he Sponsor</w:t>
      </w:r>
      <w:r w:rsidR="00865C64" w:rsidRPr="00D24C32">
        <w:rPr>
          <w:rFonts w:ascii="Arial" w:hAnsi="Arial" w:cs="Arial"/>
          <w:sz w:val="24"/>
          <w:szCs w:val="24"/>
        </w:rPr>
        <w:t xml:space="preserve"> </w:t>
      </w:r>
      <w:r w:rsidR="00C95AB5" w:rsidRPr="00D24C32">
        <w:rPr>
          <w:rFonts w:ascii="Arial" w:hAnsi="Arial" w:cs="Arial"/>
          <w:sz w:val="24"/>
          <w:szCs w:val="24"/>
        </w:rPr>
        <w:t xml:space="preserve">shall </w:t>
      </w:r>
      <w:r w:rsidR="00C270E3" w:rsidRPr="00D24C32">
        <w:rPr>
          <w:rFonts w:ascii="Arial" w:hAnsi="Arial" w:cs="Arial"/>
          <w:sz w:val="24"/>
          <w:szCs w:val="24"/>
        </w:rPr>
        <w:t>provide</w:t>
      </w:r>
      <w:r w:rsidR="00865C64" w:rsidRPr="00D24C32">
        <w:rPr>
          <w:rFonts w:ascii="Arial" w:hAnsi="Arial" w:cs="Arial"/>
          <w:sz w:val="24"/>
          <w:szCs w:val="24"/>
        </w:rPr>
        <w:t xml:space="preserve"> </w:t>
      </w:r>
      <w:r w:rsidR="003036DD" w:rsidRPr="00D24C32">
        <w:rPr>
          <w:rFonts w:ascii="Arial" w:hAnsi="Arial" w:cs="Arial"/>
          <w:sz w:val="24"/>
          <w:szCs w:val="24"/>
        </w:rPr>
        <w:t xml:space="preserve">sufficient </w:t>
      </w:r>
      <w:r w:rsidR="00865C64" w:rsidRPr="00D24C32">
        <w:rPr>
          <w:rFonts w:ascii="Arial" w:hAnsi="Arial" w:cs="Arial"/>
          <w:sz w:val="24"/>
          <w:szCs w:val="24"/>
        </w:rPr>
        <w:t>short-term</w:t>
      </w:r>
      <w:r w:rsidR="00C95AB5" w:rsidRPr="00D24C32">
        <w:rPr>
          <w:rFonts w:ascii="Arial" w:hAnsi="Arial" w:cs="Arial"/>
          <w:sz w:val="24"/>
          <w:szCs w:val="24"/>
        </w:rPr>
        <w:t xml:space="preserve"> </w:t>
      </w:r>
      <w:r w:rsidR="00AA61C3" w:rsidRPr="00D24C32">
        <w:rPr>
          <w:rFonts w:ascii="Arial" w:hAnsi="Arial" w:cs="Arial"/>
          <w:sz w:val="24"/>
          <w:szCs w:val="24"/>
        </w:rPr>
        <w:t>Financial Assurance</w:t>
      </w:r>
      <w:r w:rsidR="00C95AB5" w:rsidRPr="00D24C32">
        <w:rPr>
          <w:rFonts w:ascii="Arial" w:hAnsi="Arial" w:cs="Arial"/>
          <w:sz w:val="24"/>
          <w:szCs w:val="24"/>
        </w:rPr>
        <w:t>s</w:t>
      </w:r>
      <w:r w:rsidR="00E60BFE" w:rsidRPr="00D24C32">
        <w:rPr>
          <w:rFonts w:ascii="Arial" w:hAnsi="Arial" w:cs="Arial"/>
          <w:sz w:val="24"/>
          <w:szCs w:val="24"/>
        </w:rPr>
        <w:t xml:space="preserve"> to ensure a high level of confidence that the Bank</w:t>
      </w:r>
      <w:r w:rsidR="00C270E3" w:rsidRPr="00D24C32">
        <w:rPr>
          <w:rFonts w:ascii="Arial" w:hAnsi="Arial" w:cs="Arial"/>
          <w:sz w:val="24"/>
          <w:szCs w:val="24"/>
        </w:rPr>
        <w:t xml:space="preserve"> will be successfully completed, in accordance with i</w:t>
      </w:r>
      <w:r w:rsidR="00E938C3" w:rsidRPr="00D24C32">
        <w:rPr>
          <w:rFonts w:ascii="Arial" w:hAnsi="Arial" w:cs="Arial"/>
          <w:sz w:val="24"/>
          <w:szCs w:val="24"/>
        </w:rPr>
        <w:t xml:space="preserve">ts applicable milestones and ecological performance standards. </w:t>
      </w:r>
      <w:r w:rsidR="00865C64" w:rsidRPr="00D24C32">
        <w:rPr>
          <w:rFonts w:ascii="Arial" w:hAnsi="Arial" w:cs="Arial"/>
          <w:sz w:val="24"/>
          <w:szCs w:val="24"/>
        </w:rPr>
        <w:t xml:space="preserve">These </w:t>
      </w:r>
      <w:r w:rsidR="00AA61C3" w:rsidRPr="00D24C32">
        <w:rPr>
          <w:rFonts w:ascii="Arial" w:hAnsi="Arial" w:cs="Arial"/>
          <w:sz w:val="24"/>
          <w:szCs w:val="24"/>
        </w:rPr>
        <w:t>Financial Assurance</w:t>
      </w:r>
      <w:r w:rsidR="00502E68" w:rsidRPr="00D24C32">
        <w:rPr>
          <w:rFonts w:ascii="Arial" w:hAnsi="Arial" w:cs="Arial"/>
          <w:sz w:val="24"/>
          <w:szCs w:val="24"/>
        </w:rPr>
        <w:t xml:space="preserve">s shall be established to cover the </w:t>
      </w:r>
      <w:r w:rsidR="005D4421" w:rsidRPr="00D24C32">
        <w:rPr>
          <w:rFonts w:ascii="Arial" w:hAnsi="Arial" w:cs="Arial"/>
          <w:sz w:val="24"/>
          <w:szCs w:val="24"/>
        </w:rPr>
        <w:t>C</w:t>
      </w:r>
      <w:r w:rsidR="00502E68" w:rsidRPr="00D24C32">
        <w:rPr>
          <w:rFonts w:ascii="Arial" w:hAnsi="Arial" w:cs="Arial"/>
          <w:sz w:val="24"/>
          <w:szCs w:val="24"/>
        </w:rPr>
        <w:t xml:space="preserve">onstruction </w:t>
      </w:r>
      <w:r w:rsidR="005D4421" w:rsidRPr="00D24C32">
        <w:rPr>
          <w:rFonts w:ascii="Arial" w:hAnsi="Arial" w:cs="Arial"/>
          <w:sz w:val="24"/>
          <w:szCs w:val="24"/>
        </w:rPr>
        <w:t>P</w:t>
      </w:r>
      <w:r w:rsidR="00502E68" w:rsidRPr="00D24C32">
        <w:rPr>
          <w:rFonts w:ascii="Arial" w:hAnsi="Arial" w:cs="Arial"/>
          <w:sz w:val="24"/>
          <w:szCs w:val="24"/>
        </w:rPr>
        <w:t xml:space="preserve">hase </w:t>
      </w:r>
      <w:r w:rsidR="00865C64" w:rsidRPr="00D24C32">
        <w:rPr>
          <w:rFonts w:ascii="Arial" w:hAnsi="Arial" w:cs="Arial"/>
          <w:sz w:val="24"/>
          <w:szCs w:val="24"/>
        </w:rPr>
        <w:t>and the operational phase</w:t>
      </w:r>
      <w:r w:rsidRPr="00D24C32">
        <w:rPr>
          <w:rFonts w:ascii="Arial" w:hAnsi="Arial" w:cs="Arial"/>
          <w:sz w:val="24"/>
          <w:szCs w:val="24"/>
        </w:rPr>
        <w:t xml:space="preserve"> (</w:t>
      </w:r>
      <w:r w:rsidR="00865C64" w:rsidRPr="00D24C32">
        <w:rPr>
          <w:rFonts w:ascii="Arial" w:hAnsi="Arial" w:cs="Arial"/>
          <w:sz w:val="24"/>
          <w:szCs w:val="24"/>
        </w:rPr>
        <w:t xml:space="preserve">including </w:t>
      </w:r>
      <w:r w:rsidR="00502E68" w:rsidRPr="00D24C32">
        <w:rPr>
          <w:rFonts w:ascii="Arial" w:hAnsi="Arial" w:cs="Arial"/>
          <w:sz w:val="24"/>
          <w:szCs w:val="24"/>
        </w:rPr>
        <w:t>monitoring, maintenance, adaptive management</w:t>
      </w:r>
      <w:r w:rsidR="00865C64" w:rsidRPr="00D24C32">
        <w:rPr>
          <w:rFonts w:ascii="Arial" w:hAnsi="Arial" w:cs="Arial"/>
          <w:sz w:val="24"/>
          <w:szCs w:val="24"/>
        </w:rPr>
        <w:t>, and interim monitoring</w:t>
      </w:r>
      <w:r w:rsidRPr="00D24C32">
        <w:rPr>
          <w:rFonts w:ascii="Arial" w:hAnsi="Arial" w:cs="Arial"/>
          <w:sz w:val="24"/>
          <w:szCs w:val="24"/>
        </w:rPr>
        <w:t>)</w:t>
      </w:r>
      <w:r w:rsidR="00865C64" w:rsidRPr="00D24C32">
        <w:rPr>
          <w:rFonts w:ascii="Arial" w:hAnsi="Arial" w:cs="Arial"/>
          <w:sz w:val="24"/>
          <w:szCs w:val="24"/>
        </w:rPr>
        <w:t xml:space="preserve">, </w:t>
      </w:r>
      <w:r w:rsidR="00300153" w:rsidRPr="00D24C32">
        <w:rPr>
          <w:rFonts w:ascii="Arial" w:hAnsi="Arial" w:cs="Arial"/>
          <w:sz w:val="24"/>
          <w:szCs w:val="24"/>
        </w:rPr>
        <w:t xml:space="preserve">in </w:t>
      </w:r>
      <w:r w:rsidR="00AA62C8" w:rsidRPr="00D24C32">
        <w:rPr>
          <w:rFonts w:ascii="Arial" w:hAnsi="Arial" w:cs="Arial"/>
          <w:sz w:val="24"/>
          <w:szCs w:val="24"/>
        </w:rPr>
        <w:t xml:space="preserve">a form and </w:t>
      </w:r>
      <w:r w:rsidR="00300153" w:rsidRPr="00D24C32">
        <w:rPr>
          <w:rFonts w:ascii="Arial" w:hAnsi="Arial" w:cs="Arial"/>
          <w:sz w:val="24"/>
          <w:szCs w:val="24"/>
        </w:rPr>
        <w:t xml:space="preserve">an amount approved by the </w:t>
      </w:r>
      <w:r w:rsidR="00E938C3" w:rsidRPr="00D24C32">
        <w:rPr>
          <w:rFonts w:ascii="Arial" w:hAnsi="Arial" w:cs="Arial"/>
          <w:sz w:val="24"/>
          <w:szCs w:val="24"/>
        </w:rPr>
        <w:t>Chairs</w:t>
      </w:r>
      <w:r w:rsidR="00300153" w:rsidRPr="00D24C32">
        <w:rPr>
          <w:rFonts w:ascii="Arial" w:hAnsi="Arial" w:cs="Arial"/>
          <w:sz w:val="24"/>
          <w:szCs w:val="24"/>
        </w:rPr>
        <w:t>, in consultation with the IRT</w:t>
      </w:r>
      <w:r w:rsidR="00C270E3" w:rsidRPr="00D24C32">
        <w:rPr>
          <w:rFonts w:ascii="Arial" w:hAnsi="Arial" w:cs="Arial"/>
          <w:sz w:val="24"/>
          <w:szCs w:val="24"/>
        </w:rPr>
        <w:t>. The amount of the required Financial Assurances shall be based on the size and complexity of the compensatory mitigation project, the degree of completion of the project at the time of project approval, the likelihood of success, the past performance of the Sponsor, and any other factors deemed appropriate.</w:t>
      </w:r>
    </w:p>
    <w:p w14:paraId="48094BB5" w14:textId="27AA2B42" w:rsidR="00B55E8A" w:rsidRPr="00D24C32" w:rsidRDefault="00B55E8A" w:rsidP="00DA6183">
      <w:pPr>
        <w:tabs>
          <w:tab w:val="left" w:pos="360"/>
        </w:tabs>
        <w:rPr>
          <w:rFonts w:ascii="Arial" w:hAnsi="Arial" w:cs="Arial"/>
          <w:sz w:val="24"/>
          <w:szCs w:val="24"/>
        </w:rPr>
      </w:pPr>
    </w:p>
    <w:p w14:paraId="6A56D22D" w14:textId="52188570" w:rsidR="00AA62C8" w:rsidRPr="00D24C32" w:rsidRDefault="00300153" w:rsidP="00DA6183">
      <w:pPr>
        <w:tabs>
          <w:tab w:val="left" w:pos="360"/>
        </w:tabs>
        <w:rPr>
          <w:rFonts w:ascii="Arial" w:hAnsi="Arial" w:cs="Arial"/>
          <w:sz w:val="24"/>
          <w:szCs w:val="24"/>
        </w:rPr>
      </w:pPr>
      <w:r w:rsidRPr="00D24C32">
        <w:rPr>
          <w:rFonts w:ascii="Arial" w:hAnsi="Arial" w:cs="Arial"/>
          <w:sz w:val="24"/>
          <w:szCs w:val="24"/>
        </w:rPr>
        <w:t xml:space="preserve">The </w:t>
      </w:r>
      <w:r w:rsidR="009B019D" w:rsidRPr="00D24C32">
        <w:rPr>
          <w:rFonts w:ascii="Arial" w:hAnsi="Arial" w:cs="Arial"/>
          <w:sz w:val="24"/>
          <w:szCs w:val="24"/>
        </w:rPr>
        <w:t xml:space="preserve">final </w:t>
      </w:r>
      <w:r w:rsidRPr="00D24C32">
        <w:rPr>
          <w:rFonts w:ascii="Arial" w:hAnsi="Arial" w:cs="Arial"/>
          <w:sz w:val="24"/>
          <w:szCs w:val="24"/>
        </w:rPr>
        <w:t>form</w:t>
      </w:r>
      <w:r w:rsidR="00FC58ED" w:rsidRPr="00D24C32">
        <w:rPr>
          <w:rFonts w:ascii="Arial" w:hAnsi="Arial" w:cs="Arial"/>
          <w:sz w:val="24"/>
          <w:szCs w:val="24"/>
        </w:rPr>
        <w:t xml:space="preserve"> and amount</w:t>
      </w:r>
      <w:r w:rsidRPr="00D24C32">
        <w:rPr>
          <w:rFonts w:ascii="Arial" w:hAnsi="Arial" w:cs="Arial"/>
          <w:sz w:val="24"/>
          <w:szCs w:val="24"/>
        </w:rPr>
        <w:t xml:space="preserve"> of the </w:t>
      </w:r>
      <w:r w:rsidR="00AA61C3" w:rsidRPr="00D24C32">
        <w:rPr>
          <w:rFonts w:ascii="Arial" w:hAnsi="Arial" w:cs="Arial"/>
          <w:sz w:val="24"/>
          <w:szCs w:val="24"/>
        </w:rPr>
        <w:t>Financial Assurance</w:t>
      </w:r>
      <w:r w:rsidRPr="00D24C32">
        <w:rPr>
          <w:rFonts w:ascii="Arial" w:hAnsi="Arial" w:cs="Arial"/>
          <w:sz w:val="24"/>
          <w:szCs w:val="24"/>
        </w:rPr>
        <w:t xml:space="preserve"> is subject to the written approval of the Chairs, in consultation with the IRT</w:t>
      </w:r>
      <w:r w:rsidR="009B019D" w:rsidRPr="00D24C32">
        <w:rPr>
          <w:rFonts w:ascii="Arial" w:hAnsi="Arial" w:cs="Arial"/>
          <w:sz w:val="24"/>
          <w:szCs w:val="24"/>
        </w:rPr>
        <w:t>, prior to execution</w:t>
      </w:r>
      <w:r w:rsidRPr="00D24C32">
        <w:rPr>
          <w:rFonts w:ascii="Arial" w:hAnsi="Arial" w:cs="Arial"/>
          <w:sz w:val="24"/>
          <w:szCs w:val="24"/>
        </w:rPr>
        <w:t xml:space="preserve">. The </w:t>
      </w:r>
      <w:r w:rsidR="00AA61C3" w:rsidRPr="00D24C32">
        <w:rPr>
          <w:rFonts w:ascii="Arial" w:hAnsi="Arial" w:cs="Arial"/>
          <w:sz w:val="24"/>
          <w:szCs w:val="24"/>
        </w:rPr>
        <w:t>Financial Assurance</w:t>
      </w:r>
      <w:r w:rsidRPr="00D24C32">
        <w:rPr>
          <w:rFonts w:ascii="Arial" w:hAnsi="Arial" w:cs="Arial"/>
          <w:sz w:val="24"/>
          <w:szCs w:val="24"/>
        </w:rPr>
        <w:t xml:space="preserve"> must be maintained, renewed, extended, or replaced so that it remains effective until the Chairs determine that the Bank is successful in accordance with its performance standards and that the </w:t>
      </w:r>
      <w:r w:rsidR="00AA61C3" w:rsidRPr="00D24C32">
        <w:rPr>
          <w:rFonts w:ascii="Arial" w:hAnsi="Arial" w:cs="Arial"/>
          <w:sz w:val="24"/>
          <w:szCs w:val="24"/>
        </w:rPr>
        <w:t>Financial Assurance</w:t>
      </w:r>
      <w:r w:rsidRPr="00D24C32">
        <w:rPr>
          <w:rFonts w:ascii="Arial" w:hAnsi="Arial" w:cs="Arial"/>
          <w:sz w:val="24"/>
          <w:szCs w:val="24"/>
        </w:rPr>
        <w:t xml:space="preserve"> is eligible for re</w:t>
      </w:r>
      <w:r w:rsidR="00CF1F75" w:rsidRPr="00D24C32">
        <w:rPr>
          <w:rFonts w:ascii="Arial" w:hAnsi="Arial" w:cs="Arial"/>
          <w:sz w:val="24"/>
          <w:szCs w:val="24"/>
        </w:rPr>
        <w:t>duction or re</w:t>
      </w:r>
      <w:r w:rsidRPr="00D24C32">
        <w:rPr>
          <w:rFonts w:ascii="Arial" w:hAnsi="Arial" w:cs="Arial"/>
          <w:sz w:val="24"/>
          <w:szCs w:val="24"/>
        </w:rPr>
        <w:t xml:space="preserve">lease. The Sponsor is responsible for identifying a party that is acceptable to the Chairs as the Beneficiary of each </w:t>
      </w:r>
      <w:r w:rsidR="00AA61C3" w:rsidRPr="00D24C32">
        <w:rPr>
          <w:rFonts w:ascii="Arial" w:hAnsi="Arial" w:cs="Arial"/>
          <w:sz w:val="24"/>
          <w:szCs w:val="24"/>
        </w:rPr>
        <w:t>Financial Assurance</w:t>
      </w:r>
      <w:r w:rsidRPr="00D24C32">
        <w:rPr>
          <w:rFonts w:ascii="Arial" w:hAnsi="Arial" w:cs="Arial"/>
          <w:sz w:val="24"/>
          <w:szCs w:val="24"/>
        </w:rPr>
        <w:t>. The Sponsor must demonstrate, to the satisfaction of the IRT, that the identified Beneficiary has agreed to comply with the requirements of both the assurance and the procedures described in the MBI in the event the Chairs call on the assurance.</w:t>
      </w:r>
      <w:r w:rsidR="00684F23" w:rsidRPr="00D24C32">
        <w:rPr>
          <w:rFonts w:ascii="Arial" w:hAnsi="Arial" w:cs="Arial"/>
          <w:sz w:val="24"/>
          <w:szCs w:val="24"/>
        </w:rPr>
        <w:t xml:space="preserve"> Financial assurances structured to provide funds to the USACE in the event of </w:t>
      </w:r>
      <w:r w:rsidR="005D4421" w:rsidRPr="00D24C32">
        <w:rPr>
          <w:rFonts w:ascii="Arial" w:hAnsi="Arial" w:cs="Arial"/>
          <w:sz w:val="24"/>
          <w:szCs w:val="24"/>
        </w:rPr>
        <w:t>D</w:t>
      </w:r>
      <w:r w:rsidR="00684F23" w:rsidRPr="00D24C32">
        <w:rPr>
          <w:rFonts w:ascii="Arial" w:hAnsi="Arial" w:cs="Arial"/>
          <w:sz w:val="24"/>
          <w:szCs w:val="24"/>
        </w:rPr>
        <w:t>efault by the Sponsor are not acceptable.</w:t>
      </w:r>
    </w:p>
    <w:p w14:paraId="64C6E62B" w14:textId="77777777" w:rsidR="00CF1F75" w:rsidRPr="00D24C32" w:rsidRDefault="00CF1F75" w:rsidP="00DA6183">
      <w:pPr>
        <w:tabs>
          <w:tab w:val="left" w:pos="360"/>
        </w:tabs>
        <w:rPr>
          <w:rFonts w:ascii="Arial" w:hAnsi="Arial" w:cs="Arial"/>
          <w:sz w:val="24"/>
          <w:szCs w:val="24"/>
        </w:rPr>
      </w:pPr>
    </w:p>
    <w:p w14:paraId="61D0A34D" w14:textId="021DBA4F" w:rsidR="00CF1F75" w:rsidRPr="00D24C32" w:rsidRDefault="004D061C" w:rsidP="00DA6183">
      <w:pPr>
        <w:tabs>
          <w:tab w:val="left" w:pos="360"/>
        </w:tabs>
        <w:rPr>
          <w:rFonts w:ascii="Arial" w:hAnsi="Arial" w:cs="Arial"/>
          <w:sz w:val="24"/>
          <w:szCs w:val="24"/>
        </w:rPr>
      </w:pPr>
      <w:r w:rsidRPr="00D24C32">
        <w:rPr>
          <w:rFonts w:ascii="Arial" w:hAnsi="Arial" w:cs="Arial"/>
          <w:sz w:val="24"/>
          <w:szCs w:val="24"/>
        </w:rPr>
        <w:t>I</w:t>
      </w:r>
      <w:r w:rsidR="00CF1F75" w:rsidRPr="00D24C32">
        <w:rPr>
          <w:rFonts w:ascii="Arial" w:hAnsi="Arial" w:cs="Arial"/>
          <w:sz w:val="24"/>
          <w:szCs w:val="24"/>
        </w:rPr>
        <w:t xml:space="preserve">temized </w:t>
      </w:r>
      <w:r w:rsidR="00CB5641" w:rsidRPr="00D24C32">
        <w:rPr>
          <w:rFonts w:ascii="Arial" w:hAnsi="Arial" w:cs="Arial"/>
          <w:sz w:val="24"/>
          <w:szCs w:val="24"/>
        </w:rPr>
        <w:t xml:space="preserve">cost </w:t>
      </w:r>
      <w:r w:rsidR="00CF1F75" w:rsidRPr="00D24C32">
        <w:rPr>
          <w:rFonts w:ascii="Arial" w:hAnsi="Arial" w:cs="Arial"/>
          <w:sz w:val="24"/>
          <w:szCs w:val="24"/>
        </w:rPr>
        <w:t>estimates</w:t>
      </w:r>
      <w:r w:rsidR="00D669E0" w:rsidRPr="00D24C32">
        <w:rPr>
          <w:rFonts w:ascii="Arial" w:hAnsi="Arial" w:cs="Arial"/>
          <w:sz w:val="24"/>
          <w:szCs w:val="24"/>
        </w:rPr>
        <w:t xml:space="preserve"> of the </w:t>
      </w:r>
      <w:r w:rsidR="00B11FA5" w:rsidRPr="00D24C32">
        <w:rPr>
          <w:rFonts w:ascii="Arial" w:hAnsi="Arial" w:cs="Arial"/>
          <w:sz w:val="24"/>
          <w:szCs w:val="24"/>
        </w:rPr>
        <w:t>specific</w:t>
      </w:r>
      <w:r w:rsidR="00CB5641" w:rsidRPr="00D24C32">
        <w:rPr>
          <w:rFonts w:ascii="Arial" w:hAnsi="Arial" w:cs="Arial"/>
          <w:sz w:val="24"/>
          <w:szCs w:val="24"/>
        </w:rPr>
        <w:t>, identifiable</w:t>
      </w:r>
      <w:r w:rsidR="00B11FA5" w:rsidRPr="00D24C32">
        <w:rPr>
          <w:rFonts w:ascii="Arial" w:hAnsi="Arial" w:cs="Arial"/>
          <w:sz w:val="24"/>
          <w:szCs w:val="24"/>
        </w:rPr>
        <w:t xml:space="preserve"> actions </w:t>
      </w:r>
      <w:r w:rsidR="00CB5641" w:rsidRPr="00D24C32">
        <w:rPr>
          <w:rFonts w:ascii="Arial" w:hAnsi="Arial" w:cs="Arial"/>
          <w:sz w:val="24"/>
          <w:szCs w:val="24"/>
        </w:rPr>
        <w:t xml:space="preserve">for </w:t>
      </w:r>
      <w:r w:rsidR="00D669E0" w:rsidRPr="00D24C32">
        <w:rPr>
          <w:rFonts w:ascii="Arial" w:hAnsi="Arial" w:cs="Arial"/>
          <w:sz w:val="24"/>
          <w:szCs w:val="24"/>
        </w:rPr>
        <w:t>the sponsor’s mitigation project, itemized by project task,</w:t>
      </w:r>
      <w:r w:rsidR="00CF1F75" w:rsidRPr="00D24C32">
        <w:rPr>
          <w:rFonts w:ascii="Arial" w:hAnsi="Arial" w:cs="Arial"/>
          <w:sz w:val="24"/>
          <w:szCs w:val="24"/>
        </w:rPr>
        <w:t xml:space="preserve"> shall be based </w:t>
      </w:r>
      <w:r w:rsidR="005539CD" w:rsidRPr="00D24C32">
        <w:rPr>
          <w:rFonts w:ascii="Arial" w:hAnsi="Arial" w:cs="Arial"/>
          <w:sz w:val="24"/>
          <w:szCs w:val="24"/>
        </w:rPr>
        <w:t xml:space="preserve">on </w:t>
      </w:r>
      <w:r w:rsidR="00D669E0" w:rsidRPr="00D24C32">
        <w:rPr>
          <w:rFonts w:ascii="Arial" w:hAnsi="Arial" w:cs="Arial"/>
          <w:sz w:val="24"/>
          <w:szCs w:val="24"/>
        </w:rPr>
        <w:t>independent</w:t>
      </w:r>
      <w:r w:rsidR="00660A49" w:rsidRPr="00D24C32">
        <w:rPr>
          <w:rFonts w:ascii="Arial" w:hAnsi="Arial" w:cs="Arial"/>
          <w:sz w:val="24"/>
          <w:szCs w:val="24"/>
        </w:rPr>
        <w:t xml:space="preserve"> </w:t>
      </w:r>
      <w:r w:rsidR="00CF1F75" w:rsidRPr="00D24C32">
        <w:rPr>
          <w:rFonts w:ascii="Arial" w:hAnsi="Arial" w:cs="Arial"/>
          <w:sz w:val="24"/>
          <w:szCs w:val="24"/>
        </w:rPr>
        <w:t>third-party</w:t>
      </w:r>
      <w:r w:rsidR="00660A49" w:rsidRPr="00D24C32">
        <w:rPr>
          <w:rFonts w:ascii="Arial" w:hAnsi="Arial" w:cs="Arial"/>
          <w:sz w:val="24"/>
          <w:szCs w:val="24"/>
        </w:rPr>
        <w:t xml:space="preserve"> contractor</w:t>
      </w:r>
      <w:r w:rsidR="005539CD" w:rsidRPr="00D24C32">
        <w:rPr>
          <w:rFonts w:ascii="Arial" w:hAnsi="Arial" w:cs="Arial"/>
          <w:sz w:val="24"/>
          <w:szCs w:val="24"/>
        </w:rPr>
        <w:t xml:space="preserve"> or consultant bids</w:t>
      </w:r>
      <w:r w:rsidR="00660A49" w:rsidRPr="00D24C32">
        <w:rPr>
          <w:rFonts w:ascii="Arial" w:hAnsi="Arial" w:cs="Arial"/>
          <w:sz w:val="24"/>
          <w:szCs w:val="24"/>
        </w:rPr>
        <w:t xml:space="preserve"> and material supplier bids</w:t>
      </w:r>
      <w:r w:rsidR="00D669E0" w:rsidRPr="00D24C32">
        <w:rPr>
          <w:rFonts w:ascii="Arial" w:hAnsi="Arial" w:cs="Arial"/>
          <w:sz w:val="24"/>
          <w:szCs w:val="24"/>
        </w:rPr>
        <w:t xml:space="preserve"> </w:t>
      </w:r>
      <w:r w:rsidR="00660A49" w:rsidRPr="00D24C32">
        <w:rPr>
          <w:rFonts w:ascii="Arial" w:hAnsi="Arial" w:cs="Arial"/>
          <w:sz w:val="24"/>
          <w:szCs w:val="24"/>
        </w:rPr>
        <w:t>i</w:t>
      </w:r>
      <w:r w:rsidR="00CF1F75" w:rsidRPr="00D24C32">
        <w:rPr>
          <w:rFonts w:ascii="Arial" w:hAnsi="Arial" w:cs="Arial"/>
          <w:sz w:val="24"/>
          <w:szCs w:val="24"/>
        </w:rPr>
        <w:t xml:space="preserve">n present day dollars or equipment prices. </w:t>
      </w:r>
      <w:r w:rsidR="00D669E0" w:rsidRPr="00D24C32">
        <w:rPr>
          <w:rFonts w:ascii="Arial" w:hAnsi="Arial" w:cs="Arial"/>
          <w:sz w:val="24"/>
          <w:szCs w:val="24"/>
        </w:rPr>
        <w:t xml:space="preserve">An annual adjustment for inflation based on the Consumer Price Index for the Mid-Atlantic Region shall be made to the short-term </w:t>
      </w:r>
      <w:r w:rsidR="00AA61C3" w:rsidRPr="00D24C32">
        <w:rPr>
          <w:rFonts w:ascii="Arial" w:hAnsi="Arial" w:cs="Arial"/>
          <w:sz w:val="24"/>
          <w:szCs w:val="24"/>
        </w:rPr>
        <w:t>Financial Assurance</w:t>
      </w:r>
      <w:r w:rsidR="00444693" w:rsidRPr="00D24C32">
        <w:rPr>
          <w:rFonts w:ascii="Arial" w:hAnsi="Arial" w:cs="Arial"/>
          <w:sz w:val="24"/>
          <w:szCs w:val="24"/>
        </w:rPr>
        <w:t xml:space="preserve"> over the life of the assurance</w:t>
      </w:r>
      <w:r w:rsidR="00D669E0" w:rsidRPr="00D24C32">
        <w:rPr>
          <w:rFonts w:ascii="Arial" w:hAnsi="Arial" w:cs="Arial"/>
          <w:sz w:val="24"/>
          <w:szCs w:val="24"/>
        </w:rPr>
        <w:t xml:space="preserve"> when the assurance mechanism is expected to last 5 or more years. </w:t>
      </w:r>
      <w:r w:rsidR="00CF1F75" w:rsidRPr="00D24C32">
        <w:rPr>
          <w:rFonts w:ascii="Arial" w:hAnsi="Arial" w:cs="Arial"/>
          <w:sz w:val="24"/>
          <w:szCs w:val="24"/>
        </w:rPr>
        <w:t>The sponsor has provided a</w:t>
      </w:r>
      <w:r w:rsidRPr="00D24C32">
        <w:rPr>
          <w:rFonts w:ascii="Arial" w:hAnsi="Arial" w:cs="Arial"/>
          <w:sz w:val="24"/>
          <w:szCs w:val="24"/>
        </w:rPr>
        <w:t xml:space="preserve"> detailed, confidential</w:t>
      </w:r>
      <w:r w:rsidR="00CF1F75" w:rsidRPr="00D24C32">
        <w:rPr>
          <w:rFonts w:ascii="Arial" w:hAnsi="Arial" w:cs="Arial"/>
          <w:sz w:val="24"/>
          <w:szCs w:val="24"/>
        </w:rPr>
        <w:t xml:space="preserve"> itemized cost breakdown of projected construction, monitoring and maintenance, adaptive management, and site protection costs using the current Baltimore District financial </w:t>
      </w:r>
      <w:r w:rsidR="001860F8" w:rsidRPr="00D24C32">
        <w:rPr>
          <w:rFonts w:ascii="Arial" w:hAnsi="Arial" w:cs="Arial"/>
          <w:sz w:val="24"/>
          <w:szCs w:val="24"/>
        </w:rPr>
        <w:t xml:space="preserve">assurance </w:t>
      </w:r>
      <w:r w:rsidR="00CF1F75" w:rsidRPr="00D24C32">
        <w:rPr>
          <w:rFonts w:ascii="Arial" w:hAnsi="Arial" w:cs="Arial"/>
          <w:sz w:val="24"/>
          <w:szCs w:val="24"/>
        </w:rPr>
        <w:t>cost estimate workshee</w:t>
      </w:r>
      <w:r w:rsidR="00190584" w:rsidRPr="00D24C32">
        <w:rPr>
          <w:rFonts w:ascii="Arial" w:hAnsi="Arial" w:cs="Arial"/>
          <w:sz w:val="24"/>
          <w:szCs w:val="24"/>
        </w:rPr>
        <w:t>t</w:t>
      </w:r>
      <w:r w:rsidR="00CF1F75" w:rsidRPr="00D24C32">
        <w:rPr>
          <w:rFonts w:ascii="Arial" w:hAnsi="Arial" w:cs="Arial"/>
          <w:sz w:val="24"/>
          <w:szCs w:val="24"/>
        </w:rPr>
        <w:t>.</w:t>
      </w:r>
      <w:r w:rsidR="00CB5641" w:rsidRPr="00D24C32">
        <w:rPr>
          <w:rFonts w:ascii="Arial" w:hAnsi="Arial" w:cs="Arial"/>
          <w:sz w:val="24"/>
          <w:szCs w:val="24"/>
        </w:rPr>
        <w:t xml:space="preserve"> The itemized cost estimate breakdown shall consider those expected activities associated with the baseline documentation and approved Mitigation Work Plan and the expected </w:t>
      </w:r>
      <w:r w:rsidR="00FA3E69" w:rsidRPr="00D24C32">
        <w:rPr>
          <w:rFonts w:ascii="Arial" w:hAnsi="Arial" w:cs="Arial"/>
          <w:sz w:val="24"/>
          <w:szCs w:val="24"/>
        </w:rPr>
        <w:t>m</w:t>
      </w:r>
      <w:r w:rsidR="00CB5641" w:rsidRPr="00D24C32">
        <w:rPr>
          <w:rFonts w:ascii="Arial" w:hAnsi="Arial" w:cs="Arial"/>
          <w:sz w:val="24"/>
          <w:szCs w:val="24"/>
        </w:rPr>
        <w:t xml:space="preserve">onitoring and </w:t>
      </w:r>
      <w:r w:rsidR="00FA3E69" w:rsidRPr="00D24C32">
        <w:rPr>
          <w:rFonts w:ascii="Arial" w:hAnsi="Arial" w:cs="Arial"/>
          <w:sz w:val="24"/>
          <w:szCs w:val="24"/>
        </w:rPr>
        <w:t>m</w:t>
      </w:r>
      <w:r w:rsidR="00CB5641" w:rsidRPr="00D24C32">
        <w:rPr>
          <w:rFonts w:ascii="Arial" w:hAnsi="Arial" w:cs="Arial"/>
          <w:sz w:val="24"/>
          <w:szCs w:val="24"/>
        </w:rPr>
        <w:t xml:space="preserve">aintenance activities for the </w:t>
      </w:r>
      <w:r w:rsidR="00FA3E69" w:rsidRPr="00D24C32">
        <w:rPr>
          <w:rFonts w:ascii="Arial" w:hAnsi="Arial" w:cs="Arial"/>
          <w:sz w:val="24"/>
          <w:szCs w:val="24"/>
        </w:rPr>
        <w:t>M</w:t>
      </w:r>
      <w:r w:rsidR="00CB5641" w:rsidRPr="00D24C32">
        <w:rPr>
          <w:rFonts w:ascii="Arial" w:hAnsi="Arial" w:cs="Arial"/>
          <w:sz w:val="24"/>
          <w:szCs w:val="24"/>
        </w:rPr>
        <w:t>onitoring</w:t>
      </w:r>
      <w:r w:rsidR="00FA3E69" w:rsidRPr="00D24C32">
        <w:rPr>
          <w:rFonts w:ascii="Arial" w:hAnsi="Arial" w:cs="Arial"/>
          <w:sz w:val="24"/>
          <w:szCs w:val="24"/>
        </w:rPr>
        <w:t xml:space="preserve"> and Maintenance Phase</w:t>
      </w:r>
      <w:r w:rsidR="00CB5641" w:rsidRPr="00D24C32">
        <w:rPr>
          <w:rFonts w:ascii="Arial" w:hAnsi="Arial" w:cs="Arial"/>
          <w:sz w:val="24"/>
          <w:szCs w:val="24"/>
        </w:rPr>
        <w:t xml:space="preserve"> until </w:t>
      </w:r>
      <w:r w:rsidR="00DF39AA" w:rsidRPr="00D24C32">
        <w:rPr>
          <w:rFonts w:ascii="Arial" w:hAnsi="Arial" w:cs="Arial"/>
          <w:sz w:val="24"/>
          <w:szCs w:val="24"/>
        </w:rPr>
        <w:t>B</w:t>
      </w:r>
      <w:r w:rsidR="00CB5641" w:rsidRPr="00D24C32">
        <w:rPr>
          <w:rFonts w:ascii="Arial" w:hAnsi="Arial" w:cs="Arial"/>
          <w:sz w:val="24"/>
          <w:szCs w:val="24"/>
        </w:rPr>
        <w:t xml:space="preserve">ank </w:t>
      </w:r>
      <w:r w:rsidR="00CC15E7" w:rsidRPr="00D24C32">
        <w:rPr>
          <w:rFonts w:ascii="Arial" w:hAnsi="Arial" w:cs="Arial"/>
          <w:sz w:val="24"/>
          <w:szCs w:val="24"/>
        </w:rPr>
        <w:t>C</w:t>
      </w:r>
      <w:r w:rsidR="00CB5641" w:rsidRPr="00D24C32">
        <w:rPr>
          <w:rFonts w:ascii="Arial" w:hAnsi="Arial" w:cs="Arial"/>
          <w:sz w:val="24"/>
          <w:szCs w:val="24"/>
        </w:rPr>
        <w:t>losure.</w:t>
      </w:r>
    </w:p>
    <w:p w14:paraId="20C0288C" w14:textId="77777777" w:rsidR="00AA62C8" w:rsidRPr="00D24C32" w:rsidRDefault="00AA62C8" w:rsidP="00DA6183">
      <w:pPr>
        <w:tabs>
          <w:tab w:val="left" w:pos="360"/>
        </w:tabs>
        <w:rPr>
          <w:rFonts w:ascii="Arial" w:hAnsi="Arial" w:cs="Arial"/>
          <w:sz w:val="24"/>
          <w:szCs w:val="24"/>
        </w:rPr>
      </w:pPr>
    </w:p>
    <w:p w14:paraId="10D9B1DF" w14:textId="6FAA6B54" w:rsidR="003036DD" w:rsidRPr="00D24C32" w:rsidRDefault="00CF1F75" w:rsidP="00DA6183">
      <w:pPr>
        <w:tabs>
          <w:tab w:val="left" w:pos="360"/>
        </w:tabs>
        <w:rPr>
          <w:rFonts w:ascii="Arial" w:hAnsi="Arial" w:cs="Arial"/>
          <w:sz w:val="24"/>
          <w:szCs w:val="24"/>
        </w:rPr>
      </w:pPr>
      <w:r w:rsidRPr="00D24C32">
        <w:rPr>
          <w:rFonts w:ascii="Arial" w:hAnsi="Arial" w:cs="Arial"/>
          <w:sz w:val="24"/>
          <w:szCs w:val="24"/>
        </w:rPr>
        <w:t xml:space="preserve">The </w:t>
      </w:r>
      <w:r w:rsidR="00AA62C8" w:rsidRPr="00D24C32">
        <w:rPr>
          <w:rFonts w:ascii="Arial" w:hAnsi="Arial" w:cs="Arial"/>
          <w:sz w:val="24"/>
          <w:szCs w:val="24"/>
        </w:rPr>
        <w:t xml:space="preserve">Sponsor shall provide executed copies of the approved </w:t>
      </w:r>
      <w:r w:rsidR="00AA61C3" w:rsidRPr="00D24C32">
        <w:rPr>
          <w:rFonts w:ascii="Arial" w:hAnsi="Arial" w:cs="Arial"/>
          <w:sz w:val="24"/>
          <w:szCs w:val="24"/>
        </w:rPr>
        <w:t>Financial Assurance</w:t>
      </w:r>
      <w:r w:rsidR="00AA62C8" w:rsidRPr="00D24C32">
        <w:rPr>
          <w:rFonts w:ascii="Arial" w:hAnsi="Arial" w:cs="Arial"/>
          <w:sz w:val="24"/>
          <w:szCs w:val="24"/>
        </w:rPr>
        <w:t>s to the Chairs, as compliance with the requirements for initial credit release.</w:t>
      </w:r>
      <w:r w:rsidR="00EA368A" w:rsidRPr="00D24C32">
        <w:rPr>
          <w:rFonts w:ascii="Arial" w:hAnsi="Arial" w:cs="Arial"/>
          <w:sz w:val="24"/>
          <w:szCs w:val="24"/>
        </w:rPr>
        <w:t xml:space="preserve"> </w:t>
      </w:r>
      <w:r w:rsidR="003036DD" w:rsidRPr="00D24C32">
        <w:rPr>
          <w:rFonts w:ascii="Arial" w:hAnsi="Arial" w:cs="Arial"/>
          <w:sz w:val="24"/>
          <w:szCs w:val="24"/>
        </w:rPr>
        <w:t xml:space="preserve">Written concurrence by </w:t>
      </w:r>
      <w:r w:rsidR="00702522" w:rsidRPr="00D24C32">
        <w:rPr>
          <w:rFonts w:ascii="Arial" w:hAnsi="Arial" w:cs="Arial"/>
          <w:sz w:val="24"/>
          <w:szCs w:val="24"/>
        </w:rPr>
        <w:t>the Chairs</w:t>
      </w:r>
      <w:r w:rsidR="003036DD" w:rsidRPr="00D24C32">
        <w:rPr>
          <w:rFonts w:ascii="Arial" w:hAnsi="Arial" w:cs="Arial"/>
          <w:sz w:val="24"/>
          <w:szCs w:val="24"/>
        </w:rPr>
        <w:t xml:space="preserve"> must be obtained prior to any adjustment (whether an increase or decrease), partial release, amendment, modification, </w:t>
      </w:r>
      <w:r w:rsidR="00E42605" w:rsidRPr="00D24C32">
        <w:rPr>
          <w:rFonts w:ascii="Arial" w:hAnsi="Arial" w:cs="Arial"/>
          <w:sz w:val="24"/>
          <w:szCs w:val="24"/>
        </w:rPr>
        <w:t>revocation,</w:t>
      </w:r>
      <w:r w:rsidR="003036DD" w:rsidRPr="00D24C32">
        <w:rPr>
          <w:rFonts w:ascii="Arial" w:hAnsi="Arial" w:cs="Arial"/>
          <w:sz w:val="24"/>
          <w:szCs w:val="24"/>
        </w:rPr>
        <w:t xml:space="preserve"> or termination of the </w:t>
      </w:r>
      <w:r w:rsidR="00AA61C3" w:rsidRPr="00D24C32">
        <w:rPr>
          <w:rFonts w:ascii="Arial" w:hAnsi="Arial" w:cs="Arial"/>
          <w:sz w:val="24"/>
          <w:szCs w:val="24"/>
        </w:rPr>
        <w:t>Financial Assurance</w:t>
      </w:r>
      <w:r w:rsidR="003036DD" w:rsidRPr="00D24C32">
        <w:rPr>
          <w:rFonts w:ascii="Arial" w:hAnsi="Arial" w:cs="Arial"/>
          <w:sz w:val="24"/>
          <w:szCs w:val="24"/>
        </w:rPr>
        <w:t xml:space="preserve">s. Adjustment, partial release, amendment, modification, revocation, or termination of any </w:t>
      </w:r>
      <w:r w:rsidR="00AA61C3" w:rsidRPr="00D24C32">
        <w:rPr>
          <w:rFonts w:ascii="Arial" w:hAnsi="Arial" w:cs="Arial"/>
          <w:sz w:val="24"/>
          <w:szCs w:val="24"/>
        </w:rPr>
        <w:t>Financial Assurance</w:t>
      </w:r>
      <w:r w:rsidR="003036DD" w:rsidRPr="00D24C32">
        <w:rPr>
          <w:rFonts w:ascii="Arial" w:hAnsi="Arial" w:cs="Arial"/>
          <w:sz w:val="24"/>
          <w:szCs w:val="24"/>
        </w:rPr>
        <w:t xml:space="preserve"> without </w:t>
      </w:r>
      <w:r w:rsidR="00702522" w:rsidRPr="00D24C32">
        <w:rPr>
          <w:rFonts w:ascii="Arial" w:hAnsi="Arial" w:cs="Arial"/>
          <w:sz w:val="24"/>
          <w:szCs w:val="24"/>
        </w:rPr>
        <w:t>the Chair’s</w:t>
      </w:r>
      <w:r w:rsidR="003036DD" w:rsidRPr="00D24C32">
        <w:rPr>
          <w:rFonts w:ascii="Arial" w:hAnsi="Arial" w:cs="Arial"/>
          <w:sz w:val="24"/>
          <w:szCs w:val="24"/>
        </w:rPr>
        <w:t xml:space="preserve"> written concurrence may result in a determination that the Bank is not in compliance with the Instrument. Such a determination may lead to the suspension of credit sales until any issue relating to </w:t>
      </w:r>
      <w:r w:rsidR="00AA61C3" w:rsidRPr="00D24C32">
        <w:rPr>
          <w:rFonts w:ascii="Arial" w:hAnsi="Arial" w:cs="Arial"/>
          <w:sz w:val="24"/>
          <w:szCs w:val="24"/>
        </w:rPr>
        <w:t>Financial Assurance</w:t>
      </w:r>
      <w:r w:rsidR="003036DD" w:rsidRPr="00D24C32">
        <w:rPr>
          <w:rFonts w:ascii="Arial" w:hAnsi="Arial" w:cs="Arial"/>
          <w:sz w:val="24"/>
          <w:szCs w:val="24"/>
        </w:rPr>
        <w:t>s ha</w:t>
      </w:r>
      <w:r w:rsidR="006C5756" w:rsidRPr="00D24C32">
        <w:rPr>
          <w:rFonts w:ascii="Arial" w:hAnsi="Arial" w:cs="Arial"/>
          <w:sz w:val="24"/>
          <w:szCs w:val="24"/>
        </w:rPr>
        <w:t>s</w:t>
      </w:r>
      <w:r w:rsidR="003036DD" w:rsidRPr="00D24C32">
        <w:rPr>
          <w:rFonts w:ascii="Arial" w:hAnsi="Arial" w:cs="Arial"/>
          <w:sz w:val="24"/>
          <w:szCs w:val="24"/>
        </w:rPr>
        <w:t xml:space="preserve"> been addressed and approved by </w:t>
      </w:r>
      <w:r w:rsidR="00702522" w:rsidRPr="00D24C32">
        <w:rPr>
          <w:rFonts w:ascii="Arial" w:hAnsi="Arial" w:cs="Arial"/>
          <w:sz w:val="24"/>
          <w:szCs w:val="24"/>
        </w:rPr>
        <w:t>the Chairs</w:t>
      </w:r>
      <w:r w:rsidR="003036DD" w:rsidRPr="00D24C32">
        <w:rPr>
          <w:rFonts w:ascii="Arial" w:hAnsi="Arial" w:cs="Arial"/>
          <w:sz w:val="24"/>
          <w:szCs w:val="24"/>
        </w:rPr>
        <w:t>.</w:t>
      </w:r>
    </w:p>
    <w:p w14:paraId="583A860F" w14:textId="77777777" w:rsidR="003036DD" w:rsidRPr="00D24C32" w:rsidRDefault="003036DD" w:rsidP="00DA6183">
      <w:pPr>
        <w:tabs>
          <w:tab w:val="left" w:pos="360"/>
        </w:tabs>
        <w:rPr>
          <w:rFonts w:ascii="Arial" w:hAnsi="Arial" w:cs="Arial"/>
          <w:sz w:val="24"/>
          <w:szCs w:val="24"/>
        </w:rPr>
      </w:pPr>
    </w:p>
    <w:p w14:paraId="72B6C149" w14:textId="730D95A6" w:rsidR="00AA62C8" w:rsidRPr="00D24C32" w:rsidRDefault="00AA62C8" w:rsidP="00DA6183">
      <w:pPr>
        <w:tabs>
          <w:tab w:val="left" w:pos="360"/>
        </w:tabs>
        <w:rPr>
          <w:rFonts w:ascii="Arial" w:hAnsi="Arial" w:cs="Arial"/>
          <w:sz w:val="24"/>
          <w:szCs w:val="24"/>
        </w:rPr>
      </w:pPr>
      <w:r w:rsidRPr="00D24C32">
        <w:rPr>
          <w:rFonts w:ascii="Arial" w:hAnsi="Arial" w:cs="Arial"/>
          <w:sz w:val="24"/>
          <w:szCs w:val="24"/>
        </w:rPr>
        <w:t xml:space="preserve">The Sponsor may, with written approval of the Chairs, modify an existing </w:t>
      </w:r>
      <w:r w:rsidR="00AA61C3" w:rsidRPr="00D24C32">
        <w:rPr>
          <w:rFonts w:ascii="Arial" w:hAnsi="Arial" w:cs="Arial"/>
          <w:sz w:val="24"/>
          <w:szCs w:val="24"/>
        </w:rPr>
        <w:t>Financial Assurance</w:t>
      </w:r>
      <w:r w:rsidRPr="00D24C32">
        <w:rPr>
          <w:rFonts w:ascii="Arial" w:hAnsi="Arial" w:cs="Arial"/>
          <w:sz w:val="24"/>
          <w:szCs w:val="24"/>
        </w:rPr>
        <w:t xml:space="preserve"> or replace a third-party assurance provider with a different company, agent, surety, or other entity registered to do business in the State of Maryland. The Sponsor shall provide the Chairs with notice of its desire to modify the assurance or replace the entity and submit a draft of the new assurance for review and written approval</w:t>
      </w:r>
      <w:r w:rsidR="000C180E" w:rsidRPr="00D24C32">
        <w:rPr>
          <w:rFonts w:ascii="Arial" w:hAnsi="Arial" w:cs="Arial"/>
          <w:sz w:val="24"/>
          <w:szCs w:val="24"/>
        </w:rPr>
        <w:t xml:space="preserve"> prior to execution</w:t>
      </w:r>
      <w:r w:rsidRPr="00D24C32">
        <w:rPr>
          <w:rFonts w:ascii="Arial" w:hAnsi="Arial" w:cs="Arial"/>
          <w:sz w:val="24"/>
          <w:szCs w:val="24"/>
        </w:rPr>
        <w:t>. The provisions of the new assurance shall comply with the requirements of this Instrument.</w:t>
      </w:r>
    </w:p>
    <w:p w14:paraId="46382380" w14:textId="77777777" w:rsidR="00AA62C8" w:rsidRPr="00D24C32" w:rsidRDefault="00AA62C8" w:rsidP="00DA6183">
      <w:pPr>
        <w:tabs>
          <w:tab w:val="left" w:pos="360"/>
        </w:tabs>
        <w:rPr>
          <w:rFonts w:ascii="Arial" w:hAnsi="Arial" w:cs="Arial"/>
          <w:sz w:val="24"/>
          <w:szCs w:val="24"/>
        </w:rPr>
      </w:pPr>
    </w:p>
    <w:p w14:paraId="775C2E84" w14:textId="3A003BA6" w:rsidR="00625011" w:rsidRPr="00D24C32" w:rsidRDefault="00625011" w:rsidP="00DA6183">
      <w:pPr>
        <w:tabs>
          <w:tab w:val="left" w:pos="360"/>
        </w:tabs>
        <w:rPr>
          <w:rFonts w:ascii="Arial" w:hAnsi="Arial" w:cs="Arial"/>
          <w:sz w:val="24"/>
          <w:szCs w:val="24"/>
        </w:rPr>
      </w:pPr>
      <w:r w:rsidRPr="00D24C32">
        <w:rPr>
          <w:rFonts w:ascii="Arial" w:hAnsi="Arial" w:cs="Arial"/>
          <w:sz w:val="24"/>
          <w:szCs w:val="24"/>
        </w:rPr>
        <w:t xml:space="preserve">All </w:t>
      </w:r>
      <w:r w:rsidR="00AA61C3" w:rsidRPr="00D24C32">
        <w:rPr>
          <w:rFonts w:ascii="Arial" w:hAnsi="Arial" w:cs="Arial"/>
          <w:sz w:val="24"/>
          <w:szCs w:val="24"/>
        </w:rPr>
        <w:t>Financial Assurance</w:t>
      </w:r>
      <w:r w:rsidRPr="00D24C32">
        <w:rPr>
          <w:rFonts w:ascii="Arial" w:hAnsi="Arial" w:cs="Arial"/>
          <w:sz w:val="24"/>
          <w:szCs w:val="24"/>
        </w:rPr>
        <w:t xml:space="preserve">s must be in a form that ensures that the Chairs and Beneficiary will receive notification at least 120 calendar days in advance of any termination or revocation. For third-party assurance providers, this may take the form of a contractual requirement for the assurance provided to notify the Chairs at least 120 calendar days before the assurance is terminated or revoked.  If the Sponsor is deemed to be without </w:t>
      </w:r>
      <w:r w:rsidR="00AA61C3" w:rsidRPr="00D24C32">
        <w:rPr>
          <w:rFonts w:ascii="Arial" w:hAnsi="Arial" w:cs="Arial"/>
          <w:sz w:val="24"/>
          <w:szCs w:val="24"/>
        </w:rPr>
        <w:t>Financial Assurance</w:t>
      </w:r>
      <w:r w:rsidRPr="00D24C32">
        <w:rPr>
          <w:rFonts w:ascii="Arial" w:hAnsi="Arial" w:cs="Arial"/>
          <w:sz w:val="24"/>
          <w:szCs w:val="24"/>
        </w:rPr>
        <w:t xml:space="preserve">s for any reason, they shall reestablish required </w:t>
      </w:r>
      <w:r w:rsidR="00AA61C3" w:rsidRPr="00D24C32">
        <w:rPr>
          <w:rFonts w:ascii="Arial" w:hAnsi="Arial" w:cs="Arial"/>
          <w:sz w:val="24"/>
          <w:szCs w:val="24"/>
        </w:rPr>
        <w:t>Financial Assurance</w:t>
      </w:r>
      <w:r w:rsidRPr="00D24C32">
        <w:rPr>
          <w:rFonts w:ascii="Arial" w:hAnsi="Arial" w:cs="Arial"/>
          <w:sz w:val="24"/>
          <w:szCs w:val="24"/>
        </w:rPr>
        <w:t>s within 30 calendar days.</w:t>
      </w:r>
    </w:p>
    <w:p w14:paraId="42F02A2E" w14:textId="77777777" w:rsidR="00625011" w:rsidRPr="00D24C32" w:rsidRDefault="00625011" w:rsidP="00DA6183">
      <w:pPr>
        <w:tabs>
          <w:tab w:val="left" w:pos="360"/>
        </w:tabs>
        <w:rPr>
          <w:rFonts w:ascii="Arial" w:hAnsi="Arial" w:cs="Arial"/>
          <w:sz w:val="24"/>
          <w:szCs w:val="24"/>
        </w:rPr>
      </w:pPr>
    </w:p>
    <w:p w14:paraId="26B5C78D" w14:textId="7F64973A" w:rsidR="00625011" w:rsidRPr="00D24C32" w:rsidRDefault="00AA62C8" w:rsidP="00DA6183">
      <w:pPr>
        <w:tabs>
          <w:tab w:val="left" w:pos="360"/>
        </w:tabs>
        <w:rPr>
          <w:rFonts w:ascii="Arial" w:hAnsi="Arial" w:cs="Arial"/>
          <w:sz w:val="24"/>
          <w:szCs w:val="24"/>
        </w:rPr>
      </w:pPr>
      <w:r w:rsidRPr="00D24C32">
        <w:rPr>
          <w:rFonts w:ascii="Arial" w:hAnsi="Arial" w:cs="Arial"/>
          <w:sz w:val="24"/>
          <w:szCs w:val="24"/>
        </w:rPr>
        <w:t>T</w:t>
      </w:r>
      <w:r w:rsidR="00625011" w:rsidRPr="00D24C32">
        <w:rPr>
          <w:rFonts w:ascii="Arial" w:hAnsi="Arial" w:cs="Arial"/>
          <w:sz w:val="24"/>
          <w:szCs w:val="24"/>
        </w:rPr>
        <w:t xml:space="preserve">he Sponsor shall provide the following </w:t>
      </w:r>
      <w:r w:rsidRPr="00D24C32">
        <w:rPr>
          <w:rFonts w:ascii="Arial" w:hAnsi="Arial" w:cs="Arial"/>
          <w:sz w:val="24"/>
          <w:szCs w:val="24"/>
        </w:rPr>
        <w:t xml:space="preserve">types of short-term </w:t>
      </w:r>
      <w:r w:rsidR="00AA61C3" w:rsidRPr="00D24C32">
        <w:rPr>
          <w:rFonts w:ascii="Arial" w:hAnsi="Arial" w:cs="Arial"/>
          <w:sz w:val="24"/>
          <w:szCs w:val="24"/>
        </w:rPr>
        <w:t>Financial Assurance</w:t>
      </w:r>
      <w:r w:rsidR="00625011" w:rsidRPr="00D24C32">
        <w:rPr>
          <w:rFonts w:ascii="Arial" w:hAnsi="Arial" w:cs="Arial"/>
          <w:sz w:val="24"/>
          <w:szCs w:val="24"/>
        </w:rPr>
        <w:t>s:</w:t>
      </w:r>
    </w:p>
    <w:p w14:paraId="581CB0DD" w14:textId="77777777" w:rsidR="00865C64" w:rsidRPr="00D24C32" w:rsidRDefault="00865C64" w:rsidP="00DA6183">
      <w:pPr>
        <w:tabs>
          <w:tab w:val="left" w:pos="360"/>
        </w:tabs>
        <w:rPr>
          <w:rFonts w:ascii="Arial" w:hAnsi="Arial" w:cs="Arial"/>
          <w:sz w:val="24"/>
          <w:szCs w:val="24"/>
        </w:rPr>
      </w:pPr>
    </w:p>
    <w:p w14:paraId="7A6CA0E6" w14:textId="20D3DC0E" w:rsidR="00865C64" w:rsidRPr="00D24C32" w:rsidRDefault="00865C64" w:rsidP="00DA6183">
      <w:pPr>
        <w:pStyle w:val="Heading3"/>
        <w:tabs>
          <w:tab w:val="left" w:pos="360"/>
        </w:tabs>
        <w:spacing w:before="0"/>
        <w:ind w:left="0"/>
      </w:pPr>
      <w:r w:rsidRPr="00D24C32">
        <w:rPr>
          <w:rFonts w:ascii="Arial" w:hAnsi="Arial" w:cs="Arial"/>
          <w:color w:val="auto"/>
        </w:rPr>
        <w:lastRenderedPageBreak/>
        <w:t xml:space="preserve">Construction </w:t>
      </w:r>
      <w:r w:rsidR="00AA61C3" w:rsidRPr="00D24C32">
        <w:rPr>
          <w:rFonts w:ascii="Arial" w:hAnsi="Arial" w:cs="Arial"/>
          <w:color w:val="auto"/>
        </w:rPr>
        <w:t>Financial Assurance</w:t>
      </w:r>
      <w:r w:rsidR="00BE6672" w:rsidRPr="00D24C32">
        <w:rPr>
          <w:rFonts w:ascii="Arial" w:hAnsi="Arial" w:cs="Arial"/>
          <w:color w:val="auto"/>
        </w:rPr>
        <w:t xml:space="preserve"> (required when construction and as-built approval has not been completed prior to initial credit release)</w:t>
      </w:r>
      <w:r w:rsidRPr="00D24C32">
        <w:rPr>
          <w:rFonts w:ascii="Arial" w:hAnsi="Arial" w:cs="Arial"/>
          <w:color w:val="auto"/>
        </w:rPr>
        <w:t>:</w:t>
      </w:r>
      <w:r w:rsidR="00BE6672" w:rsidRPr="00D24C32">
        <w:rPr>
          <w:rFonts w:ascii="Arial" w:hAnsi="Arial" w:cs="Arial"/>
          <w:color w:val="auto"/>
        </w:rPr>
        <w:t xml:space="preserve"> As a prerequisite for the </w:t>
      </w:r>
      <w:r w:rsidR="009B019D" w:rsidRPr="00D24C32">
        <w:rPr>
          <w:rFonts w:ascii="Arial" w:hAnsi="Arial" w:cs="Arial"/>
          <w:color w:val="auto"/>
        </w:rPr>
        <w:t xml:space="preserve">initial credit release, </w:t>
      </w:r>
      <w:r w:rsidR="009E4D87" w:rsidRPr="00D24C32">
        <w:rPr>
          <w:rFonts w:ascii="Arial" w:hAnsi="Arial" w:cs="Arial"/>
          <w:color w:val="auto"/>
        </w:rPr>
        <w:t>t</w:t>
      </w:r>
      <w:r w:rsidR="00F252D0" w:rsidRPr="00D24C32">
        <w:rPr>
          <w:rFonts w:ascii="Arial" w:hAnsi="Arial" w:cs="Arial"/>
          <w:color w:val="auto"/>
        </w:rPr>
        <w:t xml:space="preserve">he Sponsor shall </w:t>
      </w:r>
      <w:r w:rsidR="00BE6672" w:rsidRPr="00D24C32">
        <w:rPr>
          <w:rFonts w:ascii="Arial" w:hAnsi="Arial" w:cs="Arial"/>
          <w:color w:val="auto"/>
        </w:rPr>
        <w:t xml:space="preserve">establish and post </w:t>
      </w:r>
      <w:r w:rsidR="00F252D0" w:rsidRPr="00D24C32">
        <w:rPr>
          <w:rFonts w:ascii="Arial" w:hAnsi="Arial" w:cs="Arial"/>
          <w:color w:val="auto"/>
        </w:rPr>
        <w:t>a</w:t>
      </w:r>
      <w:r w:rsidR="0065540E" w:rsidRPr="00D24C32">
        <w:rPr>
          <w:rFonts w:ascii="Arial" w:hAnsi="Arial" w:cs="Arial"/>
          <w:color w:val="auto"/>
        </w:rPr>
        <w:t xml:space="preserve"> Construction </w:t>
      </w:r>
      <w:r w:rsidR="00AA61C3" w:rsidRPr="00D24C32">
        <w:rPr>
          <w:rFonts w:ascii="Arial" w:hAnsi="Arial" w:cs="Arial"/>
          <w:color w:val="auto"/>
        </w:rPr>
        <w:t>Financial Assurance</w:t>
      </w:r>
      <w:r w:rsidR="00F252D0" w:rsidRPr="00D24C32">
        <w:rPr>
          <w:rFonts w:ascii="Arial" w:hAnsi="Arial" w:cs="Arial"/>
          <w:color w:val="auto"/>
        </w:rPr>
        <w:t xml:space="preserve">. The </w:t>
      </w:r>
      <w:r w:rsidRPr="00D24C32">
        <w:rPr>
          <w:rFonts w:ascii="Arial" w:hAnsi="Arial" w:cs="Arial"/>
          <w:color w:val="auto"/>
        </w:rPr>
        <w:t xml:space="preserve">Sponsor </w:t>
      </w:r>
      <w:r w:rsidR="00AA62C8" w:rsidRPr="00D24C32">
        <w:rPr>
          <w:rFonts w:ascii="Arial" w:hAnsi="Arial" w:cs="Arial"/>
          <w:color w:val="auto"/>
        </w:rPr>
        <w:t>shall provide</w:t>
      </w:r>
      <w:r w:rsidRPr="00D24C32">
        <w:rPr>
          <w:rFonts w:ascii="Arial" w:hAnsi="Arial" w:cs="Arial"/>
          <w:color w:val="auto"/>
        </w:rPr>
        <w:t xml:space="preserve"> a</w:t>
      </w:r>
      <w:r w:rsidR="0065540E" w:rsidRPr="00D24C32">
        <w:rPr>
          <w:rFonts w:ascii="Arial" w:hAnsi="Arial" w:cs="Arial"/>
          <w:color w:val="auto"/>
        </w:rPr>
        <w:t>n adequate</w:t>
      </w:r>
      <w:r w:rsidRPr="00D24C32">
        <w:rPr>
          <w:rFonts w:ascii="Arial" w:hAnsi="Arial" w:cs="Arial"/>
          <w:color w:val="auto"/>
        </w:rPr>
        <w:t xml:space="preserve"> Construction </w:t>
      </w:r>
      <w:r w:rsidR="00AA61C3" w:rsidRPr="00D24C32">
        <w:rPr>
          <w:rFonts w:ascii="Arial" w:hAnsi="Arial" w:cs="Arial"/>
          <w:color w:val="auto"/>
        </w:rPr>
        <w:t>Financial Assurance</w:t>
      </w:r>
      <w:r w:rsidR="0065540E" w:rsidRPr="00D24C32">
        <w:rPr>
          <w:rFonts w:ascii="Arial" w:hAnsi="Arial" w:cs="Arial"/>
          <w:color w:val="auto"/>
        </w:rPr>
        <w:t xml:space="preserve"> in the amount of a reasonable third-party estimate or contract to establish, restore, or enhance wetlands and waterways in accordance with the </w:t>
      </w:r>
      <w:r w:rsidR="00292B25" w:rsidRPr="00D24C32">
        <w:rPr>
          <w:rFonts w:ascii="Arial" w:hAnsi="Arial" w:cs="Arial"/>
          <w:color w:val="auto"/>
        </w:rPr>
        <w:t>Mitigation Plan</w:t>
      </w:r>
      <w:r w:rsidR="00FC58ED" w:rsidRPr="00D24C32">
        <w:rPr>
          <w:rFonts w:ascii="Arial" w:hAnsi="Arial" w:cs="Arial"/>
          <w:color w:val="auto"/>
        </w:rPr>
        <w:t xml:space="preserve">. </w:t>
      </w:r>
      <w:r w:rsidR="0065540E" w:rsidRPr="00D24C32">
        <w:rPr>
          <w:rFonts w:ascii="Arial" w:hAnsi="Arial" w:cs="Arial"/>
          <w:color w:val="auto"/>
        </w:rPr>
        <w:t>The</w:t>
      </w:r>
      <w:r w:rsidR="005539CD" w:rsidRPr="00D24C32">
        <w:rPr>
          <w:rFonts w:ascii="Arial" w:hAnsi="Arial" w:cs="Arial"/>
          <w:color w:val="auto"/>
        </w:rPr>
        <w:t xml:space="preserve"> </w:t>
      </w:r>
      <w:r w:rsidR="00702522" w:rsidRPr="00D24C32">
        <w:rPr>
          <w:rFonts w:ascii="Arial" w:hAnsi="Arial" w:cs="Arial"/>
          <w:color w:val="auto"/>
        </w:rPr>
        <w:t>C</w:t>
      </w:r>
      <w:r w:rsidR="005539CD" w:rsidRPr="00D24C32">
        <w:rPr>
          <w:rFonts w:ascii="Arial" w:hAnsi="Arial" w:cs="Arial"/>
          <w:color w:val="auto"/>
        </w:rPr>
        <w:t>onstruction</w:t>
      </w:r>
      <w:r w:rsidR="0065540E" w:rsidRPr="00D24C32">
        <w:rPr>
          <w:rFonts w:ascii="Arial" w:hAnsi="Arial" w:cs="Arial"/>
          <w:color w:val="auto"/>
        </w:rPr>
        <w:t xml:space="preserve"> </w:t>
      </w:r>
      <w:r w:rsidR="00AA61C3" w:rsidRPr="00D24C32">
        <w:rPr>
          <w:rFonts w:ascii="Arial" w:hAnsi="Arial" w:cs="Arial"/>
          <w:color w:val="auto"/>
        </w:rPr>
        <w:t>Financial Assurance</w:t>
      </w:r>
      <w:r w:rsidR="0065540E" w:rsidRPr="00D24C32">
        <w:rPr>
          <w:rFonts w:ascii="Arial" w:hAnsi="Arial" w:cs="Arial"/>
          <w:color w:val="auto"/>
        </w:rPr>
        <w:t xml:space="preserve"> </w:t>
      </w:r>
      <w:r w:rsidR="00AA62C8" w:rsidRPr="00D24C32">
        <w:rPr>
          <w:rFonts w:ascii="Arial" w:hAnsi="Arial" w:cs="Arial"/>
          <w:color w:val="auto"/>
        </w:rPr>
        <w:t xml:space="preserve">is </w:t>
      </w:r>
      <w:r w:rsidR="0065540E" w:rsidRPr="00D24C32">
        <w:rPr>
          <w:rFonts w:ascii="Arial" w:hAnsi="Arial" w:cs="Arial"/>
          <w:color w:val="auto"/>
        </w:rPr>
        <w:t xml:space="preserve">in the form of a </w:t>
      </w:r>
      <w:r w:rsidR="005C0606" w:rsidRPr="00D24C32">
        <w:rPr>
          <w:rFonts w:ascii="Arial" w:hAnsi="Arial" w:cs="Arial"/>
          <w:color w:val="auto"/>
        </w:rPr>
        <w:t>[</w:t>
      </w:r>
      <w:r w:rsidR="0065540E" w:rsidRPr="00D24C32">
        <w:rPr>
          <w:rFonts w:ascii="Arial" w:hAnsi="Arial" w:cs="Arial"/>
          <w:b/>
          <w:bCs/>
          <w:i/>
          <w:iCs/>
          <w:color w:val="7030A0"/>
        </w:rPr>
        <w:t>Choose</w:t>
      </w:r>
      <w:r w:rsidR="0065540E" w:rsidRPr="00D24C32">
        <w:rPr>
          <w:rFonts w:ascii="Arial" w:hAnsi="Arial" w:cs="Arial"/>
          <w:b/>
          <w:bCs/>
          <w:color w:val="7030A0"/>
        </w:rPr>
        <w:t xml:space="preserve">: </w:t>
      </w:r>
      <w:r w:rsidR="0065540E" w:rsidRPr="00D24C32">
        <w:rPr>
          <w:rFonts w:ascii="Arial" w:hAnsi="Arial" w:cs="Arial"/>
          <w:b/>
          <w:bCs/>
          <w:color w:val="00B0F0"/>
        </w:rPr>
        <w:t>performance bond, letter of credit, casualty insurance, escrow account, appropriations, or other form of assurance approved in writing by the Chairs</w:t>
      </w:r>
      <w:r w:rsidR="005C0606" w:rsidRPr="00D24C32">
        <w:rPr>
          <w:rFonts w:ascii="Arial" w:hAnsi="Arial" w:cs="Arial"/>
          <w:color w:val="auto"/>
        </w:rPr>
        <w:t>]</w:t>
      </w:r>
      <w:r w:rsidR="00190584" w:rsidRPr="00D24C32">
        <w:rPr>
          <w:rFonts w:ascii="Arial" w:hAnsi="Arial" w:cs="Arial"/>
          <w:color w:val="auto"/>
        </w:rPr>
        <w:t xml:space="preserve"> </w:t>
      </w:r>
      <w:r w:rsidR="00B11FA5" w:rsidRPr="00D24C32">
        <w:rPr>
          <w:rFonts w:ascii="Arial" w:hAnsi="Arial" w:cs="Arial"/>
          <w:color w:val="auto"/>
        </w:rPr>
        <w:t xml:space="preserve">and is </w:t>
      </w:r>
      <w:r w:rsidR="00190584" w:rsidRPr="00D24C32">
        <w:rPr>
          <w:rFonts w:ascii="Arial" w:hAnsi="Arial" w:cs="Arial"/>
          <w:color w:val="auto"/>
        </w:rPr>
        <w:t xml:space="preserve">provided </w:t>
      </w:r>
      <w:r w:rsidR="00B11FA5" w:rsidRPr="00D24C32">
        <w:rPr>
          <w:rFonts w:ascii="Arial" w:hAnsi="Arial" w:cs="Arial"/>
          <w:color w:val="auto"/>
        </w:rPr>
        <w:t>in</w:t>
      </w:r>
      <w:r w:rsidR="00190584" w:rsidRPr="00D24C32">
        <w:rPr>
          <w:rFonts w:ascii="Arial" w:hAnsi="Arial" w:cs="Arial"/>
          <w:color w:val="auto"/>
        </w:rPr>
        <w:t xml:space="preserve"> </w:t>
      </w:r>
      <w:r w:rsidR="001A72D0" w:rsidRPr="00D24C32">
        <w:rPr>
          <w:rFonts w:ascii="Arial" w:hAnsi="Arial" w:cs="Arial"/>
          <w:color w:val="auto"/>
        </w:rPr>
        <w:t>Appendix</w:t>
      </w:r>
      <w:r w:rsidR="00190584" w:rsidRPr="00D24C32">
        <w:rPr>
          <w:rFonts w:ascii="Arial" w:hAnsi="Arial" w:cs="Arial"/>
          <w:color w:val="auto"/>
        </w:rPr>
        <w:t xml:space="preserve"> </w:t>
      </w:r>
      <w:r w:rsidR="00CF629B" w:rsidRPr="00D24C32">
        <w:rPr>
          <w:rFonts w:ascii="Arial" w:hAnsi="Arial" w:cs="Arial"/>
          <w:color w:val="auto"/>
        </w:rPr>
        <w:t>M</w:t>
      </w:r>
      <w:r w:rsidR="00B11FA5" w:rsidRPr="00D24C32">
        <w:rPr>
          <w:rFonts w:ascii="Arial" w:hAnsi="Arial" w:cs="Arial"/>
          <w:color w:val="auto"/>
        </w:rPr>
        <w:t>.</w:t>
      </w:r>
      <w:r w:rsidR="0065540E" w:rsidRPr="00D24C32">
        <w:rPr>
          <w:rFonts w:ascii="Arial" w:hAnsi="Arial" w:cs="Arial"/>
          <w:color w:val="auto"/>
        </w:rPr>
        <w:t xml:space="preserve"> </w:t>
      </w:r>
    </w:p>
    <w:p w14:paraId="0F0676C3" w14:textId="5B2F1CB0" w:rsidR="00625011" w:rsidRPr="00D24C32" w:rsidRDefault="00625011" w:rsidP="00DA6183">
      <w:pPr>
        <w:tabs>
          <w:tab w:val="left" w:pos="360"/>
        </w:tabs>
        <w:rPr>
          <w:rFonts w:ascii="Arial" w:hAnsi="Arial" w:cs="Arial"/>
          <w:sz w:val="24"/>
          <w:szCs w:val="24"/>
        </w:rPr>
      </w:pPr>
    </w:p>
    <w:p w14:paraId="43B5DBCD" w14:textId="0B27F8DC" w:rsidR="00C95AB5" w:rsidRPr="00D24C32" w:rsidRDefault="00AA62C8" w:rsidP="00DA6183">
      <w:pPr>
        <w:pStyle w:val="Heading3"/>
        <w:tabs>
          <w:tab w:val="left" w:pos="360"/>
        </w:tabs>
        <w:spacing w:before="0"/>
        <w:ind w:left="0"/>
        <w:rPr>
          <w:rFonts w:ascii="Arial" w:hAnsi="Arial" w:cs="Arial"/>
        </w:rPr>
      </w:pPr>
      <w:r w:rsidRPr="00D24C32">
        <w:rPr>
          <w:rFonts w:ascii="Arial" w:hAnsi="Arial" w:cs="Arial"/>
          <w:color w:val="auto"/>
        </w:rPr>
        <w:t>M</w:t>
      </w:r>
      <w:r w:rsidR="00732F6E" w:rsidRPr="00D24C32">
        <w:rPr>
          <w:rFonts w:ascii="Arial" w:hAnsi="Arial" w:cs="Arial"/>
          <w:color w:val="auto"/>
        </w:rPr>
        <w:t>onitoring</w:t>
      </w:r>
      <w:r w:rsidRPr="00D24C32">
        <w:rPr>
          <w:rFonts w:ascii="Arial" w:hAnsi="Arial" w:cs="Arial"/>
          <w:color w:val="auto"/>
        </w:rPr>
        <w:t xml:space="preserve"> and M</w:t>
      </w:r>
      <w:r w:rsidR="00732F6E" w:rsidRPr="00D24C32">
        <w:rPr>
          <w:rFonts w:ascii="Arial" w:hAnsi="Arial" w:cs="Arial"/>
          <w:color w:val="auto"/>
        </w:rPr>
        <w:t>aintenance</w:t>
      </w:r>
      <w:r w:rsidRPr="00D24C32">
        <w:rPr>
          <w:rFonts w:ascii="Arial" w:hAnsi="Arial" w:cs="Arial"/>
          <w:color w:val="auto"/>
        </w:rPr>
        <w:t xml:space="preserve"> </w:t>
      </w:r>
      <w:r w:rsidR="00AA61C3" w:rsidRPr="00D24C32">
        <w:rPr>
          <w:rFonts w:ascii="Arial" w:hAnsi="Arial" w:cs="Arial"/>
          <w:color w:val="auto"/>
        </w:rPr>
        <w:t>Financial Assurance</w:t>
      </w:r>
      <w:r w:rsidR="004D061C" w:rsidRPr="00D24C32">
        <w:rPr>
          <w:rFonts w:ascii="Arial" w:hAnsi="Arial" w:cs="Arial"/>
          <w:color w:val="auto"/>
        </w:rPr>
        <w:t xml:space="preserve"> including interim monitoring</w:t>
      </w:r>
      <w:r w:rsidR="00047A16" w:rsidRPr="00D24C32">
        <w:rPr>
          <w:rFonts w:ascii="Arial" w:hAnsi="Arial" w:cs="Arial"/>
          <w:color w:val="auto"/>
        </w:rPr>
        <w:t xml:space="preserve"> (operational financial assurance)</w:t>
      </w:r>
      <w:r w:rsidRPr="00D24C32">
        <w:rPr>
          <w:rFonts w:ascii="Arial" w:hAnsi="Arial" w:cs="Arial"/>
          <w:color w:val="auto"/>
        </w:rPr>
        <w:t xml:space="preserve">: </w:t>
      </w:r>
      <w:r w:rsidR="00D669E0" w:rsidRPr="00D24C32">
        <w:rPr>
          <w:rFonts w:ascii="Arial" w:hAnsi="Arial" w:cs="Arial"/>
          <w:color w:val="auto"/>
        </w:rPr>
        <w:t xml:space="preserve">As a pre-requisite for the initial credit release, the Sponsor shall establish and post a </w:t>
      </w:r>
      <w:r w:rsidR="00732F6E" w:rsidRPr="00D24C32">
        <w:rPr>
          <w:rFonts w:ascii="Arial" w:hAnsi="Arial" w:cs="Arial"/>
          <w:color w:val="auto"/>
        </w:rPr>
        <w:t>monitoring and m</w:t>
      </w:r>
      <w:r w:rsidR="00D669E0" w:rsidRPr="00D24C32">
        <w:rPr>
          <w:rFonts w:ascii="Arial" w:hAnsi="Arial" w:cs="Arial"/>
          <w:color w:val="auto"/>
        </w:rPr>
        <w:t xml:space="preserve">aintenance </w:t>
      </w:r>
      <w:r w:rsidR="00AA61C3" w:rsidRPr="00D24C32">
        <w:rPr>
          <w:rFonts w:ascii="Arial" w:hAnsi="Arial" w:cs="Arial"/>
          <w:color w:val="auto"/>
        </w:rPr>
        <w:t>Financial Assurance</w:t>
      </w:r>
      <w:r w:rsidR="00660A49" w:rsidRPr="00D24C32">
        <w:rPr>
          <w:rFonts w:ascii="Arial" w:hAnsi="Arial" w:cs="Arial"/>
          <w:color w:val="auto"/>
        </w:rPr>
        <w:t xml:space="preserve">. The Sponsor agrees to provide a sufficient </w:t>
      </w:r>
      <w:r w:rsidR="00732F6E" w:rsidRPr="00D24C32">
        <w:rPr>
          <w:rFonts w:ascii="Arial" w:hAnsi="Arial" w:cs="Arial"/>
          <w:color w:val="auto"/>
        </w:rPr>
        <w:t>monitoring</w:t>
      </w:r>
      <w:r w:rsidR="00660A49" w:rsidRPr="00D24C32">
        <w:rPr>
          <w:rFonts w:ascii="Arial" w:hAnsi="Arial" w:cs="Arial"/>
          <w:color w:val="auto"/>
        </w:rPr>
        <w:t xml:space="preserve"> and </w:t>
      </w:r>
      <w:r w:rsidR="00732F6E" w:rsidRPr="00D24C32">
        <w:rPr>
          <w:rFonts w:ascii="Arial" w:hAnsi="Arial" w:cs="Arial"/>
          <w:color w:val="auto"/>
        </w:rPr>
        <w:t>maintenance</w:t>
      </w:r>
      <w:r w:rsidR="00660A49" w:rsidRPr="00D24C32">
        <w:rPr>
          <w:rFonts w:ascii="Arial" w:hAnsi="Arial" w:cs="Arial"/>
          <w:color w:val="auto"/>
        </w:rPr>
        <w:t xml:space="preserve"> </w:t>
      </w:r>
      <w:r w:rsidR="00AA61C3" w:rsidRPr="00D24C32">
        <w:rPr>
          <w:rFonts w:ascii="Arial" w:hAnsi="Arial" w:cs="Arial"/>
          <w:color w:val="auto"/>
        </w:rPr>
        <w:t>Financial Assurance</w:t>
      </w:r>
      <w:r w:rsidR="00660A49" w:rsidRPr="00D24C32">
        <w:rPr>
          <w:rFonts w:ascii="Arial" w:hAnsi="Arial" w:cs="Arial"/>
          <w:color w:val="auto"/>
        </w:rPr>
        <w:t xml:space="preserve"> in an amount </w:t>
      </w:r>
      <w:r w:rsidR="005539CD" w:rsidRPr="00D24C32">
        <w:rPr>
          <w:rFonts w:ascii="Arial" w:hAnsi="Arial" w:cs="Arial"/>
          <w:color w:val="auto"/>
        </w:rPr>
        <w:t xml:space="preserve">of </w:t>
      </w:r>
      <w:r w:rsidR="00660A49" w:rsidRPr="00D24C32">
        <w:rPr>
          <w:rFonts w:ascii="Arial" w:hAnsi="Arial" w:cs="Arial"/>
          <w:color w:val="auto"/>
        </w:rPr>
        <w:t>actual third-party subcontractor, consultant, and material supplier bids</w:t>
      </w:r>
      <w:r w:rsidR="005539CD" w:rsidRPr="00D24C32">
        <w:rPr>
          <w:rFonts w:ascii="Arial" w:hAnsi="Arial" w:cs="Arial"/>
          <w:color w:val="auto"/>
        </w:rPr>
        <w:t xml:space="preserve"> to maintain and monitor in accordance with the </w:t>
      </w:r>
      <w:r w:rsidR="00292B25" w:rsidRPr="00D24C32">
        <w:rPr>
          <w:rFonts w:ascii="Arial" w:hAnsi="Arial" w:cs="Arial"/>
          <w:color w:val="auto"/>
        </w:rPr>
        <w:t>Mitigation Plan</w:t>
      </w:r>
      <w:r w:rsidR="005539CD" w:rsidRPr="00D24C32">
        <w:rPr>
          <w:rFonts w:ascii="Arial" w:hAnsi="Arial" w:cs="Arial"/>
          <w:color w:val="auto"/>
        </w:rPr>
        <w:t>.</w:t>
      </w:r>
      <w:r w:rsidR="00660A49" w:rsidRPr="00D24C32">
        <w:rPr>
          <w:rFonts w:ascii="Arial" w:hAnsi="Arial" w:cs="Arial"/>
          <w:color w:val="auto"/>
        </w:rPr>
        <w:t xml:space="preserve"> </w:t>
      </w:r>
      <w:r w:rsidR="005539CD" w:rsidRPr="00D24C32">
        <w:rPr>
          <w:rFonts w:ascii="Arial" w:hAnsi="Arial" w:cs="Arial"/>
          <w:color w:val="auto"/>
        </w:rPr>
        <w:t xml:space="preserve">The </w:t>
      </w:r>
      <w:r w:rsidR="00732F6E" w:rsidRPr="00D24C32">
        <w:rPr>
          <w:rFonts w:ascii="Arial" w:hAnsi="Arial" w:cs="Arial"/>
          <w:color w:val="auto"/>
        </w:rPr>
        <w:t xml:space="preserve">monitoring and </w:t>
      </w:r>
      <w:r w:rsidR="005539CD" w:rsidRPr="00D24C32">
        <w:rPr>
          <w:rFonts w:ascii="Arial" w:hAnsi="Arial" w:cs="Arial"/>
          <w:color w:val="auto"/>
        </w:rPr>
        <w:t xml:space="preserve">maintenance </w:t>
      </w:r>
      <w:r w:rsidR="00AA61C3" w:rsidRPr="00D24C32">
        <w:rPr>
          <w:rFonts w:ascii="Arial" w:hAnsi="Arial" w:cs="Arial"/>
          <w:color w:val="auto"/>
        </w:rPr>
        <w:t>Financial Assurance</w:t>
      </w:r>
      <w:r w:rsidR="005539CD" w:rsidRPr="00D24C32">
        <w:rPr>
          <w:rFonts w:ascii="Arial" w:hAnsi="Arial" w:cs="Arial"/>
          <w:color w:val="auto"/>
        </w:rPr>
        <w:t xml:space="preserve"> is in the form of a </w:t>
      </w:r>
      <w:r w:rsidR="005C0606" w:rsidRPr="00D24C32">
        <w:rPr>
          <w:rFonts w:ascii="Arial" w:hAnsi="Arial" w:cs="Arial"/>
          <w:color w:val="auto"/>
        </w:rPr>
        <w:t>[</w:t>
      </w:r>
      <w:r w:rsidR="005539CD" w:rsidRPr="00D24C32">
        <w:rPr>
          <w:rFonts w:ascii="Arial" w:hAnsi="Arial" w:cs="Arial"/>
          <w:b/>
          <w:bCs/>
          <w:i/>
          <w:iCs/>
          <w:color w:val="7030A0"/>
        </w:rPr>
        <w:t>Choose</w:t>
      </w:r>
      <w:r w:rsidR="005539CD" w:rsidRPr="00D24C32">
        <w:rPr>
          <w:rFonts w:ascii="Arial" w:hAnsi="Arial" w:cs="Arial"/>
          <w:b/>
          <w:bCs/>
          <w:color w:val="7030A0"/>
        </w:rPr>
        <w:t xml:space="preserve">: </w:t>
      </w:r>
      <w:r w:rsidR="005539CD" w:rsidRPr="00D24C32">
        <w:rPr>
          <w:rFonts w:ascii="Arial" w:hAnsi="Arial" w:cs="Arial"/>
          <w:b/>
          <w:bCs/>
          <w:color w:val="00B0F0"/>
        </w:rPr>
        <w:t>performance bond, letter of credit, casualty insurance, escrow account, appropriations, or other form of assurance approved in writing by the Chairs</w:t>
      </w:r>
      <w:r w:rsidR="005C0606" w:rsidRPr="00D24C32">
        <w:rPr>
          <w:rFonts w:ascii="Arial" w:hAnsi="Arial" w:cs="Arial"/>
          <w:color w:val="auto"/>
        </w:rPr>
        <w:t>]</w:t>
      </w:r>
      <w:r w:rsidR="005539CD" w:rsidRPr="00D24C32">
        <w:rPr>
          <w:rFonts w:ascii="Arial" w:hAnsi="Arial" w:cs="Arial"/>
          <w:color w:val="auto"/>
        </w:rPr>
        <w:t xml:space="preserve"> </w:t>
      </w:r>
      <w:r w:rsidR="00B11FA5" w:rsidRPr="00D24C32">
        <w:rPr>
          <w:rFonts w:ascii="Arial" w:hAnsi="Arial" w:cs="Arial"/>
          <w:color w:val="auto"/>
        </w:rPr>
        <w:t xml:space="preserve">and is </w:t>
      </w:r>
      <w:r w:rsidR="005539CD" w:rsidRPr="00D24C32">
        <w:rPr>
          <w:rFonts w:ascii="Arial" w:hAnsi="Arial" w:cs="Arial"/>
          <w:color w:val="auto"/>
        </w:rPr>
        <w:t xml:space="preserve">provided </w:t>
      </w:r>
      <w:r w:rsidR="00B11FA5" w:rsidRPr="00D24C32">
        <w:rPr>
          <w:rFonts w:ascii="Arial" w:hAnsi="Arial" w:cs="Arial"/>
          <w:color w:val="auto"/>
        </w:rPr>
        <w:t>in</w:t>
      </w:r>
      <w:r w:rsidR="005539CD" w:rsidRPr="00D24C32">
        <w:rPr>
          <w:rFonts w:ascii="Arial" w:hAnsi="Arial" w:cs="Arial"/>
          <w:color w:val="auto"/>
        </w:rPr>
        <w:t xml:space="preserve"> </w:t>
      </w:r>
      <w:r w:rsidR="001A72D0" w:rsidRPr="00D24C32">
        <w:rPr>
          <w:rFonts w:ascii="Arial" w:hAnsi="Arial" w:cs="Arial"/>
          <w:color w:val="auto"/>
        </w:rPr>
        <w:t>Appendix</w:t>
      </w:r>
      <w:r w:rsidR="005539CD" w:rsidRPr="00D24C32">
        <w:rPr>
          <w:rFonts w:ascii="Arial" w:hAnsi="Arial" w:cs="Arial"/>
          <w:color w:val="auto"/>
        </w:rPr>
        <w:t xml:space="preserve"> </w:t>
      </w:r>
      <w:r w:rsidR="00CF629B" w:rsidRPr="00D24C32">
        <w:rPr>
          <w:rFonts w:ascii="Arial" w:hAnsi="Arial" w:cs="Arial"/>
          <w:color w:val="auto"/>
        </w:rPr>
        <w:t>M</w:t>
      </w:r>
      <w:r w:rsidR="00B11FA5" w:rsidRPr="00D24C32">
        <w:rPr>
          <w:rFonts w:ascii="Arial" w:hAnsi="Arial" w:cs="Arial"/>
          <w:color w:val="auto"/>
        </w:rPr>
        <w:t>.</w:t>
      </w:r>
      <w:r w:rsidR="005539CD" w:rsidRPr="00D24C32">
        <w:rPr>
          <w:rFonts w:ascii="Arial" w:hAnsi="Arial" w:cs="Arial"/>
          <w:color w:val="auto"/>
        </w:rPr>
        <w:t xml:space="preserve">  </w:t>
      </w:r>
      <w:r w:rsidR="00660A49" w:rsidRPr="00D24C32">
        <w:rPr>
          <w:rFonts w:ascii="Arial" w:hAnsi="Arial" w:cs="Arial"/>
          <w:color w:val="auto"/>
        </w:rPr>
        <w:t xml:space="preserve"> </w:t>
      </w:r>
    </w:p>
    <w:p w14:paraId="3010C623" w14:textId="4375DBAD" w:rsidR="004D061C" w:rsidRPr="00D24C32" w:rsidRDefault="004D061C" w:rsidP="00DA6183">
      <w:pPr>
        <w:tabs>
          <w:tab w:val="left" w:pos="360"/>
        </w:tabs>
        <w:rPr>
          <w:rFonts w:ascii="Arial" w:hAnsi="Arial" w:cs="Arial"/>
          <w:sz w:val="24"/>
          <w:szCs w:val="24"/>
        </w:rPr>
      </w:pPr>
    </w:p>
    <w:p w14:paraId="2E0B0BA2" w14:textId="361C1596" w:rsidR="00036700" w:rsidRPr="00D24C32" w:rsidRDefault="00036700" w:rsidP="00DA6183">
      <w:pPr>
        <w:tabs>
          <w:tab w:val="left" w:pos="360"/>
        </w:tabs>
        <w:rPr>
          <w:rFonts w:ascii="Arial" w:hAnsi="Arial" w:cs="Arial"/>
          <w:sz w:val="24"/>
          <w:szCs w:val="24"/>
        </w:rPr>
      </w:pPr>
      <w:r w:rsidRPr="00D24C32">
        <w:rPr>
          <w:rFonts w:ascii="Arial" w:hAnsi="Arial" w:cs="Arial"/>
          <w:sz w:val="24"/>
          <w:szCs w:val="24"/>
        </w:rPr>
        <w:t xml:space="preserve">A detailed </w:t>
      </w:r>
      <w:r w:rsidR="006C5756" w:rsidRPr="00D24C32">
        <w:rPr>
          <w:rFonts w:ascii="Arial" w:hAnsi="Arial" w:cs="Arial"/>
          <w:sz w:val="24"/>
          <w:szCs w:val="24"/>
        </w:rPr>
        <w:t>itemization</w:t>
      </w:r>
      <w:r w:rsidRPr="00D24C32">
        <w:rPr>
          <w:rFonts w:ascii="Arial" w:hAnsi="Arial" w:cs="Arial"/>
          <w:sz w:val="24"/>
          <w:szCs w:val="24"/>
        </w:rPr>
        <w:t xml:space="preserve"> of the cost estimates described above for each Financial Assurance, and the assurance reduction schedule as performance-based milestones and financial reporting requirements have been met can also be found in Appendix M to this Instrument.</w:t>
      </w:r>
    </w:p>
    <w:p w14:paraId="7CB5E067" w14:textId="77777777" w:rsidR="00036700" w:rsidRPr="00D24C32" w:rsidRDefault="00036700" w:rsidP="00DA6183">
      <w:pPr>
        <w:tabs>
          <w:tab w:val="left" w:pos="360"/>
        </w:tabs>
        <w:rPr>
          <w:rFonts w:ascii="Arial" w:hAnsi="Arial" w:cs="Arial"/>
          <w:sz w:val="24"/>
          <w:szCs w:val="24"/>
        </w:rPr>
      </w:pPr>
    </w:p>
    <w:p w14:paraId="199EEE3D" w14:textId="7D0CB53D" w:rsidR="00036700" w:rsidRPr="00D24C32" w:rsidRDefault="00CF1F75" w:rsidP="00DA6183">
      <w:pPr>
        <w:tabs>
          <w:tab w:val="left" w:pos="360"/>
        </w:tabs>
        <w:rPr>
          <w:rFonts w:ascii="Arial" w:hAnsi="Arial" w:cs="Arial"/>
          <w:sz w:val="24"/>
          <w:szCs w:val="24"/>
        </w:rPr>
      </w:pPr>
      <w:r w:rsidRPr="00D24C32">
        <w:rPr>
          <w:rFonts w:ascii="Arial" w:hAnsi="Arial" w:cs="Arial"/>
          <w:sz w:val="24"/>
          <w:szCs w:val="24"/>
        </w:rPr>
        <w:t>The Sponsor shall provide the Chairs with appropriate documentation verifying that all the required activities have been successfully completed</w:t>
      </w:r>
      <w:r w:rsidR="009F3335" w:rsidRPr="00D24C32">
        <w:rPr>
          <w:rFonts w:ascii="Arial" w:hAnsi="Arial" w:cs="Arial"/>
          <w:sz w:val="24"/>
          <w:szCs w:val="24"/>
        </w:rPr>
        <w:t xml:space="preserve"> and/or all performance standards have been met.</w:t>
      </w:r>
      <w:r w:rsidR="003036DD" w:rsidRPr="00D24C32">
        <w:rPr>
          <w:rFonts w:ascii="Arial" w:hAnsi="Arial" w:cs="Arial"/>
          <w:sz w:val="24"/>
          <w:szCs w:val="24"/>
        </w:rPr>
        <w:t xml:space="preserve"> </w:t>
      </w:r>
      <w:r w:rsidR="0089286A" w:rsidRPr="00D24C32">
        <w:rPr>
          <w:rFonts w:ascii="Arial" w:hAnsi="Arial" w:cs="Arial"/>
          <w:sz w:val="24"/>
          <w:szCs w:val="24"/>
        </w:rPr>
        <w:t xml:space="preserve">When activities specified in the approved </w:t>
      </w:r>
      <w:r w:rsidR="00444693" w:rsidRPr="00D24C32">
        <w:rPr>
          <w:rFonts w:ascii="Arial" w:hAnsi="Arial" w:cs="Arial"/>
          <w:sz w:val="24"/>
          <w:szCs w:val="24"/>
        </w:rPr>
        <w:t>Mitigation Plan and Instrument</w:t>
      </w:r>
      <w:r w:rsidR="0089286A" w:rsidRPr="00D24C32">
        <w:rPr>
          <w:rFonts w:ascii="Arial" w:hAnsi="Arial" w:cs="Arial"/>
          <w:sz w:val="24"/>
          <w:szCs w:val="24"/>
        </w:rPr>
        <w:t xml:space="preserve"> have been completed to the satisfaction of the Chairs, in coordination with the IRT, for which the </w:t>
      </w:r>
      <w:r w:rsidR="00AA61C3" w:rsidRPr="00D24C32">
        <w:rPr>
          <w:rFonts w:ascii="Arial" w:hAnsi="Arial" w:cs="Arial"/>
          <w:sz w:val="24"/>
          <w:szCs w:val="24"/>
        </w:rPr>
        <w:t>Financial Assurance</w:t>
      </w:r>
      <w:r w:rsidR="0089286A" w:rsidRPr="00D24C32">
        <w:rPr>
          <w:rFonts w:ascii="Arial" w:hAnsi="Arial" w:cs="Arial"/>
          <w:sz w:val="24"/>
          <w:szCs w:val="24"/>
        </w:rPr>
        <w:t xml:space="preserve"> has been provided, the </w:t>
      </w:r>
      <w:r w:rsidR="00AA61C3" w:rsidRPr="00D24C32">
        <w:rPr>
          <w:rFonts w:ascii="Arial" w:hAnsi="Arial" w:cs="Arial"/>
          <w:sz w:val="24"/>
          <w:szCs w:val="24"/>
        </w:rPr>
        <w:t>Financial Assurance</w:t>
      </w:r>
      <w:r w:rsidR="0089286A" w:rsidRPr="00D24C32">
        <w:rPr>
          <w:rFonts w:ascii="Arial" w:hAnsi="Arial" w:cs="Arial"/>
          <w:sz w:val="24"/>
          <w:szCs w:val="24"/>
        </w:rPr>
        <w:t xml:space="preserve"> for the completed activity(ies) may be reduced in increments or released upon approval by the Chairs.</w:t>
      </w:r>
      <w:r w:rsidR="00660A49" w:rsidRPr="00D24C32">
        <w:rPr>
          <w:rFonts w:ascii="Arial" w:hAnsi="Arial" w:cs="Arial"/>
          <w:sz w:val="24"/>
          <w:szCs w:val="24"/>
        </w:rPr>
        <w:t xml:space="preserve"> Specifically, t</w:t>
      </w:r>
      <w:r w:rsidR="0089286A" w:rsidRPr="00D24C32">
        <w:rPr>
          <w:rFonts w:ascii="Arial" w:hAnsi="Arial" w:cs="Arial"/>
          <w:sz w:val="24"/>
          <w:szCs w:val="24"/>
        </w:rPr>
        <w:t xml:space="preserve">he Construction </w:t>
      </w:r>
      <w:r w:rsidR="00AA61C3" w:rsidRPr="00D24C32">
        <w:rPr>
          <w:rFonts w:ascii="Arial" w:hAnsi="Arial" w:cs="Arial"/>
          <w:sz w:val="24"/>
          <w:szCs w:val="24"/>
        </w:rPr>
        <w:t>Financial Assurance</w:t>
      </w:r>
      <w:r w:rsidR="0089286A" w:rsidRPr="00D24C32">
        <w:rPr>
          <w:rFonts w:ascii="Arial" w:hAnsi="Arial" w:cs="Arial"/>
          <w:sz w:val="24"/>
          <w:szCs w:val="24"/>
        </w:rPr>
        <w:t xml:space="preserve"> may </w:t>
      </w:r>
      <w:r w:rsidR="00F626C7" w:rsidRPr="00D24C32">
        <w:rPr>
          <w:rFonts w:ascii="Arial" w:hAnsi="Arial" w:cs="Arial"/>
          <w:sz w:val="24"/>
          <w:szCs w:val="24"/>
        </w:rPr>
        <w:t xml:space="preserve">be reduced upon </w:t>
      </w:r>
      <w:r w:rsidR="009F3335" w:rsidRPr="00D24C32">
        <w:rPr>
          <w:rFonts w:ascii="Arial" w:hAnsi="Arial" w:cs="Arial"/>
          <w:sz w:val="24"/>
          <w:szCs w:val="24"/>
        </w:rPr>
        <w:t>completion of the</w:t>
      </w:r>
      <w:r w:rsidR="0089286A" w:rsidRPr="00D24C32">
        <w:rPr>
          <w:rFonts w:ascii="Arial" w:hAnsi="Arial" w:cs="Arial"/>
          <w:sz w:val="24"/>
          <w:szCs w:val="24"/>
        </w:rPr>
        <w:t xml:space="preserve"> required</w:t>
      </w:r>
      <w:r w:rsidR="009F3335" w:rsidRPr="00D24C32">
        <w:rPr>
          <w:rFonts w:ascii="Arial" w:hAnsi="Arial" w:cs="Arial"/>
          <w:sz w:val="24"/>
          <w:szCs w:val="24"/>
        </w:rPr>
        <w:t xml:space="preserve"> </w:t>
      </w:r>
      <w:r w:rsidR="00327A62" w:rsidRPr="00D24C32">
        <w:rPr>
          <w:rFonts w:ascii="Arial" w:hAnsi="Arial" w:cs="Arial"/>
          <w:sz w:val="24"/>
          <w:szCs w:val="24"/>
        </w:rPr>
        <w:t>R</w:t>
      </w:r>
      <w:r w:rsidR="009F3335" w:rsidRPr="00D24C32">
        <w:rPr>
          <w:rFonts w:ascii="Arial" w:hAnsi="Arial" w:cs="Arial"/>
          <w:sz w:val="24"/>
          <w:szCs w:val="24"/>
        </w:rPr>
        <w:t>estoration activities</w:t>
      </w:r>
      <w:r w:rsidR="0089286A" w:rsidRPr="00D24C32">
        <w:rPr>
          <w:rFonts w:ascii="Arial" w:hAnsi="Arial" w:cs="Arial"/>
          <w:sz w:val="24"/>
          <w:szCs w:val="24"/>
        </w:rPr>
        <w:t xml:space="preserve"> and </w:t>
      </w:r>
      <w:r w:rsidR="009F3335" w:rsidRPr="00D24C32">
        <w:rPr>
          <w:rFonts w:ascii="Arial" w:hAnsi="Arial" w:cs="Arial"/>
          <w:sz w:val="24"/>
          <w:szCs w:val="24"/>
        </w:rPr>
        <w:t>approval of the as-built plans</w:t>
      </w:r>
      <w:r w:rsidR="00143043" w:rsidRPr="00D24C32">
        <w:rPr>
          <w:rFonts w:ascii="Arial" w:hAnsi="Arial" w:cs="Arial"/>
          <w:sz w:val="24"/>
          <w:szCs w:val="24"/>
        </w:rPr>
        <w:t xml:space="preserve"> and construction completion report</w:t>
      </w:r>
      <w:r w:rsidR="00F626C7" w:rsidRPr="00D24C32">
        <w:rPr>
          <w:rFonts w:ascii="Arial" w:hAnsi="Arial" w:cs="Arial"/>
          <w:sz w:val="24"/>
          <w:szCs w:val="24"/>
        </w:rPr>
        <w:t xml:space="preserve"> by the Chairs</w:t>
      </w:r>
      <w:r w:rsidR="0089286A" w:rsidRPr="00D24C32">
        <w:rPr>
          <w:rFonts w:ascii="Arial" w:hAnsi="Arial" w:cs="Arial"/>
          <w:sz w:val="24"/>
          <w:szCs w:val="24"/>
        </w:rPr>
        <w:t xml:space="preserve">. </w:t>
      </w:r>
    </w:p>
    <w:p w14:paraId="369CAAF4" w14:textId="77777777" w:rsidR="00036700" w:rsidRPr="00D24C32" w:rsidRDefault="00036700" w:rsidP="00DA6183">
      <w:pPr>
        <w:tabs>
          <w:tab w:val="left" w:pos="360"/>
        </w:tabs>
        <w:rPr>
          <w:rFonts w:ascii="Arial" w:hAnsi="Arial" w:cs="Arial"/>
          <w:sz w:val="24"/>
          <w:szCs w:val="24"/>
        </w:rPr>
      </w:pPr>
    </w:p>
    <w:p w14:paraId="1782F6A0" w14:textId="6057AFF4" w:rsidR="00EA368A" w:rsidRPr="00D24C32" w:rsidRDefault="0089286A" w:rsidP="00DA6183">
      <w:pPr>
        <w:tabs>
          <w:tab w:val="left" w:pos="360"/>
        </w:tabs>
        <w:rPr>
          <w:rFonts w:ascii="Arial" w:hAnsi="Arial" w:cs="Arial"/>
          <w:sz w:val="24"/>
          <w:szCs w:val="24"/>
        </w:rPr>
      </w:pPr>
      <w:r w:rsidRPr="00D24C32">
        <w:rPr>
          <w:rFonts w:ascii="Arial" w:hAnsi="Arial" w:cs="Arial"/>
          <w:sz w:val="24"/>
          <w:szCs w:val="24"/>
        </w:rPr>
        <w:t xml:space="preserve">The </w:t>
      </w:r>
      <w:r w:rsidR="00732F6E" w:rsidRPr="00D24C32">
        <w:rPr>
          <w:rFonts w:ascii="Arial" w:hAnsi="Arial" w:cs="Arial"/>
          <w:sz w:val="24"/>
          <w:szCs w:val="24"/>
        </w:rPr>
        <w:t>monitoring</w:t>
      </w:r>
      <w:r w:rsidRPr="00D24C32">
        <w:rPr>
          <w:rFonts w:ascii="Arial" w:hAnsi="Arial" w:cs="Arial"/>
          <w:sz w:val="24"/>
          <w:szCs w:val="24"/>
        </w:rPr>
        <w:t xml:space="preserve"> and </w:t>
      </w:r>
      <w:r w:rsidR="00732F6E" w:rsidRPr="00D24C32">
        <w:rPr>
          <w:rFonts w:ascii="Arial" w:hAnsi="Arial" w:cs="Arial"/>
          <w:sz w:val="24"/>
          <w:szCs w:val="24"/>
        </w:rPr>
        <w:t>maintenance</w:t>
      </w:r>
      <w:r w:rsidRPr="00D24C32">
        <w:rPr>
          <w:rFonts w:ascii="Arial" w:hAnsi="Arial" w:cs="Arial"/>
          <w:sz w:val="24"/>
          <w:szCs w:val="24"/>
        </w:rPr>
        <w:t xml:space="preserve"> </w:t>
      </w:r>
      <w:r w:rsidR="00AA61C3" w:rsidRPr="00D24C32">
        <w:rPr>
          <w:rFonts w:ascii="Arial" w:hAnsi="Arial" w:cs="Arial"/>
          <w:sz w:val="24"/>
          <w:szCs w:val="24"/>
        </w:rPr>
        <w:t>Financial Assurance</w:t>
      </w:r>
      <w:r w:rsidRPr="00D24C32">
        <w:rPr>
          <w:rFonts w:ascii="Arial" w:hAnsi="Arial" w:cs="Arial"/>
          <w:sz w:val="24"/>
          <w:szCs w:val="24"/>
        </w:rPr>
        <w:t xml:space="preserve"> may be </w:t>
      </w:r>
      <w:r w:rsidR="00F626C7" w:rsidRPr="00D24C32">
        <w:rPr>
          <w:rFonts w:ascii="Arial" w:hAnsi="Arial" w:cs="Arial"/>
          <w:sz w:val="24"/>
          <w:szCs w:val="24"/>
        </w:rPr>
        <w:t xml:space="preserve">reduced in increments upon approval </w:t>
      </w:r>
      <w:r w:rsidRPr="00D24C32">
        <w:rPr>
          <w:rFonts w:ascii="Arial" w:hAnsi="Arial" w:cs="Arial"/>
          <w:sz w:val="24"/>
          <w:szCs w:val="24"/>
        </w:rPr>
        <w:t>of the monitoring report</w:t>
      </w:r>
      <w:r w:rsidR="00660A49" w:rsidRPr="00D24C32">
        <w:rPr>
          <w:rFonts w:ascii="Arial" w:hAnsi="Arial" w:cs="Arial"/>
          <w:sz w:val="24"/>
          <w:szCs w:val="24"/>
        </w:rPr>
        <w:t xml:space="preserve"> in monitoring report years</w:t>
      </w:r>
      <w:r w:rsidRPr="00D24C32">
        <w:rPr>
          <w:rFonts w:ascii="Arial" w:hAnsi="Arial" w:cs="Arial"/>
          <w:sz w:val="24"/>
          <w:szCs w:val="24"/>
        </w:rPr>
        <w:t xml:space="preserve"> showing that all performance-based milestones</w:t>
      </w:r>
      <w:r w:rsidR="00143043" w:rsidRPr="00D24C32">
        <w:rPr>
          <w:rFonts w:ascii="Arial" w:hAnsi="Arial" w:cs="Arial"/>
          <w:sz w:val="24"/>
          <w:szCs w:val="24"/>
        </w:rPr>
        <w:t xml:space="preserve"> and financial reporting requirements</w:t>
      </w:r>
      <w:r w:rsidRPr="00D24C32">
        <w:rPr>
          <w:rFonts w:ascii="Arial" w:hAnsi="Arial" w:cs="Arial"/>
          <w:sz w:val="24"/>
          <w:szCs w:val="24"/>
        </w:rPr>
        <w:t xml:space="preserve"> have been met</w:t>
      </w:r>
      <w:r w:rsidR="00F626C7" w:rsidRPr="00D24C32">
        <w:rPr>
          <w:rFonts w:ascii="Arial" w:hAnsi="Arial" w:cs="Arial"/>
          <w:sz w:val="24"/>
          <w:szCs w:val="24"/>
        </w:rPr>
        <w:t xml:space="preserve"> </w:t>
      </w:r>
      <w:r w:rsidRPr="00D24C32">
        <w:rPr>
          <w:rFonts w:ascii="Arial" w:hAnsi="Arial" w:cs="Arial"/>
          <w:sz w:val="24"/>
          <w:szCs w:val="24"/>
        </w:rPr>
        <w:t xml:space="preserve">and a determination that the </w:t>
      </w:r>
      <w:r w:rsidR="00AA61C3" w:rsidRPr="00D24C32">
        <w:rPr>
          <w:rFonts w:ascii="Arial" w:hAnsi="Arial" w:cs="Arial"/>
          <w:sz w:val="24"/>
          <w:szCs w:val="24"/>
        </w:rPr>
        <w:t>Financial Assurance</w:t>
      </w:r>
      <w:r w:rsidRPr="00D24C32">
        <w:rPr>
          <w:rFonts w:ascii="Arial" w:hAnsi="Arial" w:cs="Arial"/>
          <w:sz w:val="24"/>
          <w:szCs w:val="24"/>
        </w:rPr>
        <w:t xml:space="preserve"> is eligible for release</w:t>
      </w:r>
      <w:r w:rsidR="00F626C7" w:rsidRPr="00D24C32">
        <w:rPr>
          <w:rFonts w:ascii="Arial" w:hAnsi="Arial" w:cs="Arial"/>
          <w:sz w:val="24"/>
          <w:szCs w:val="24"/>
        </w:rPr>
        <w:t xml:space="preserve"> by the Chairs, in coordination with the IRT. </w:t>
      </w:r>
      <w:r w:rsidR="00E938C3" w:rsidRPr="00D24C32">
        <w:rPr>
          <w:rFonts w:ascii="Arial" w:hAnsi="Arial" w:cs="Arial"/>
          <w:sz w:val="24"/>
          <w:szCs w:val="24"/>
        </w:rPr>
        <w:t xml:space="preserve">If interim monitoring is required, then </w:t>
      </w:r>
      <w:r w:rsidR="00444693" w:rsidRPr="00D24C32">
        <w:rPr>
          <w:rFonts w:ascii="Arial" w:hAnsi="Arial" w:cs="Arial"/>
          <w:sz w:val="24"/>
          <w:szCs w:val="24"/>
        </w:rPr>
        <w:t>an</w:t>
      </w:r>
      <w:r w:rsidR="00E938C3" w:rsidRPr="00D24C32">
        <w:rPr>
          <w:rFonts w:ascii="Arial" w:hAnsi="Arial" w:cs="Arial"/>
          <w:sz w:val="24"/>
          <w:szCs w:val="24"/>
        </w:rPr>
        <w:t xml:space="preserve"> </w:t>
      </w:r>
      <w:r w:rsidR="00B13B59" w:rsidRPr="00D24C32">
        <w:rPr>
          <w:rFonts w:ascii="Arial" w:hAnsi="Arial" w:cs="Arial"/>
          <w:sz w:val="24"/>
          <w:szCs w:val="24"/>
        </w:rPr>
        <w:t>I</w:t>
      </w:r>
      <w:r w:rsidR="00E938C3" w:rsidRPr="00D24C32">
        <w:rPr>
          <w:rFonts w:ascii="Arial" w:hAnsi="Arial" w:cs="Arial"/>
          <w:sz w:val="24"/>
          <w:szCs w:val="24"/>
        </w:rPr>
        <w:t xml:space="preserve">nterim </w:t>
      </w:r>
      <w:r w:rsidR="00B13B59" w:rsidRPr="00D24C32">
        <w:rPr>
          <w:rFonts w:ascii="Arial" w:hAnsi="Arial" w:cs="Arial"/>
          <w:sz w:val="24"/>
          <w:szCs w:val="24"/>
        </w:rPr>
        <w:t>M</w:t>
      </w:r>
      <w:r w:rsidR="00E938C3" w:rsidRPr="00D24C32">
        <w:rPr>
          <w:rFonts w:ascii="Arial" w:hAnsi="Arial" w:cs="Arial"/>
          <w:sz w:val="24"/>
          <w:szCs w:val="24"/>
        </w:rPr>
        <w:t xml:space="preserve">onitoring and </w:t>
      </w:r>
      <w:r w:rsidR="00B13B59" w:rsidRPr="00D24C32">
        <w:rPr>
          <w:rFonts w:ascii="Arial" w:hAnsi="Arial" w:cs="Arial"/>
          <w:sz w:val="24"/>
          <w:szCs w:val="24"/>
        </w:rPr>
        <w:t>M</w:t>
      </w:r>
      <w:r w:rsidR="00E938C3" w:rsidRPr="00D24C32">
        <w:rPr>
          <w:rFonts w:ascii="Arial" w:hAnsi="Arial" w:cs="Arial"/>
          <w:sz w:val="24"/>
          <w:szCs w:val="24"/>
        </w:rPr>
        <w:t xml:space="preserve">aintenance </w:t>
      </w:r>
      <w:r w:rsidR="00B13B59" w:rsidRPr="00D24C32">
        <w:rPr>
          <w:rFonts w:ascii="Arial" w:hAnsi="Arial" w:cs="Arial"/>
          <w:sz w:val="24"/>
          <w:szCs w:val="24"/>
        </w:rPr>
        <w:t>F</w:t>
      </w:r>
      <w:r w:rsidR="00143043" w:rsidRPr="00D24C32">
        <w:rPr>
          <w:rFonts w:ascii="Arial" w:hAnsi="Arial" w:cs="Arial"/>
          <w:sz w:val="24"/>
          <w:szCs w:val="24"/>
        </w:rPr>
        <w:t xml:space="preserve">inancial </w:t>
      </w:r>
      <w:r w:rsidR="00B13B59" w:rsidRPr="00D24C32">
        <w:rPr>
          <w:rFonts w:ascii="Arial" w:hAnsi="Arial" w:cs="Arial"/>
          <w:sz w:val="24"/>
          <w:szCs w:val="24"/>
        </w:rPr>
        <w:t>A</w:t>
      </w:r>
      <w:r w:rsidR="00E938C3" w:rsidRPr="00D24C32">
        <w:rPr>
          <w:rFonts w:ascii="Arial" w:hAnsi="Arial" w:cs="Arial"/>
          <w:sz w:val="24"/>
          <w:szCs w:val="24"/>
        </w:rPr>
        <w:t>ssurance will be retained</w:t>
      </w:r>
      <w:r w:rsidR="00036700" w:rsidRPr="00D24C32">
        <w:rPr>
          <w:rFonts w:ascii="Arial" w:hAnsi="Arial" w:cs="Arial"/>
          <w:sz w:val="24"/>
          <w:szCs w:val="24"/>
        </w:rPr>
        <w:t xml:space="preserve"> that is sufficient to cover interim monitoring and maintenance activities and unexpected repairs, </w:t>
      </w:r>
      <w:r w:rsidR="00262D5F" w:rsidRPr="00D24C32">
        <w:rPr>
          <w:rFonts w:ascii="Arial" w:hAnsi="Arial" w:cs="Arial"/>
          <w:sz w:val="24"/>
          <w:szCs w:val="24"/>
        </w:rPr>
        <w:t>replacement, management</w:t>
      </w:r>
      <w:r w:rsidR="00036700" w:rsidRPr="00D24C32">
        <w:rPr>
          <w:rFonts w:ascii="Arial" w:hAnsi="Arial" w:cs="Arial"/>
          <w:sz w:val="24"/>
          <w:szCs w:val="24"/>
        </w:rPr>
        <w:t xml:space="preserve"> actions and other contingencies </w:t>
      </w:r>
      <w:r w:rsidR="00E938C3" w:rsidRPr="00D24C32">
        <w:rPr>
          <w:rFonts w:ascii="Arial" w:hAnsi="Arial" w:cs="Arial"/>
          <w:sz w:val="24"/>
          <w:szCs w:val="24"/>
        </w:rPr>
        <w:t>until all credits have been debited or forfeited</w:t>
      </w:r>
      <w:r w:rsidRPr="00D24C32">
        <w:rPr>
          <w:rFonts w:ascii="Arial" w:hAnsi="Arial" w:cs="Arial"/>
          <w:sz w:val="24"/>
          <w:szCs w:val="24"/>
        </w:rPr>
        <w:t xml:space="preserve"> and</w:t>
      </w:r>
      <w:r w:rsidR="00143043" w:rsidRPr="00D24C32">
        <w:rPr>
          <w:rFonts w:ascii="Arial" w:hAnsi="Arial" w:cs="Arial"/>
          <w:sz w:val="24"/>
          <w:szCs w:val="24"/>
        </w:rPr>
        <w:t xml:space="preserve"> Bank </w:t>
      </w:r>
      <w:r w:rsidR="00CC15E7" w:rsidRPr="00D24C32">
        <w:rPr>
          <w:rFonts w:ascii="Arial" w:hAnsi="Arial" w:cs="Arial"/>
          <w:sz w:val="24"/>
          <w:szCs w:val="24"/>
        </w:rPr>
        <w:t>C</w:t>
      </w:r>
      <w:r w:rsidR="00143043" w:rsidRPr="00D24C32">
        <w:rPr>
          <w:rFonts w:ascii="Arial" w:hAnsi="Arial" w:cs="Arial"/>
          <w:sz w:val="24"/>
          <w:szCs w:val="24"/>
        </w:rPr>
        <w:t>losure has occurred</w:t>
      </w:r>
      <w:r w:rsidR="00CF1F75" w:rsidRPr="00D24C32">
        <w:rPr>
          <w:rFonts w:ascii="Arial" w:hAnsi="Arial" w:cs="Arial"/>
          <w:sz w:val="24"/>
          <w:szCs w:val="24"/>
        </w:rPr>
        <w:t>.</w:t>
      </w:r>
      <w:r w:rsidR="00660A49" w:rsidRPr="00D24C32">
        <w:rPr>
          <w:rFonts w:ascii="Arial" w:hAnsi="Arial" w:cs="Arial"/>
          <w:sz w:val="24"/>
          <w:szCs w:val="24"/>
        </w:rPr>
        <w:t xml:space="preserve"> </w:t>
      </w:r>
      <w:r w:rsidR="00036700" w:rsidRPr="00D24C32">
        <w:rPr>
          <w:rFonts w:ascii="Arial" w:hAnsi="Arial" w:cs="Arial"/>
          <w:sz w:val="24"/>
          <w:szCs w:val="24"/>
        </w:rPr>
        <w:t xml:space="preserve">These short-term Financial Assurance requirements may be fully released upon the Chairs’ written approval of the Sponsor’s </w:t>
      </w:r>
      <w:r w:rsidR="00036700" w:rsidRPr="00D24C32">
        <w:rPr>
          <w:rFonts w:ascii="Arial" w:hAnsi="Arial" w:cs="Arial"/>
          <w:sz w:val="24"/>
          <w:szCs w:val="24"/>
        </w:rPr>
        <w:lastRenderedPageBreak/>
        <w:t xml:space="preserve">request for release and upon confirmation that all Performance Standards have been met and Bank </w:t>
      </w:r>
      <w:r w:rsidR="00CC15E7" w:rsidRPr="00D24C32">
        <w:rPr>
          <w:rFonts w:ascii="Arial" w:hAnsi="Arial" w:cs="Arial"/>
          <w:sz w:val="24"/>
          <w:szCs w:val="24"/>
        </w:rPr>
        <w:t>C</w:t>
      </w:r>
      <w:r w:rsidR="00036700" w:rsidRPr="00D24C32">
        <w:rPr>
          <w:rFonts w:ascii="Arial" w:hAnsi="Arial" w:cs="Arial"/>
          <w:sz w:val="24"/>
          <w:szCs w:val="24"/>
        </w:rPr>
        <w:t>losure has occurred.</w:t>
      </w:r>
    </w:p>
    <w:p w14:paraId="17A18F9D" w14:textId="77777777" w:rsidR="00EA368A" w:rsidRPr="00D24C32" w:rsidRDefault="00EA368A" w:rsidP="00DA6183">
      <w:pPr>
        <w:tabs>
          <w:tab w:val="left" w:pos="360"/>
        </w:tabs>
        <w:rPr>
          <w:rFonts w:ascii="Arial" w:hAnsi="Arial" w:cs="Arial"/>
          <w:sz w:val="24"/>
          <w:szCs w:val="24"/>
        </w:rPr>
      </w:pPr>
    </w:p>
    <w:p w14:paraId="14029431" w14:textId="53B17C57" w:rsidR="00281FDE" w:rsidRPr="00D24C32" w:rsidRDefault="004D061C" w:rsidP="00DA6183">
      <w:pPr>
        <w:tabs>
          <w:tab w:val="left" w:pos="360"/>
        </w:tabs>
        <w:rPr>
          <w:rFonts w:ascii="Arial" w:hAnsi="Arial" w:cs="Arial"/>
          <w:sz w:val="24"/>
          <w:szCs w:val="24"/>
        </w:rPr>
      </w:pPr>
      <w:r w:rsidRPr="00D24C32">
        <w:rPr>
          <w:rFonts w:ascii="Arial" w:hAnsi="Arial" w:cs="Arial"/>
          <w:sz w:val="24"/>
          <w:szCs w:val="24"/>
        </w:rPr>
        <w:t xml:space="preserve">If the Chairs determine the Sponsor is in noncompliance with the Instrument or </w:t>
      </w:r>
      <w:r w:rsidR="00292B25" w:rsidRPr="00D24C32">
        <w:rPr>
          <w:rFonts w:ascii="Arial" w:hAnsi="Arial" w:cs="Arial"/>
          <w:sz w:val="24"/>
          <w:szCs w:val="24"/>
        </w:rPr>
        <w:t>Mitigation Plan</w:t>
      </w:r>
      <w:r w:rsidRPr="00D24C32">
        <w:rPr>
          <w:rFonts w:ascii="Arial" w:hAnsi="Arial" w:cs="Arial"/>
          <w:sz w:val="24"/>
          <w:szCs w:val="24"/>
        </w:rPr>
        <w:t xml:space="preserve">, and the Sponsor has failed to remedy the noncompliance, the Chairs may call </w:t>
      </w:r>
      <w:r w:rsidR="00133E77" w:rsidRPr="00D24C32">
        <w:rPr>
          <w:rFonts w:ascii="Arial" w:hAnsi="Arial" w:cs="Arial"/>
          <w:sz w:val="24"/>
          <w:szCs w:val="24"/>
        </w:rPr>
        <w:t>up</w:t>
      </w:r>
      <w:r w:rsidRPr="00D24C32">
        <w:rPr>
          <w:rFonts w:ascii="Arial" w:hAnsi="Arial" w:cs="Arial"/>
          <w:sz w:val="24"/>
          <w:szCs w:val="24"/>
        </w:rPr>
        <w:t xml:space="preserve">on the appropriate </w:t>
      </w:r>
      <w:r w:rsidR="00AA61C3" w:rsidRPr="00D24C32">
        <w:rPr>
          <w:rFonts w:ascii="Arial" w:hAnsi="Arial" w:cs="Arial"/>
          <w:sz w:val="24"/>
          <w:szCs w:val="24"/>
        </w:rPr>
        <w:t>Financial Assurance</w:t>
      </w:r>
      <w:r w:rsidRPr="00D24C32">
        <w:rPr>
          <w:rFonts w:ascii="Arial" w:hAnsi="Arial" w:cs="Arial"/>
          <w:sz w:val="24"/>
          <w:szCs w:val="24"/>
        </w:rPr>
        <w:t xml:space="preserve"> by providing written notice to the Sponsor, the Beneficiary, and the financial institution or other holder of the </w:t>
      </w:r>
      <w:r w:rsidR="00AA61C3" w:rsidRPr="00D24C32">
        <w:rPr>
          <w:rFonts w:ascii="Arial" w:hAnsi="Arial" w:cs="Arial"/>
          <w:sz w:val="24"/>
          <w:szCs w:val="24"/>
        </w:rPr>
        <w:t>Financial Assurance</w:t>
      </w:r>
      <w:r w:rsidRPr="00D24C32">
        <w:rPr>
          <w:rFonts w:ascii="Arial" w:hAnsi="Arial" w:cs="Arial"/>
          <w:sz w:val="24"/>
          <w:szCs w:val="24"/>
        </w:rPr>
        <w:t xml:space="preserve">. All </w:t>
      </w:r>
      <w:r w:rsidR="00AA61C3" w:rsidRPr="00D24C32">
        <w:rPr>
          <w:rFonts w:ascii="Arial" w:hAnsi="Arial" w:cs="Arial"/>
          <w:sz w:val="24"/>
          <w:szCs w:val="24"/>
        </w:rPr>
        <w:t>Financial Assurance</w:t>
      </w:r>
      <w:r w:rsidRPr="00D24C32">
        <w:rPr>
          <w:rFonts w:ascii="Arial" w:hAnsi="Arial" w:cs="Arial"/>
          <w:sz w:val="24"/>
          <w:szCs w:val="24"/>
        </w:rPr>
        <w:t xml:space="preserve"> instruments must </w:t>
      </w:r>
      <w:r w:rsidR="00143043" w:rsidRPr="00D24C32">
        <w:rPr>
          <w:rFonts w:ascii="Arial" w:hAnsi="Arial" w:cs="Arial"/>
          <w:sz w:val="24"/>
          <w:szCs w:val="24"/>
        </w:rPr>
        <w:t xml:space="preserve">indicate that, within 30 business days of receiving notice from the Chairs that the Sponsor is in noncompliance with this Instrument, the Beneficiary shall submit to the Chairs a plan to: 1) remedy the noncompliance to the satisfaction of the Chairs; or 2) tender the funds necessary to remedy the non-compliance to a third party approved by the Chairs. The Financial Assurance may also provide that, in exceptional cases, the Beneficiary may, subject to the approval by the Chairs, develop an alternative </w:t>
      </w:r>
      <w:r w:rsidR="00281FDE" w:rsidRPr="00D24C32">
        <w:rPr>
          <w:rFonts w:ascii="Arial" w:hAnsi="Arial" w:cs="Arial"/>
          <w:sz w:val="24"/>
          <w:szCs w:val="24"/>
        </w:rPr>
        <w:t xml:space="preserve">compensatory </w:t>
      </w:r>
      <w:r w:rsidR="00292B25" w:rsidRPr="00D24C32">
        <w:rPr>
          <w:rFonts w:ascii="Arial" w:hAnsi="Arial" w:cs="Arial"/>
          <w:sz w:val="24"/>
          <w:szCs w:val="24"/>
        </w:rPr>
        <w:t>Mitigation Plan</w:t>
      </w:r>
      <w:r w:rsidR="00143043" w:rsidRPr="00D24C32">
        <w:rPr>
          <w:rFonts w:ascii="Arial" w:hAnsi="Arial" w:cs="Arial"/>
          <w:sz w:val="24"/>
          <w:szCs w:val="24"/>
        </w:rPr>
        <w:t xml:space="preserve"> that would provide the appropriate type of mitigation. The Financial Assurance instrument must </w:t>
      </w:r>
      <w:r w:rsidRPr="00D24C32">
        <w:rPr>
          <w:rFonts w:ascii="Arial" w:hAnsi="Arial" w:cs="Arial"/>
          <w:sz w:val="24"/>
          <w:szCs w:val="24"/>
        </w:rPr>
        <w:t xml:space="preserve">specify the process by which the Chairs may issue, to the </w:t>
      </w:r>
      <w:r w:rsidR="00AA61C3" w:rsidRPr="00D24C32">
        <w:rPr>
          <w:rFonts w:ascii="Arial" w:hAnsi="Arial" w:cs="Arial"/>
          <w:sz w:val="24"/>
          <w:szCs w:val="24"/>
        </w:rPr>
        <w:t>Financial Assurance</w:t>
      </w:r>
      <w:r w:rsidRPr="00D24C32">
        <w:rPr>
          <w:rFonts w:ascii="Arial" w:hAnsi="Arial" w:cs="Arial"/>
          <w:sz w:val="24"/>
          <w:szCs w:val="24"/>
        </w:rPr>
        <w:t xml:space="preserve"> provider, notice of deficiency or </w:t>
      </w:r>
      <w:r w:rsidR="005D4421" w:rsidRPr="00D24C32">
        <w:rPr>
          <w:rFonts w:ascii="Arial" w:hAnsi="Arial" w:cs="Arial"/>
          <w:sz w:val="24"/>
          <w:szCs w:val="24"/>
        </w:rPr>
        <w:t>D</w:t>
      </w:r>
      <w:r w:rsidRPr="00D24C32">
        <w:rPr>
          <w:rFonts w:ascii="Arial" w:hAnsi="Arial" w:cs="Arial"/>
          <w:sz w:val="24"/>
          <w:szCs w:val="24"/>
        </w:rPr>
        <w:t xml:space="preserve">efault by the Sponsor, as well as the process for initiating a claim or payment of the </w:t>
      </w:r>
      <w:r w:rsidR="00AA61C3" w:rsidRPr="00D24C32">
        <w:rPr>
          <w:rFonts w:ascii="Arial" w:hAnsi="Arial" w:cs="Arial"/>
          <w:sz w:val="24"/>
          <w:szCs w:val="24"/>
        </w:rPr>
        <w:t>Financial Assurance</w:t>
      </w:r>
      <w:r w:rsidRPr="00D24C32">
        <w:rPr>
          <w:rFonts w:ascii="Arial" w:hAnsi="Arial" w:cs="Arial"/>
          <w:sz w:val="24"/>
          <w:szCs w:val="24"/>
        </w:rPr>
        <w:t>.</w:t>
      </w:r>
      <w:r w:rsidR="00281FDE" w:rsidRPr="00D24C32">
        <w:rPr>
          <w:rFonts w:ascii="Arial" w:hAnsi="Arial" w:cs="Arial"/>
          <w:sz w:val="24"/>
          <w:szCs w:val="24"/>
        </w:rPr>
        <w:t xml:space="preserve"> </w:t>
      </w:r>
    </w:p>
    <w:p w14:paraId="7437895E" w14:textId="77777777" w:rsidR="00281FDE" w:rsidRPr="00D24C32" w:rsidRDefault="00281FDE" w:rsidP="00DA6183">
      <w:pPr>
        <w:tabs>
          <w:tab w:val="left" w:pos="360"/>
        </w:tabs>
        <w:rPr>
          <w:rFonts w:ascii="Arial" w:hAnsi="Arial" w:cs="Arial"/>
          <w:sz w:val="24"/>
          <w:szCs w:val="24"/>
        </w:rPr>
      </w:pPr>
    </w:p>
    <w:p w14:paraId="11A3DBD1" w14:textId="693F4558" w:rsidR="00A136D4" w:rsidRPr="00D24C32" w:rsidRDefault="0085584E" w:rsidP="00DA6183">
      <w:pPr>
        <w:tabs>
          <w:tab w:val="left" w:pos="360"/>
        </w:tabs>
        <w:rPr>
          <w:rFonts w:ascii="Arial" w:hAnsi="Arial" w:cs="Arial"/>
          <w:sz w:val="24"/>
          <w:szCs w:val="24"/>
        </w:rPr>
      </w:pPr>
      <w:r w:rsidRPr="00D24C32">
        <w:rPr>
          <w:rFonts w:ascii="Arial" w:hAnsi="Arial" w:cs="Arial"/>
          <w:sz w:val="24"/>
          <w:szCs w:val="24"/>
        </w:rPr>
        <w:t>No reduction of the Financial Assurance will occur unless</w:t>
      </w:r>
      <w:r w:rsidR="00281FDE" w:rsidRPr="00D24C32">
        <w:rPr>
          <w:rFonts w:ascii="Arial" w:hAnsi="Arial" w:cs="Arial"/>
          <w:sz w:val="24"/>
          <w:szCs w:val="24"/>
        </w:rPr>
        <w:t xml:space="preserve"> USACE and MDE</w:t>
      </w:r>
      <w:r w:rsidRPr="00D24C32">
        <w:rPr>
          <w:rFonts w:ascii="Arial" w:hAnsi="Arial" w:cs="Arial"/>
          <w:sz w:val="24"/>
          <w:szCs w:val="24"/>
        </w:rPr>
        <w:t>, in their sole discretion, determine</w:t>
      </w:r>
      <w:r w:rsidR="00281FDE" w:rsidRPr="00D24C32">
        <w:rPr>
          <w:rFonts w:ascii="Arial" w:hAnsi="Arial" w:cs="Arial"/>
          <w:sz w:val="24"/>
          <w:szCs w:val="24"/>
        </w:rPr>
        <w:t xml:space="preserve"> that the required performance standards, obligations, and milestones, as </w:t>
      </w:r>
      <w:r w:rsidRPr="00D24C32">
        <w:rPr>
          <w:rFonts w:ascii="Arial" w:hAnsi="Arial" w:cs="Arial"/>
          <w:sz w:val="24"/>
          <w:szCs w:val="24"/>
        </w:rPr>
        <w:t xml:space="preserve">set forth in this Instrument have been achieved or satisfied and certifies its determination in writing. </w:t>
      </w:r>
      <w:r w:rsidR="00281FDE" w:rsidRPr="00D24C32">
        <w:rPr>
          <w:rFonts w:ascii="Arial" w:hAnsi="Arial" w:cs="Arial"/>
          <w:sz w:val="24"/>
          <w:szCs w:val="24"/>
        </w:rPr>
        <w:t xml:space="preserve">USACE and MDE may authorize in writing that the required amount of the </w:t>
      </w:r>
      <w:r w:rsidRPr="00D24C32">
        <w:rPr>
          <w:rFonts w:ascii="Arial" w:hAnsi="Arial" w:cs="Arial"/>
          <w:sz w:val="24"/>
          <w:szCs w:val="24"/>
        </w:rPr>
        <w:t>F</w:t>
      </w:r>
      <w:r w:rsidR="00281FDE" w:rsidRPr="00D24C32">
        <w:rPr>
          <w:rFonts w:ascii="Arial" w:hAnsi="Arial" w:cs="Arial"/>
          <w:sz w:val="24"/>
          <w:szCs w:val="24"/>
        </w:rPr>
        <w:t xml:space="preserve">inancial </w:t>
      </w:r>
      <w:r w:rsidRPr="00D24C32">
        <w:rPr>
          <w:rFonts w:ascii="Arial" w:hAnsi="Arial" w:cs="Arial"/>
          <w:sz w:val="24"/>
          <w:szCs w:val="24"/>
        </w:rPr>
        <w:t>A</w:t>
      </w:r>
      <w:r w:rsidR="00281FDE" w:rsidRPr="00D24C32">
        <w:rPr>
          <w:rFonts w:ascii="Arial" w:hAnsi="Arial" w:cs="Arial"/>
          <w:sz w:val="24"/>
          <w:szCs w:val="24"/>
        </w:rPr>
        <w:t xml:space="preserve">ssurance, as applicable for each </w:t>
      </w:r>
      <w:r w:rsidRPr="00D24C32">
        <w:rPr>
          <w:rFonts w:ascii="Arial" w:hAnsi="Arial" w:cs="Arial"/>
          <w:sz w:val="24"/>
          <w:szCs w:val="24"/>
        </w:rPr>
        <w:t xml:space="preserve">project </w:t>
      </w:r>
      <w:r w:rsidR="00281FDE" w:rsidRPr="00D24C32">
        <w:rPr>
          <w:rFonts w:ascii="Arial" w:hAnsi="Arial" w:cs="Arial"/>
          <w:sz w:val="24"/>
          <w:szCs w:val="24"/>
        </w:rPr>
        <w:t xml:space="preserve">phase, be reduced as </w:t>
      </w:r>
      <w:r w:rsidR="008633AD" w:rsidRPr="00D24C32">
        <w:rPr>
          <w:rFonts w:ascii="Arial" w:hAnsi="Arial" w:cs="Arial"/>
          <w:sz w:val="24"/>
          <w:szCs w:val="24"/>
        </w:rPr>
        <w:t xml:space="preserve">proposed </w:t>
      </w:r>
      <w:r w:rsidR="00281FDE" w:rsidRPr="00D24C32">
        <w:rPr>
          <w:rFonts w:ascii="Arial" w:hAnsi="Arial" w:cs="Arial"/>
          <w:sz w:val="24"/>
          <w:szCs w:val="24"/>
        </w:rPr>
        <w:t xml:space="preserve">in Table </w:t>
      </w:r>
      <w:r w:rsidR="00133E77" w:rsidRPr="00D24C32">
        <w:rPr>
          <w:rFonts w:ascii="Arial" w:hAnsi="Arial" w:cs="Arial"/>
          <w:sz w:val="24"/>
          <w:szCs w:val="24"/>
        </w:rPr>
        <w:t>5</w:t>
      </w:r>
      <w:r w:rsidR="008633AD" w:rsidRPr="00D24C32">
        <w:rPr>
          <w:rFonts w:ascii="Arial" w:hAnsi="Arial" w:cs="Arial"/>
          <w:sz w:val="24"/>
          <w:szCs w:val="24"/>
        </w:rPr>
        <w:t xml:space="preserve"> in Appendix M</w:t>
      </w:r>
      <w:r w:rsidR="00281FDE" w:rsidRPr="00D24C32">
        <w:rPr>
          <w:rFonts w:ascii="Arial" w:hAnsi="Arial" w:cs="Arial"/>
          <w:sz w:val="24"/>
          <w:szCs w:val="24"/>
        </w:rPr>
        <w:t xml:space="preserve">. </w:t>
      </w:r>
      <w:r w:rsidRPr="00D24C32">
        <w:rPr>
          <w:rFonts w:ascii="Arial" w:hAnsi="Arial" w:cs="Arial"/>
          <w:sz w:val="24"/>
          <w:szCs w:val="24"/>
        </w:rPr>
        <w:t>Th</w:t>
      </w:r>
      <w:r w:rsidR="005C4864" w:rsidRPr="00D24C32">
        <w:rPr>
          <w:rFonts w:ascii="Arial" w:hAnsi="Arial" w:cs="Arial"/>
          <w:sz w:val="24"/>
          <w:szCs w:val="24"/>
        </w:rPr>
        <w:t>is</w:t>
      </w:r>
      <w:r w:rsidRPr="00D24C32">
        <w:rPr>
          <w:rFonts w:ascii="Arial" w:hAnsi="Arial" w:cs="Arial"/>
          <w:sz w:val="24"/>
          <w:szCs w:val="24"/>
        </w:rPr>
        <w:t xml:space="preserve"> Financial Assurance</w:t>
      </w:r>
      <w:r w:rsidR="005C4864" w:rsidRPr="00D24C32">
        <w:rPr>
          <w:rFonts w:ascii="Arial" w:hAnsi="Arial" w:cs="Arial"/>
          <w:sz w:val="24"/>
          <w:szCs w:val="24"/>
        </w:rPr>
        <w:t xml:space="preserve"> Funding Reduction Schedule</w:t>
      </w:r>
      <w:r w:rsidRPr="00D24C32">
        <w:rPr>
          <w:rFonts w:ascii="Arial" w:hAnsi="Arial" w:cs="Arial"/>
          <w:sz w:val="24"/>
          <w:szCs w:val="24"/>
        </w:rPr>
        <w:t xml:space="preserve"> in Table</w:t>
      </w:r>
      <w:r w:rsidR="008633AD" w:rsidRPr="00D24C32">
        <w:rPr>
          <w:rFonts w:ascii="Arial" w:hAnsi="Arial" w:cs="Arial"/>
          <w:sz w:val="24"/>
          <w:szCs w:val="24"/>
        </w:rPr>
        <w:t xml:space="preserve"> </w:t>
      </w:r>
      <w:r w:rsidR="00133E77" w:rsidRPr="00D24C32">
        <w:rPr>
          <w:rFonts w:ascii="Arial" w:hAnsi="Arial" w:cs="Arial"/>
          <w:sz w:val="24"/>
          <w:szCs w:val="24"/>
        </w:rPr>
        <w:t>5</w:t>
      </w:r>
      <w:r w:rsidR="008633AD" w:rsidRPr="00D24C32">
        <w:rPr>
          <w:rFonts w:ascii="Arial" w:hAnsi="Arial" w:cs="Arial"/>
          <w:sz w:val="24"/>
          <w:szCs w:val="24"/>
        </w:rPr>
        <w:t xml:space="preserve"> in Appendix M</w:t>
      </w:r>
      <w:r w:rsidRPr="00D24C32">
        <w:rPr>
          <w:rFonts w:ascii="Arial" w:hAnsi="Arial" w:cs="Arial"/>
          <w:sz w:val="24"/>
          <w:szCs w:val="24"/>
        </w:rPr>
        <w:t xml:space="preserve"> below shall remain in full force and effect until the date on which the Sponsor received written verification from the USACE and MDE that a</w:t>
      </w:r>
      <w:r w:rsidR="00281FDE" w:rsidRPr="00D24C32">
        <w:rPr>
          <w:rFonts w:ascii="Arial" w:hAnsi="Arial" w:cs="Arial"/>
          <w:sz w:val="24"/>
          <w:szCs w:val="24"/>
        </w:rPr>
        <w:t>ll required objectives and performance standards</w:t>
      </w:r>
      <w:r w:rsidRPr="00D24C32">
        <w:rPr>
          <w:rFonts w:ascii="Arial" w:hAnsi="Arial" w:cs="Arial"/>
          <w:sz w:val="24"/>
          <w:szCs w:val="24"/>
        </w:rPr>
        <w:t xml:space="preserve"> have been fully met</w:t>
      </w:r>
      <w:r w:rsidR="001C6250" w:rsidRPr="00D24C32">
        <w:rPr>
          <w:rFonts w:ascii="Arial" w:hAnsi="Arial" w:cs="Arial"/>
          <w:sz w:val="24"/>
          <w:szCs w:val="24"/>
        </w:rPr>
        <w:t xml:space="preserve"> and the Bank is closed</w:t>
      </w:r>
      <w:r w:rsidRPr="00D24C32">
        <w:rPr>
          <w:rFonts w:ascii="Arial" w:hAnsi="Arial" w:cs="Arial"/>
          <w:sz w:val="24"/>
          <w:szCs w:val="24"/>
        </w:rPr>
        <w:t>.</w:t>
      </w:r>
      <w:r w:rsidR="00D034D9" w:rsidRPr="00D24C32">
        <w:rPr>
          <w:rFonts w:ascii="Arial" w:hAnsi="Arial" w:cs="Arial"/>
          <w:sz w:val="24"/>
          <w:szCs w:val="24"/>
        </w:rPr>
        <w:t xml:space="preserve"> The USACE and MDE shall have the full and final authority to determine whether the Sponsor has performed and fulfilled some or all of the obligations, terms, conditions, and agreements of the approved Instrument (Instrument Modification).</w:t>
      </w:r>
    </w:p>
    <w:p w14:paraId="48B84FB1" w14:textId="272A6B21" w:rsidR="00302E55" w:rsidRDefault="00302E55" w:rsidP="00DA6183">
      <w:pPr>
        <w:tabs>
          <w:tab w:val="left" w:pos="360"/>
        </w:tabs>
        <w:rPr>
          <w:rFonts w:ascii="Arial" w:hAnsi="Arial" w:cs="Arial"/>
        </w:rPr>
      </w:pPr>
    </w:p>
    <w:p w14:paraId="36DD9C2D" w14:textId="428A34E7" w:rsidR="00133E77" w:rsidRPr="00A41B8C" w:rsidRDefault="00B517D7" w:rsidP="00121AB6">
      <w:pPr>
        <w:pStyle w:val="Heading2"/>
      </w:pPr>
      <w:bookmarkStart w:id="37" w:name="_Toc190181262"/>
      <w:r w:rsidRPr="00A41B8C">
        <w:t xml:space="preserve">ADDITION AND APPROVAL OF </w:t>
      </w:r>
      <w:r w:rsidR="00274174" w:rsidRPr="00A41B8C">
        <w:t xml:space="preserve">UMBRELLA </w:t>
      </w:r>
      <w:r w:rsidRPr="00A41B8C">
        <w:t>BANK SITES</w:t>
      </w:r>
      <w:r w:rsidR="00A04C7B" w:rsidRPr="00A41B8C">
        <w:t xml:space="preserve"> </w:t>
      </w:r>
      <w:r w:rsidR="00B95CFF" w:rsidRPr="00A41B8C">
        <w:t>[</w:t>
      </w:r>
      <w:r w:rsidR="005B4371" w:rsidRPr="00A41B8C">
        <w:t>only</w:t>
      </w:r>
      <w:r w:rsidR="006B6367" w:rsidRPr="00A41B8C">
        <w:t xml:space="preserve"> include this section</w:t>
      </w:r>
      <w:r w:rsidR="005B4371" w:rsidRPr="00A41B8C">
        <w:t xml:space="preserve"> </w:t>
      </w:r>
      <w:r w:rsidR="00A04C7B" w:rsidRPr="00A41B8C">
        <w:t xml:space="preserve">if </w:t>
      </w:r>
      <w:r w:rsidR="006B6367" w:rsidRPr="00A41B8C">
        <w:t>this is a proposal for an initial UMBI</w:t>
      </w:r>
      <w:r w:rsidR="00B95CFF" w:rsidRPr="00A41B8C">
        <w:t>]</w:t>
      </w:r>
      <w:bookmarkEnd w:id="37"/>
    </w:p>
    <w:p w14:paraId="05E1AD58" w14:textId="77777777" w:rsidR="00DA6183" w:rsidRDefault="00DA6183" w:rsidP="00DA6183">
      <w:pPr>
        <w:rPr>
          <w:rFonts w:ascii="Arial" w:hAnsi="Arial" w:cs="Arial"/>
          <w:sz w:val="24"/>
          <w:szCs w:val="24"/>
        </w:rPr>
      </w:pPr>
    </w:p>
    <w:p w14:paraId="4EA6645E" w14:textId="1C7D16D5" w:rsidR="000761DC" w:rsidRPr="00D24C32" w:rsidRDefault="00B517D7" w:rsidP="00DA6183">
      <w:pPr>
        <w:rPr>
          <w:rFonts w:ascii="Arial" w:hAnsi="Arial" w:cs="Arial"/>
          <w:sz w:val="24"/>
          <w:szCs w:val="24"/>
        </w:rPr>
      </w:pPr>
      <w:r w:rsidRPr="00D24C32">
        <w:rPr>
          <w:rFonts w:ascii="Arial" w:hAnsi="Arial" w:cs="Arial"/>
          <w:sz w:val="24"/>
          <w:szCs w:val="24"/>
        </w:rPr>
        <w:t xml:space="preserve">This </w:t>
      </w:r>
      <w:r w:rsidR="00B16E09" w:rsidRPr="00D24C32">
        <w:rPr>
          <w:rFonts w:ascii="Arial" w:hAnsi="Arial" w:cs="Arial"/>
          <w:sz w:val="24"/>
          <w:szCs w:val="24"/>
        </w:rPr>
        <w:t>Instrument</w:t>
      </w:r>
      <w:r w:rsidRPr="00D24C32">
        <w:rPr>
          <w:rFonts w:ascii="Arial" w:hAnsi="Arial" w:cs="Arial"/>
          <w:sz w:val="24"/>
          <w:szCs w:val="24"/>
        </w:rPr>
        <w:t xml:space="preserve"> </w:t>
      </w:r>
      <w:r w:rsidR="00427D57" w:rsidRPr="00D24C32">
        <w:rPr>
          <w:rFonts w:ascii="Arial" w:hAnsi="Arial" w:cs="Arial"/>
          <w:sz w:val="24"/>
          <w:szCs w:val="24"/>
        </w:rPr>
        <w:t>allows the Sponsor to submit</w:t>
      </w:r>
      <w:r w:rsidR="001700A9" w:rsidRPr="00D24C32">
        <w:rPr>
          <w:rFonts w:ascii="Arial" w:hAnsi="Arial" w:cs="Arial"/>
          <w:sz w:val="24"/>
          <w:szCs w:val="24"/>
        </w:rPr>
        <w:t xml:space="preserve"> </w:t>
      </w:r>
      <w:r w:rsidR="005D39DC" w:rsidRPr="00D24C32">
        <w:rPr>
          <w:rFonts w:ascii="Arial" w:hAnsi="Arial" w:cs="Arial"/>
          <w:sz w:val="24"/>
          <w:szCs w:val="24"/>
        </w:rPr>
        <w:t xml:space="preserve">proposals </w:t>
      </w:r>
      <w:r w:rsidR="00B16E09" w:rsidRPr="00D24C32">
        <w:rPr>
          <w:rFonts w:ascii="Arial" w:hAnsi="Arial" w:cs="Arial"/>
          <w:sz w:val="24"/>
          <w:szCs w:val="24"/>
        </w:rPr>
        <w:t xml:space="preserve">to include </w:t>
      </w:r>
      <w:r w:rsidR="005D39DC" w:rsidRPr="00D24C32">
        <w:rPr>
          <w:rFonts w:ascii="Arial" w:hAnsi="Arial" w:cs="Arial"/>
          <w:sz w:val="24"/>
          <w:szCs w:val="24"/>
        </w:rPr>
        <w:t xml:space="preserve">new </w:t>
      </w:r>
      <w:r w:rsidR="001700A9" w:rsidRPr="00D24C32">
        <w:rPr>
          <w:rFonts w:ascii="Arial" w:hAnsi="Arial" w:cs="Arial"/>
          <w:sz w:val="24"/>
          <w:szCs w:val="24"/>
        </w:rPr>
        <w:t xml:space="preserve">umbrella </w:t>
      </w:r>
      <w:r w:rsidR="00240E3A" w:rsidRPr="00D24C32">
        <w:rPr>
          <w:rFonts w:ascii="Arial" w:hAnsi="Arial" w:cs="Arial"/>
          <w:sz w:val="24"/>
          <w:szCs w:val="24"/>
        </w:rPr>
        <w:t>Bank Sites</w:t>
      </w:r>
      <w:r w:rsidR="00B16E09" w:rsidRPr="00D24C32">
        <w:rPr>
          <w:rFonts w:ascii="Arial" w:hAnsi="Arial" w:cs="Arial"/>
          <w:sz w:val="24"/>
          <w:szCs w:val="24"/>
        </w:rPr>
        <w:t xml:space="preserve"> as </w:t>
      </w:r>
      <w:r w:rsidR="001700A9" w:rsidRPr="00D24C32">
        <w:rPr>
          <w:rFonts w:ascii="Arial" w:hAnsi="Arial" w:cs="Arial"/>
          <w:sz w:val="24"/>
          <w:szCs w:val="24"/>
        </w:rPr>
        <w:t xml:space="preserve">modifications to this Instrument </w:t>
      </w:r>
      <w:r w:rsidR="00B16E09" w:rsidRPr="00D24C32">
        <w:rPr>
          <w:rFonts w:ascii="Arial" w:hAnsi="Arial" w:cs="Arial"/>
          <w:sz w:val="24"/>
          <w:szCs w:val="24"/>
        </w:rPr>
        <w:t xml:space="preserve">in accordance with 33 CFR 332.8(h). </w:t>
      </w:r>
      <w:r w:rsidRPr="00D24C32">
        <w:rPr>
          <w:rFonts w:ascii="Arial" w:hAnsi="Arial" w:cs="Arial"/>
          <w:sz w:val="24"/>
          <w:szCs w:val="24"/>
        </w:rPr>
        <w:t xml:space="preserve">The addition and approval of </w:t>
      </w:r>
      <w:r w:rsidR="00630AC4" w:rsidRPr="00D24C32">
        <w:rPr>
          <w:rFonts w:ascii="Arial" w:hAnsi="Arial" w:cs="Arial"/>
          <w:sz w:val="24"/>
          <w:szCs w:val="24"/>
        </w:rPr>
        <w:t>new</w:t>
      </w:r>
      <w:r w:rsidR="005D39DC" w:rsidRPr="00D24C32">
        <w:rPr>
          <w:rFonts w:ascii="Arial" w:hAnsi="Arial" w:cs="Arial"/>
          <w:sz w:val="24"/>
          <w:szCs w:val="24"/>
        </w:rPr>
        <w:t xml:space="preserve"> </w:t>
      </w:r>
      <w:r w:rsidR="001700A9" w:rsidRPr="00D24C32">
        <w:rPr>
          <w:rFonts w:ascii="Arial" w:hAnsi="Arial" w:cs="Arial"/>
          <w:sz w:val="24"/>
          <w:szCs w:val="24"/>
        </w:rPr>
        <w:t xml:space="preserve">umbrella </w:t>
      </w:r>
      <w:r w:rsidR="00A04C7B" w:rsidRPr="00D24C32">
        <w:rPr>
          <w:rFonts w:ascii="Arial" w:hAnsi="Arial" w:cs="Arial"/>
          <w:sz w:val="24"/>
          <w:szCs w:val="24"/>
        </w:rPr>
        <w:t>B</w:t>
      </w:r>
      <w:r w:rsidRPr="00D24C32">
        <w:rPr>
          <w:rFonts w:ascii="Arial" w:hAnsi="Arial" w:cs="Arial"/>
          <w:sz w:val="24"/>
          <w:szCs w:val="24"/>
        </w:rPr>
        <w:t xml:space="preserve">ank </w:t>
      </w:r>
      <w:r w:rsidR="00A04C7B" w:rsidRPr="00D24C32">
        <w:rPr>
          <w:rFonts w:ascii="Arial" w:hAnsi="Arial" w:cs="Arial"/>
          <w:sz w:val="24"/>
          <w:szCs w:val="24"/>
        </w:rPr>
        <w:t>S</w:t>
      </w:r>
      <w:r w:rsidRPr="00D24C32">
        <w:rPr>
          <w:rFonts w:ascii="Arial" w:hAnsi="Arial" w:cs="Arial"/>
          <w:sz w:val="24"/>
          <w:szCs w:val="24"/>
        </w:rPr>
        <w:t xml:space="preserve">ites, or the expansion of previously approved mitigation </w:t>
      </w:r>
      <w:r w:rsidR="00A04C7B" w:rsidRPr="00D24C32">
        <w:rPr>
          <w:rFonts w:ascii="Arial" w:hAnsi="Arial" w:cs="Arial"/>
          <w:sz w:val="24"/>
          <w:szCs w:val="24"/>
        </w:rPr>
        <w:t>B</w:t>
      </w:r>
      <w:r w:rsidRPr="00D24C32">
        <w:rPr>
          <w:rFonts w:ascii="Arial" w:hAnsi="Arial" w:cs="Arial"/>
          <w:sz w:val="24"/>
          <w:szCs w:val="24"/>
        </w:rPr>
        <w:t xml:space="preserve">ank </w:t>
      </w:r>
      <w:r w:rsidR="00A04C7B" w:rsidRPr="00D24C32">
        <w:rPr>
          <w:rFonts w:ascii="Arial" w:hAnsi="Arial" w:cs="Arial"/>
          <w:sz w:val="24"/>
          <w:szCs w:val="24"/>
        </w:rPr>
        <w:t>S</w:t>
      </w:r>
      <w:r w:rsidRPr="00D24C32">
        <w:rPr>
          <w:rFonts w:ascii="Arial" w:hAnsi="Arial" w:cs="Arial"/>
          <w:sz w:val="24"/>
          <w:szCs w:val="24"/>
        </w:rPr>
        <w:t>i</w:t>
      </w:r>
      <w:r w:rsidR="00A04C7B" w:rsidRPr="00D24C32">
        <w:rPr>
          <w:rFonts w:ascii="Arial" w:hAnsi="Arial" w:cs="Arial"/>
          <w:sz w:val="24"/>
          <w:szCs w:val="24"/>
        </w:rPr>
        <w:t>t</w:t>
      </w:r>
      <w:r w:rsidRPr="00D24C32">
        <w:rPr>
          <w:rFonts w:ascii="Arial" w:hAnsi="Arial" w:cs="Arial"/>
          <w:sz w:val="24"/>
          <w:szCs w:val="24"/>
        </w:rPr>
        <w:t>es,</w:t>
      </w:r>
      <w:r w:rsidR="005D39DC" w:rsidRPr="00D24C32">
        <w:rPr>
          <w:rFonts w:ascii="Arial" w:hAnsi="Arial" w:cs="Arial"/>
          <w:sz w:val="24"/>
          <w:szCs w:val="24"/>
        </w:rPr>
        <w:t xml:space="preserve"> to this </w:t>
      </w:r>
      <w:r w:rsidR="00B16E09" w:rsidRPr="00D24C32">
        <w:rPr>
          <w:rFonts w:ascii="Arial" w:hAnsi="Arial" w:cs="Arial"/>
          <w:sz w:val="24"/>
          <w:szCs w:val="24"/>
        </w:rPr>
        <w:t>Instrument</w:t>
      </w:r>
      <w:r w:rsidR="00DB1EC5" w:rsidRPr="00D24C32">
        <w:rPr>
          <w:rFonts w:ascii="Arial" w:hAnsi="Arial" w:cs="Arial"/>
          <w:sz w:val="24"/>
          <w:szCs w:val="24"/>
        </w:rPr>
        <w:t>,</w:t>
      </w:r>
      <w:r w:rsidRPr="00D24C32">
        <w:rPr>
          <w:rFonts w:ascii="Arial" w:hAnsi="Arial" w:cs="Arial"/>
          <w:sz w:val="24"/>
          <w:szCs w:val="24"/>
        </w:rPr>
        <w:t xml:space="preserve"> requires following the full instrument </w:t>
      </w:r>
      <w:r w:rsidR="001700A9" w:rsidRPr="00D24C32">
        <w:rPr>
          <w:rFonts w:ascii="Arial" w:hAnsi="Arial" w:cs="Arial"/>
          <w:sz w:val="24"/>
          <w:szCs w:val="24"/>
        </w:rPr>
        <w:t>modification</w:t>
      </w:r>
      <w:r w:rsidRPr="00D24C32">
        <w:rPr>
          <w:rFonts w:ascii="Arial" w:hAnsi="Arial" w:cs="Arial"/>
          <w:sz w:val="24"/>
          <w:szCs w:val="24"/>
        </w:rPr>
        <w:t xml:space="preserve"> procedures at 33 CFR 332.8(g)(1)</w:t>
      </w:r>
      <w:r w:rsidR="005D39DC" w:rsidRPr="00D24C32">
        <w:rPr>
          <w:rFonts w:ascii="Arial" w:hAnsi="Arial" w:cs="Arial"/>
          <w:sz w:val="24"/>
          <w:szCs w:val="24"/>
        </w:rPr>
        <w:t xml:space="preserve"> </w:t>
      </w:r>
      <w:r w:rsidR="00DB1EC5" w:rsidRPr="00D24C32">
        <w:rPr>
          <w:rFonts w:ascii="Arial" w:hAnsi="Arial" w:cs="Arial"/>
          <w:sz w:val="24"/>
          <w:szCs w:val="24"/>
        </w:rPr>
        <w:t>and the procedures below.</w:t>
      </w:r>
      <w:r w:rsidR="001700A9" w:rsidRPr="00D24C32">
        <w:rPr>
          <w:rFonts w:ascii="Arial" w:hAnsi="Arial" w:cs="Arial"/>
          <w:sz w:val="24"/>
          <w:szCs w:val="24"/>
        </w:rPr>
        <w:t xml:space="preserve"> </w:t>
      </w:r>
      <w:r w:rsidR="00C4151C" w:rsidRPr="00D24C32">
        <w:rPr>
          <w:rFonts w:ascii="Arial" w:hAnsi="Arial" w:cs="Arial"/>
          <w:sz w:val="24"/>
          <w:szCs w:val="24"/>
        </w:rPr>
        <w:t>To add a new</w:t>
      </w:r>
      <w:r w:rsidR="009632B5" w:rsidRPr="00D24C32">
        <w:rPr>
          <w:rFonts w:ascii="Arial" w:hAnsi="Arial" w:cs="Arial"/>
          <w:sz w:val="24"/>
          <w:szCs w:val="24"/>
        </w:rPr>
        <w:t xml:space="preserve"> umbrella</w:t>
      </w:r>
      <w:r w:rsidR="00C4151C" w:rsidRPr="00D24C32">
        <w:rPr>
          <w:rFonts w:ascii="Arial" w:hAnsi="Arial" w:cs="Arial"/>
          <w:sz w:val="24"/>
          <w:szCs w:val="24"/>
        </w:rPr>
        <w:t xml:space="preserve"> Bank Site to this Instrument, the Sponsor will prepare and submit all applicable information consistent with 33 CFR 332.8(d), (g), and (h). </w:t>
      </w:r>
    </w:p>
    <w:p w14:paraId="298BFFF6" w14:textId="77777777" w:rsidR="000761DC" w:rsidRPr="00D24C32" w:rsidRDefault="000761DC" w:rsidP="00DA6183">
      <w:pPr>
        <w:rPr>
          <w:rFonts w:ascii="Arial" w:hAnsi="Arial" w:cs="Arial"/>
          <w:sz w:val="24"/>
          <w:szCs w:val="24"/>
        </w:rPr>
      </w:pPr>
    </w:p>
    <w:p w14:paraId="2C6D8172" w14:textId="5ADA683B" w:rsidR="000761DC" w:rsidRPr="00D24C32" w:rsidRDefault="00C4151C" w:rsidP="00DA6183">
      <w:pPr>
        <w:rPr>
          <w:rFonts w:ascii="Arial" w:hAnsi="Arial" w:cs="Arial"/>
          <w:sz w:val="24"/>
          <w:szCs w:val="24"/>
        </w:rPr>
      </w:pPr>
      <w:r w:rsidRPr="00D24C32">
        <w:rPr>
          <w:rFonts w:ascii="Arial" w:hAnsi="Arial" w:cs="Arial"/>
          <w:sz w:val="24"/>
          <w:szCs w:val="24"/>
        </w:rPr>
        <w:t xml:space="preserve">In response to a proposal to add a new </w:t>
      </w:r>
      <w:r w:rsidR="009632B5" w:rsidRPr="00D24C32">
        <w:rPr>
          <w:rFonts w:ascii="Arial" w:hAnsi="Arial" w:cs="Arial"/>
          <w:sz w:val="24"/>
          <w:szCs w:val="24"/>
        </w:rPr>
        <w:t>umbrella Bank S</w:t>
      </w:r>
      <w:r w:rsidRPr="00D24C32">
        <w:rPr>
          <w:rFonts w:ascii="Arial" w:hAnsi="Arial" w:cs="Arial"/>
          <w:sz w:val="24"/>
          <w:szCs w:val="24"/>
        </w:rPr>
        <w:t xml:space="preserve">ite to this Instrument, the USACE and MDE, in consultation with the IRT, will review the proposed </w:t>
      </w:r>
      <w:r w:rsidR="001700A9" w:rsidRPr="00D24C32">
        <w:rPr>
          <w:rFonts w:ascii="Arial" w:hAnsi="Arial" w:cs="Arial"/>
          <w:sz w:val="24"/>
          <w:szCs w:val="24"/>
        </w:rPr>
        <w:t>Instrument Modification</w:t>
      </w:r>
      <w:r w:rsidRPr="00D24C32">
        <w:rPr>
          <w:rFonts w:ascii="Arial" w:hAnsi="Arial" w:cs="Arial"/>
          <w:sz w:val="24"/>
          <w:szCs w:val="24"/>
        </w:rPr>
        <w:t xml:space="preserve">, including a site-specific </w:t>
      </w:r>
      <w:r w:rsidR="00292B25" w:rsidRPr="00D24C32">
        <w:rPr>
          <w:rFonts w:ascii="Arial" w:hAnsi="Arial" w:cs="Arial"/>
          <w:sz w:val="24"/>
          <w:szCs w:val="24"/>
        </w:rPr>
        <w:t>Mitigation Plan</w:t>
      </w:r>
      <w:r w:rsidRPr="00D24C32">
        <w:rPr>
          <w:rFonts w:ascii="Arial" w:hAnsi="Arial" w:cs="Arial"/>
          <w:sz w:val="24"/>
          <w:szCs w:val="24"/>
        </w:rPr>
        <w:t xml:space="preserve">, and determine whether the site is </w:t>
      </w:r>
      <w:r w:rsidRPr="00D24C32">
        <w:rPr>
          <w:rFonts w:ascii="Arial" w:hAnsi="Arial" w:cs="Arial"/>
          <w:sz w:val="24"/>
          <w:szCs w:val="24"/>
        </w:rPr>
        <w:lastRenderedPageBreak/>
        <w:t xml:space="preserve">acceptable for providing compensatory mitigation for DA and MDE permits within the service area governed by that amendment. </w:t>
      </w:r>
      <w:r w:rsidR="00C411BE" w:rsidRPr="00D24C32">
        <w:rPr>
          <w:rFonts w:ascii="Arial" w:hAnsi="Arial" w:cs="Arial"/>
          <w:sz w:val="24"/>
          <w:szCs w:val="24"/>
        </w:rPr>
        <w:t xml:space="preserve">In accordance with current Maryland IRT procedures, </w:t>
      </w:r>
      <w:r w:rsidR="00511F54" w:rsidRPr="00D24C32">
        <w:rPr>
          <w:rFonts w:ascii="Arial" w:hAnsi="Arial" w:cs="Arial"/>
          <w:sz w:val="24"/>
          <w:szCs w:val="24"/>
        </w:rPr>
        <w:t xml:space="preserve">documentation associated with the initial Instrument Modification submittal to add a new umbrella mitigation </w:t>
      </w:r>
      <w:r w:rsidR="009632B5" w:rsidRPr="00D24C32">
        <w:rPr>
          <w:rFonts w:ascii="Arial" w:hAnsi="Arial" w:cs="Arial"/>
          <w:sz w:val="24"/>
          <w:szCs w:val="24"/>
        </w:rPr>
        <w:t>B</w:t>
      </w:r>
      <w:r w:rsidR="00511F54" w:rsidRPr="00D24C32">
        <w:rPr>
          <w:rFonts w:ascii="Arial" w:hAnsi="Arial" w:cs="Arial"/>
          <w:sz w:val="24"/>
          <w:szCs w:val="24"/>
        </w:rPr>
        <w:t xml:space="preserve">ank </w:t>
      </w:r>
      <w:r w:rsidR="009632B5" w:rsidRPr="00D24C32">
        <w:rPr>
          <w:rFonts w:ascii="Arial" w:hAnsi="Arial" w:cs="Arial"/>
          <w:sz w:val="24"/>
          <w:szCs w:val="24"/>
        </w:rPr>
        <w:t>S</w:t>
      </w:r>
      <w:r w:rsidR="00511F54" w:rsidRPr="00D24C32">
        <w:rPr>
          <w:rFonts w:ascii="Arial" w:hAnsi="Arial" w:cs="Arial"/>
          <w:sz w:val="24"/>
          <w:szCs w:val="24"/>
        </w:rPr>
        <w:t xml:space="preserve">ite will include a written letter requesting a modification to this Instrument and, at a minimum, the information provided at 33 CFR 332.8(d)(2) and the Baltimore District’s “Information for a Complete Mitigation Bank Prospectus per CFR 332.8(d)(2)”. The draft Instrument Modification for </w:t>
      </w:r>
      <w:r w:rsidRPr="00D24C32">
        <w:rPr>
          <w:rFonts w:ascii="Arial" w:hAnsi="Arial" w:cs="Arial"/>
          <w:sz w:val="24"/>
          <w:szCs w:val="24"/>
        </w:rPr>
        <w:t xml:space="preserve">establishment of a new </w:t>
      </w:r>
      <w:r w:rsidR="009632B5" w:rsidRPr="00D24C32">
        <w:rPr>
          <w:rFonts w:ascii="Arial" w:hAnsi="Arial" w:cs="Arial"/>
          <w:sz w:val="24"/>
          <w:szCs w:val="24"/>
        </w:rPr>
        <w:t xml:space="preserve">umbrella </w:t>
      </w:r>
      <w:r w:rsidRPr="00D24C32">
        <w:rPr>
          <w:rFonts w:ascii="Arial" w:hAnsi="Arial" w:cs="Arial"/>
          <w:sz w:val="24"/>
          <w:szCs w:val="24"/>
        </w:rPr>
        <w:t>Bank Site under this Instrument w</w:t>
      </w:r>
      <w:r w:rsidR="00C411BE" w:rsidRPr="00D24C32">
        <w:rPr>
          <w:rFonts w:ascii="Arial" w:hAnsi="Arial" w:cs="Arial"/>
          <w:sz w:val="24"/>
          <w:szCs w:val="24"/>
        </w:rPr>
        <w:t>ill</w:t>
      </w:r>
      <w:r w:rsidRPr="00D24C32">
        <w:rPr>
          <w:rFonts w:ascii="Arial" w:hAnsi="Arial" w:cs="Arial"/>
          <w:sz w:val="24"/>
          <w:szCs w:val="24"/>
        </w:rPr>
        <w:t xml:space="preserve"> include</w:t>
      </w:r>
      <w:r w:rsidR="0053365F" w:rsidRPr="00D24C32">
        <w:rPr>
          <w:rFonts w:ascii="Arial" w:hAnsi="Arial" w:cs="Arial"/>
          <w:sz w:val="24"/>
          <w:szCs w:val="24"/>
        </w:rPr>
        <w:t xml:space="preserve"> </w:t>
      </w:r>
      <w:r w:rsidR="00503894" w:rsidRPr="00D24C32">
        <w:rPr>
          <w:rFonts w:ascii="Arial" w:hAnsi="Arial" w:cs="Arial"/>
          <w:sz w:val="24"/>
          <w:szCs w:val="24"/>
        </w:rPr>
        <w:t xml:space="preserve">documentation that is appropriate for the modification (e.g., a new or revised site-specific </w:t>
      </w:r>
      <w:r w:rsidR="00292B25" w:rsidRPr="00D24C32">
        <w:rPr>
          <w:rFonts w:ascii="Arial" w:hAnsi="Arial" w:cs="Arial"/>
          <w:sz w:val="24"/>
          <w:szCs w:val="24"/>
        </w:rPr>
        <w:t>Mitigation Plan</w:t>
      </w:r>
      <w:r w:rsidR="00503894" w:rsidRPr="00D24C32">
        <w:rPr>
          <w:rFonts w:ascii="Arial" w:hAnsi="Arial" w:cs="Arial"/>
          <w:sz w:val="24"/>
          <w:szCs w:val="24"/>
        </w:rPr>
        <w:t>, information regarding</w:t>
      </w:r>
      <w:r w:rsidR="006B6367" w:rsidRPr="00D24C32">
        <w:rPr>
          <w:rFonts w:ascii="Arial" w:hAnsi="Arial" w:cs="Arial"/>
          <w:sz w:val="24"/>
          <w:szCs w:val="24"/>
        </w:rPr>
        <w:t xml:space="preserve"> </w:t>
      </w:r>
      <w:r w:rsidR="00503894" w:rsidRPr="00D24C32">
        <w:rPr>
          <w:rFonts w:ascii="Arial" w:hAnsi="Arial" w:cs="Arial"/>
          <w:sz w:val="24"/>
          <w:szCs w:val="24"/>
        </w:rPr>
        <w:t>provisions of the approved Instrument proposed for site-specific modification)</w:t>
      </w:r>
      <w:r w:rsidR="00C411BE" w:rsidRPr="00D24C32">
        <w:rPr>
          <w:rFonts w:ascii="Arial" w:hAnsi="Arial" w:cs="Arial"/>
          <w:sz w:val="24"/>
          <w:szCs w:val="24"/>
        </w:rPr>
        <w:t>.</w:t>
      </w:r>
      <w:r w:rsidR="00511F54" w:rsidRPr="00D24C32">
        <w:rPr>
          <w:rFonts w:ascii="Arial" w:hAnsi="Arial" w:cs="Arial"/>
          <w:sz w:val="24"/>
          <w:szCs w:val="24"/>
        </w:rPr>
        <w:t xml:space="preserve"> </w:t>
      </w:r>
      <w:r w:rsidR="000761DC" w:rsidRPr="00D24C32">
        <w:rPr>
          <w:rFonts w:ascii="Arial" w:hAnsi="Arial" w:cs="Arial"/>
          <w:sz w:val="24"/>
          <w:szCs w:val="24"/>
        </w:rPr>
        <w:t xml:space="preserve">Submittal of a draft prospectus for each </w:t>
      </w:r>
      <w:r w:rsidR="009632B5" w:rsidRPr="00D24C32">
        <w:rPr>
          <w:rFonts w:ascii="Arial" w:hAnsi="Arial" w:cs="Arial"/>
          <w:sz w:val="24"/>
          <w:szCs w:val="24"/>
        </w:rPr>
        <w:t xml:space="preserve">umbrella </w:t>
      </w:r>
      <w:r w:rsidR="000761DC" w:rsidRPr="00D24C32">
        <w:rPr>
          <w:rFonts w:ascii="Arial" w:hAnsi="Arial" w:cs="Arial"/>
          <w:sz w:val="24"/>
          <w:szCs w:val="24"/>
        </w:rPr>
        <w:t xml:space="preserve">Bank Site is optional. </w:t>
      </w:r>
    </w:p>
    <w:p w14:paraId="5F17F1C0" w14:textId="77777777" w:rsidR="000761DC" w:rsidRPr="00D24C32" w:rsidRDefault="000761DC" w:rsidP="00DA6183">
      <w:pPr>
        <w:rPr>
          <w:rFonts w:ascii="Arial" w:hAnsi="Arial" w:cs="Arial"/>
          <w:sz w:val="24"/>
          <w:szCs w:val="24"/>
        </w:rPr>
      </w:pPr>
    </w:p>
    <w:p w14:paraId="10464301" w14:textId="39B92BFE" w:rsidR="0018029D" w:rsidRDefault="00C411BE" w:rsidP="00DA6183">
      <w:pPr>
        <w:rPr>
          <w:rFonts w:ascii="Arial" w:hAnsi="Arial" w:cs="Arial"/>
        </w:rPr>
      </w:pPr>
      <w:r w:rsidRPr="00D24C32">
        <w:rPr>
          <w:rFonts w:ascii="Arial" w:hAnsi="Arial" w:cs="Arial"/>
          <w:sz w:val="24"/>
          <w:szCs w:val="24"/>
        </w:rPr>
        <w:t xml:space="preserve">Each </w:t>
      </w:r>
      <w:r w:rsidR="0053365F" w:rsidRPr="00D24C32">
        <w:rPr>
          <w:rFonts w:ascii="Arial" w:hAnsi="Arial" w:cs="Arial"/>
          <w:sz w:val="24"/>
          <w:szCs w:val="24"/>
        </w:rPr>
        <w:t>Instrument Modification to add a new umbrella Bank Site</w:t>
      </w:r>
      <w:r w:rsidRPr="00D24C32">
        <w:rPr>
          <w:rFonts w:ascii="Arial" w:hAnsi="Arial" w:cs="Arial"/>
          <w:sz w:val="24"/>
          <w:szCs w:val="24"/>
        </w:rPr>
        <w:t xml:space="preserve"> must include a site-specific geographic service area</w:t>
      </w:r>
      <w:r w:rsidR="008A32B9" w:rsidRPr="00D24C32">
        <w:rPr>
          <w:rFonts w:ascii="Arial" w:hAnsi="Arial" w:cs="Arial"/>
          <w:sz w:val="24"/>
          <w:szCs w:val="24"/>
        </w:rPr>
        <w:t>, credit release schedule</w:t>
      </w:r>
      <w:r w:rsidR="00C27DD9" w:rsidRPr="00D24C32">
        <w:rPr>
          <w:rFonts w:ascii="Arial" w:hAnsi="Arial" w:cs="Arial"/>
          <w:sz w:val="24"/>
          <w:szCs w:val="24"/>
        </w:rPr>
        <w:t xml:space="preserve">, and </w:t>
      </w:r>
      <w:r w:rsidR="00292B25" w:rsidRPr="00D24C32">
        <w:rPr>
          <w:rFonts w:ascii="Arial" w:hAnsi="Arial" w:cs="Arial"/>
          <w:sz w:val="24"/>
          <w:szCs w:val="24"/>
        </w:rPr>
        <w:t>Mitigation Plan</w:t>
      </w:r>
      <w:r w:rsidR="00F92D58" w:rsidRPr="00D24C32">
        <w:rPr>
          <w:rFonts w:ascii="Arial" w:hAnsi="Arial" w:cs="Arial"/>
          <w:sz w:val="24"/>
          <w:szCs w:val="24"/>
        </w:rPr>
        <w:t xml:space="preserve"> </w:t>
      </w:r>
      <w:r w:rsidRPr="00D24C32">
        <w:rPr>
          <w:rFonts w:ascii="Arial" w:hAnsi="Arial" w:cs="Arial"/>
          <w:sz w:val="24"/>
          <w:szCs w:val="24"/>
        </w:rPr>
        <w:t xml:space="preserve">defined in each </w:t>
      </w:r>
      <w:r w:rsidR="00781E2A" w:rsidRPr="00D24C32">
        <w:rPr>
          <w:rFonts w:ascii="Arial" w:hAnsi="Arial" w:cs="Arial"/>
          <w:sz w:val="24"/>
          <w:szCs w:val="24"/>
        </w:rPr>
        <w:t>Instrument</w:t>
      </w:r>
      <w:r w:rsidRPr="00D24C32">
        <w:rPr>
          <w:rFonts w:ascii="Arial" w:hAnsi="Arial" w:cs="Arial"/>
          <w:sz w:val="24"/>
          <w:szCs w:val="24"/>
        </w:rPr>
        <w:t xml:space="preserve"> amendment. </w:t>
      </w:r>
      <w:r w:rsidR="00F92D58" w:rsidRPr="00D24C32">
        <w:rPr>
          <w:rFonts w:ascii="Arial" w:hAnsi="Arial" w:cs="Arial"/>
          <w:sz w:val="24"/>
          <w:szCs w:val="24"/>
        </w:rPr>
        <w:t xml:space="preserve">Credits generated and approved by the IRT, on a site-specific basis, may be used for projects requiring compensatory mitigation within the approved site-specific service area. All additional </w:t>
      </w:r>
      <w:r w:rsidR="009632B5" w:rsidRPr="00D24C32">
        <w:rPr>
          <w:rFonts w:ascii="Arial" w:hAnsi="Arial" w:cs="Arial"/>
          <w:sz w:val="24"/>
          <w:szCs w:val="24"/>
        </w:rPr>
        <w:t xml:space="preserve">umbrella </w:t>
      </w:r>
      <w:r w:rsidR="00F92D58" w:rsidRPr="00D24C32">
        <w:rPr>
          <w:rFonts w:ascii="Arial" w:hAnsi="Arial" w:cs="Arial"/>
          <w:sz w:val="24"/>
          <w:szCs w:val="24"/>
        </w:rPr>
        <w:t xml:space="preserve">Bank Sites to be included in this initial Instrument must </w:t>
      </w:r>
      <w:r w:rsidR="006B6367" w:rsidRPr="00D24C32">
        <w:rPr>
          <w:rFonts w:ascii="Arial" w:hAnsi="Arial" w:cs="Arial"/>
          <w:sz w:val="24"/>
          <w:szCs w:val="24"/>
        </w:rPr>
        <w:t xml:space="preserve">meet the IRT requirements identified in the “Nontidal Wetland and Stream Mitigation Bank/In-Lieu Fee Credit Release Schedule for Maryland” </w:t>
      </w:r>
      <w:r w:rsidR="00F92D58" w:rsidRPr="00D24C32">
        <w:rPr>
          <w:rFonts w:ascii="Arial" w:hAnsi="Arial" w:cs="Arial"/>
          <w:sz w:val="24"/>
          <w:szCs w:val="24"/>
        </w:rPr>
        <w:t>before any credits can be sold or transferred.</w:t>
      </w:r>
      <w:r w:rsidR="008A32B9" w:rsidRPr="00D24C32">
        <w:rPr>
          <w:rFonts w:ascii="Arial" w:hAnsi="Arial" w:cs="Arial"/>
          <w:sz w:val="24"/>
          <w:szCs w:val="24"/>
        </w:rPr>
        <w:t xml:space="preserve"> After the initial credit release, further releases are tied to achievement of milestones and performance standards in accordance with the approved site-specific credit release schedule.</w:t>
      </w:r>
      <w:r w:rsidR="00F92D58" w:rsidRPr="00D24C32">
        <w:rPr>
          <w:rFonts w:ascii="Arial" w:hAnsi="Arial" w:cs="Arial"/>
          <w:sz w:val="24"/>
          <w:szCs w:val="24"/>
        </w:rPr>
        <w:t xml:space="preserve"> </w:t>
      </w:r>
      <w:r w:rsidR="00267B9B" w:rsidRPr="00D24C32">
        <w:rPr>
          <w:rFonts w:ascii="Arial" w:hAnsi="Arial" w:cs="Arial"/>
          <w:sz w:val="24"/>
          <w:szCs w:val="24"/>
        </w:rPr>
        <w:t xml:space="preserve">Each </w:t>
      </w:r>
      <w:r w:rsidR="00DB1EC5" w:rsidRPr="00D24C32">
        <w:rPr>
          <w:rFonts w:ascii="Arial" w:hAnsi="Arial" w:cs="Arial"/>
          <w:sz w:val="24"/>
          <w:szCs w:val="24"/>
        </w:rPr>
        <w:t xml:space="preserve">new </w:t>
      </w:r>
      <w:r w:rsidR="009632B5" w:rsidRPr="00D24C32">
        <w:rPr>
          <w:rFonts w:ascii="Arial" w:hAnsi="Arial" w:cs="Arial"/>
          <w:sz w:val="24"/>
          <w:szCs w:val="24"/>
        </w:rPr>
        <w:t xml:space="preserve">umbrella </w:t>
      </w:r>
      <w:r w:rsidR="00267B9B" w:rsidRPr="00D24C32">
        <w:rPr>
          <w:rFonts w:ascii="Arial" w:hAnsi="Arial" w:cs="Arial"/>
          <w:sz w:val="24"/>
          <w:szCs w:val="24"/>
        </w:rPr>
        <w:t xml:space="preserve">Bank Site and associated </w:t>
      </w:r>
      <w:r w:rsidR="00B16E09" w:rsidRPr="00D24C32">
        <w:rPr>
          <w:rFonts w:ascii="Arial" w:hAnsi="Arial" w:cs="Arial"/>
          <w:sz w:val="24"/>
          <w:szCs w:val="24"/>
        </w:rPr>
        <w:t xml:space="preserve">site-specific </w:t>
      </w:r>
      <w:r w:rsidR="00292B25" w:rsidRPr="00D24C32">
        <w:rPr>
          <w:rFonts w:ascii="Arial" w:hAnsi="Arial" w:cs="Arial"/>
          <w:sz w:val="24"/>
          <w:szCs w:val="24"/>
        </w:rPr>
        <w:t>Mitigation Plan</w:t>
      </w:r>
      <w:r w:rsidR="00DB1EC5" w:rsidRPr="00D24C32">
        <w:rPr>
          <w:rFonts w:ascii="Arial" w:hAnsi="Arial" w:cs="Arial"/>
          <w:sz w:val="24"/>
          <w:szCs w:val="24"/>
        </w:rPr>
        <w:t xml:space="preserve"> </w:t>
      </w:r>
      <w:r w:rsidR="00C27DD9" w:rsidRPr="00D24C32">
        <w:rPr>
          <w:rFonts w:ascii="Arial" w:hAnsi="Arial" w:cs="Arial"/>
          <w:sz w:val="24"/>
          <w:szCs w:val="24"/>
        </w:rPr>
        <w:t xml:space="preserve">approved as an amendment </w:t>
      </w:r>
      <w:r w:rsidR="00DB1EC5" w:rsidRPr="00D24C32">
        <w:rPr>
          <w:rFonts w:ascii="Arial" w:hAnsi="Arial" w:cs="Arial"/>
          <w:sz w:val="24"/>
          <w:szCs w:val="24"/>
        </w:rPr>
        <w:t xml:space="preserve">under this </w:t>
      </w:r>
      <w:r w:rsidR="00B16E09" w:rsidRPr="00D24C32">
        <w:rPr>
          <w:rFonts w:ascii="Arial" w:hAnsi="Arial" w:cs="Arial"/>
          <w:sz w:val="24"/>
          <w:szCs w:val="24"/>
        </w:rPr>
        <w:t>Instrument</w:t>
      </w:r>
      <w:r w:rsidR="00C27DD9" w:rsidRPr="00D24C32">
        <w:rPr>
          <w:rFonts w:ascii="Arial" w:hAnsi="Arial" w:cs="Arial"/>
          <w:sz w:val="24"/>
          <w:szCs w:val="24"/>
        </w:rPr>
        <w:t xml:space="preserve"> </w:t>
      </w:r>
      <w:r w:rsidR="00267B9B" w:rsidRPr="00D24C32">
        <w:rPr>
          <w:rFonts w:ascii="Arial" w:hAnsi="Arial" w:cs="Arial"/>
          <w:sz w:val="24"/>
          <w:szCs w:val="24"/>
        </w:rPr>
        <w:t>will abide by the terms and conditions set forth in th</w:t>
      </w:r>
      <w:r w:rsidR="00DB1EC5" w:rsidRPr="00D24C32">
        <w:rPr>
          <w:rFonts w:ascii="Arial" w:hAnsi="Arial" w:cs="Arial"/>
          <w:sz w:val="24"/>
          <w:szCs w:val="24"/>
        </w:rPr>
        <w:t>is</w:t>
      </w:r>
      <w:r w:rsidR="00267B9B" w:rsidRPr="00D24C32">
        <w:rPr>
          <w:rFonts w:ascii="Arial" w:hAnsi="Arial" w:cs="Arial"/>
          <w:sz w:val="24"/>
          <w:szCs w:val="24"/>
        </w:rPr>
        <w:t xml:space="preserve"> </w:t>
      </w:r>
      <w:r w:rsidR="00B16E09" w:rsidRPr="00D24C32">
        <w:rPr>
          <w:rFonts w:ascii="Arial" w:hAnsi="Arial" w:cs="Arial"/>
          <w:sz w:val="24"/>
          <w:szCs w:val="24"/>
        </w:rPr>
        <w:t xml:space="preserve">Instrument </w:t>
      </w:r>
      <w:r w:rsidR="00DB1EC5" w:rsidRPr="00D24C32">
        <w:rPr>
          <w:rFonts w:ascii="Arial" w:hAnsi="Arial" w:cs="Arial"/>
          <w:sz w:val="24"/>
          <w:szCs w:val="24"/>
        </w:rPr>
        <w:t xml:space="preserve">and all modifications requested on a Bank Site-specific basis. </w:t>
      </w:r>
    </w:p>
    <w:p w14:paraId="3182741F" w14:textId="74AD960F" w:rsidR="0018029D" w:rsidRDefault="0018029D" w:rsidP="00DA6183">
      <w:pPr>
        <w:rPr>
          <w:rFonts w:ascii="Arial" w:hAnsi="Arial" w:cs="Arial"/>
        </w:rPr>
      </w:pPr>
    </w:p>
    <w:p w14:paraId="4262C49F" w14:textId="2D26DC7F" w:rsidR="0018029D" w:rsidRPr="00DB2A4D" w:rsidRDefault="0018029D" w:rsidP="00DB2A4D">
      <w:pPr>
        <w:pStyle w:val="Heading1"/>
        <w:tabs>
          <w:tab w:val="left" w:pos="540"/>
          <w:tab w:val="left" w:pos="720"/>
        </w:tabs>
        <w:spacing w:before="0"/>
        <w:rPr>
          <w:rFonts w:ascii="Arial" w:hAnsi="Arial" w:cs="Arial"/>
          <w:color w:val="auto"/>
        </w:rPr>
      </w:pPr>
      <w:bookmarkStart w:id="38" w:name="_Toc190181263"/>
      <w:r w:rsidRPr="00DB2A4D">
        <w:rPr>
          <w:rFonts w:ascii="Arial" w:hAnsi="Arial" w:cs="Arial"/>
          <w:color w:val="auto"/>
        </w:rPr>
        <w:t>OPERATION OF THE BANK</w:t>
      </w:r>
      <w:bookmarkEnd w:id="38"/>
    </w:p>
    <w:p w14:paraId="32B66397" w14:textId="77777777" w:rsidR="00DA6183" w:rsidRDefault="00DA6183" w:rsidP="00121AB6">
      <w:pPr>
        <w:pStyle w:val="Heading2"/>
        <w:numPr>
          <w:ilvl w:val="0"/>
          <w:numId w:val="0"/>
        </w:numPr>
      </w:pPr>
    </w:p>
    <w:p w14:paraId="6E91C924" w14:textId="64EF33CA" w:rsidR="0047695B" w:rsidRPr="00E16DC5" w:rsidRDefault="0047695B" w:rsidP="00121AB6">
      <w:pPr>
        <w:pStyle w:val="Heading2"/>
        <w:numPr>
          <w:ilvl w:val="0"/>
          <w:numId w:val="43"/>
        </w:numPr>
      </w:pPr>
      <w:bookmarkStart w:id="39" w:name="_Toc190181264"/>
      <w:r w:rsidRPr="00E16DC5">
        <w:t>GEOGRAPHIC SERVICE AREA</w:t>
      </w:r>
      <w:bookmarkEnd w:id="39"/>
    </w:p>
    <w:p w14:paraId="7D8E178B" w14:textId="77777777" w:rsidR="00DA6183" w:rsidRPr="006D0D1F" w:rsidRDefault="00DA6183" w:rsidP="00E16DC5">
      <w:pPr>
        <w:rPr>
          <w:rFonts w:ascii="Arial" w:hAnsi="Arial" w:cs="Arial"/>
          <w:sz w:val="24"/>
          <w:szCs w:val="24"/>
        </w:rPr>
      </w:pPr>
    </w:p>
    <w:p w14:paraId="4119ADDA" w14:textId="77777777" w:rsidR="007D0841" w:rsidRPr="006D0D1F" w:rsidRDefault="007D0841" w:rsidP="006D0D1F">
      <w:pPr>
        <w:pStyle w:val="NoSpacing"/>
        <w:rPr>
          <w:rFonts w:ascii="Arial" w:hAnsi="Arial" w:cs="Arial"/>
          <w:sz w:val="24"/>
          <w:szCs w:val="24"/>
        </w:rPr>
      </w:pPr>
      <w:r w:rsidRPr="006D0D1F">
        <w:rPr>
          <w:rFonts w:ascii="Arial" w:hAnsi="Arial" w:cs="Arial"/>
          <w:sz w:val="24"/>
          <w:szCs w:val="24"/>
        </w:rPr>
        <w:t xml:space="preserve">The geographic service area is the designated area wherein this Bank can reasonably be expected to provide appropriate compensation for impacts to wetlands and streams. Geographic service areas must be appropriately sized to ensure that the aquatic resources provided will effectively compensate for adverse environmental impacts across the entire service area. </w:t>
      </w:r>
    </w:p>
    <w:p w14:paraId="112F59EB" w14:textId="77777777" w:rsidR="007D0841" w:rsidRPr="006D0D1F" w:rsidRDefault="007D0841" w:rsidP="006D0D1F">
      <w:pPr>
        <w:pStyle w:val="NoSpacing"/>
        <w:rPr>
          <w:rFonts w:ascii="Arial" w:hAnsi="Arial" w:cs="Arial"/>
          <w:sz w:val="24"/>
          <w:szCs w:val="24"/>
        </w:rPr>
      </w:pPr>
      <w:r w:rsidRPr="006D0D1F">
        <w:rPr>
          <w:rFonts w:ascii="Arial" w:hAnsi="Arial" w:cs="Arial"/>
          <w:sz w:val="24"/>
          <w:szCs w:val="24"/>
        </w:rPr>
        <w:t xml:space="preserve"> </w:t>
      </w:r>
    </w:p>
    <w:p w14:paraId="6099380D" w14:textId="76F08847" w:rsidR="007D0841" w:rsidRPr="006D0D1F" w:rsidRDefault="007D0841" w:rsidP="006D0D1F">
      <w:pPr>
        <w:pStyle w:val="NoSpacing"/>
        <w:rPr>
          <w:rFonts w:ascii="Arial" w:hAnsi="Arial" w:cs="Arial"/>
          <w:sz w:val="24"/>
          <w:szCs w:val="24"/>
        </w:rPr>
      </w:pPr>
      <w:r w:rsidRPr="006D0D1F">
        <w:rPr>
          <w:rFonts w:ascii="Arial" w:hAnsi="Arial" w:cs="Arial"/>
          <w:sz w:val="24"/>
          <w:szCs w:val="24"/>
        </w:rPr>
        <w:t xml:space="preserve">In Maryland, the geographic service area(s) are defined utilizing watersheds based on the U.S. Geological Survey 8-digit Hydrologic Unit Code (HUC8) and </w:t>
      </w:r>
      <w:r w:rsidR="00AB1F0D" w:rsidRPr="006D0D1F">
        <w:rPr>
          <w:rFonts w:ascii="Arial" w:hAnsi="Arial" w:cs="Arial"/>
          <w:sz w:val="24"/>
          <w:szCs w:val="24"/>
        </w:rPr>
        <w:t>P</w:t>
      </w:r>
      <w:r w:rsidRPr="006D0D1F">
        <w:rPr>
          <w:rFonts w:ascii="Arial" w:hAnsi="Arial" w:cs="Arial"/>
          <w:sz w:val="24"/>
          <w:szCs w:val="24"/>
        </w:rPr>
        <w:t xml:space="preserve">hysiographic </w:t>
      </w:r>
      <w:r w:rsidR="00AB1F0D" w:rsidRPr="006D0D1F">
        <w:rPr>
          <w:rFonts w:ascii="Arial" w:hAnsi="Arial" w:cs="Arial"/>
          <w:sz w:val="24"/>
          <w:szCs w:val="24"/>
        </w:rPr>
        <w:t>P</w:t>
      </w:r>
      <w:r w:rsidRPr="006D0D1F">
        <w:rPr>
          <w:rFonts w:ascii="Arial" w:hAnsi="Arial" w:cs="Arial"/>
          <w:sz w:val="24"/>
          <w:szCs w:val="24"/>
        </w:rPr>
        <w:t>rovinces/</w:t>
      </w:r>
      <w:r w:rsidR="005D4421" w:rsidRPr="006D0D1F">
        <w:rPr>
          <w:rFonts w:ascii="Arial" w:hAnsi="Arial" w:cs="Arial"/>
          <w:sz w:val="24"/>
          <w:szCs w:val="24"/>
        </w:rPr>
        <w:t>E</w:t>
      </w:r>
      <w:r w:rsidRPr="006D0D1F">
        <w:rPr>
          <w:rFonts w:ascii="Arial" w:hAnsi="Arial" w:cs="Arial"/>
          <w:sz w:val="24"/>
          <w:szCs w:val="24"/>
        </w:rPr>
        <w:t xml:space="preserve">coregions. The primary service area is defined as the entire HUC8 where the </w:t>
      </w:r>
      <w:r w:rsidR="00C51CB4" w:rsidRPr="006D0D1F">
        <w:rPr>
          <w:rFonts w:ascii="Arial" w:hAnsi="Arial" w:cs="Arial"/>
          <w:sz w:val="24"/>
          <w:szCs w:val="24"/>
        </w:rPr>
        <w:t>B</w:t>
      </w:r>
      <w:r w:rsidRPr="006D0D1F">
        <w:rPr>
          <w:rFonts w:ascii="Arial" w:hAnsi="Arial" w:cs="Arial"/>
          <w:sz w:val="24"/>
          <w:szCs w:val="24"/>
        </w:rPr>
        <w:t xml:space="preserve">ank is located (regardless of </w:t>
      </w:r>
      <w:r w:rsidR="00AB1F0D" w:rsidRPr="006D0D1F">
        <w:rPr>
          <w:rFonts w:ascii="Arial" w:hAnsi="Arial" w:cs="Arial"/>
          <w:sz w:val="24"/>
          <w:szCs w:val="24"/>
        </w:rPr>
        <w:t>P</w:t>
      </w:r>
      <w:r w:rsidRPr="006D0D1F">
        <w:rPr>
          <w:rFonts w:ascii="Arial" w:hAnsi="Arial" w:cs="Arial"/>
          <w:sz w:val="24"/>
          <w:szCs w:val="24"/>
        </w:rPr>
        <w:t xml:space="preserve">hysiographic </w:t>
      </w:r>
      <w:r w:rsidR="00AB1F0D" w:rsidRPr="006D0D1F">
        <w:rPr>
          <w:rFonts w:ascii="Arial" w:hAnsi="Arial" w:cs="Arial"/>
          <w:sz w:val="24"/>
          <w:szCs w:val="24"/>
        </w:rPr>
        <w:t>P</w:t>
      </w:r>
      <w:r w:rsidRPr="006D0D1F">
        <w:rPr>
          <w:rFonts w:ascii="Arial" w:hAnsi="Arial" w:cs="Arial"/>
          <w:sz w:val="24"/>
          <w:szCs w:val="24"/>
        </w:rPr>
        <w:t>rovince/</w:t>
      </w:r>
      <w:r w:rsidR="005D4421" w:rsidRPr="006D0D1F">
        <w:rPr>
          <w:rFonts w:ascii="Arial" w:hAnsi="Arial" w:cs="Arial"/>
          <w:sz w:val="24"/>
          <w:szCs w:val="24"/>
        </w:rPr>
        <w:t>E</w:t>
      </w:r>
      <w:r w:rsidRPr="006D0D1F">
        <w:rPr>
          <w:rFonts w:ascii="Arial" w:hAnsi="Arial" w:cs="Arial"/>
          <w:sz w:val="24"/>
          <w:szCs w:val="24"/>
        </w:rPr>
        <w:t xml:space="preserve">coregion). The secondary service area is defined as any HUC8 (or portion thereof) adjacent to the primary service </w:t>
      </w:r>
      <w:r w:rsidR="00A03A44" w:rsidRPr="006D0D1F">
        <w:rPr>
          <w:rFonts w:ascii="Arial" w:hAnsi="Arial" w:cs="Arial"/>
          <w:sz w:val="24"/>
          <w:szCs w:val="24"/>
        </w:rPr>
        <w:t>area and</w:t>
      </w:r>
      <w:r w:rsidRPr="006D0D1F">
        <w:rPr>
          <w:rFonts w:ascii="Arial" w:hAnsi="Arial" w:cs="Arial"/>
          <w:sz w:val="24"/>
          <w:szCs w:val="24"/>
        </w:rPr>
        <w:t xml:space="preserve"> located within the same major river basin (HUC6) and within the same </w:t>
      </w:r>
      <w:r w:rsidR="00AB1F0D" w:rsidRPr="006D0D1F">
        <w:rPr>
          <w:rFonts w:ascii="Arial" w:hAnsi="Arial" w:cs="Arial"/>
          <w:sz w:val="24"/>
          <w:szCs w:val="24"/>
        </w:rPr>
        <w:t>P</w:t>
      </w:r>
      <w:r w:rsidRPr="006D0D1F">
        <w:rPr>
          <w:rFonts w:ascii="Arial" w:hAnsi="Arial" w:cs="Arial"/>
          <w:sz w:val="24"/>
          <w:szCs w:val="24"/>
        </w:rPr>
        <w:t xml:space="preserve">hysiographic </w:t>
      </w:r>
      <w:r w:rsidR="00AB1F0D" w:rsidRPr="006D0D1F">
        <w:rPr>
          <w:rFonts w:ascii="Arial" w:hAnsi="Arial" w:cs="Arial"/>
          <w:sz w:val="24"/>
          <w:szCs w:val="24"/>
        </w:rPr>
        <w:t>P</w:t>
      </w:r>
      <w:r w:rsidRPr="006D0D1F">
        <w:rPr>
          <w:rFonts w:ascii="Arial" w:hAnsi="Arial" w:cs="Arial"/>
          <w:sz w:val="24"/>
          <w:szCs w:val="24"/>
        </w:rPr>
        <w:t xml:space="preserve">rovince (i.e., Atlantic coastal plain, piedmont plateau, blue ridge, ridge and valley, and Appalachian plateau). Secondary service area(s) will </w:t>
      </w:r>
      <w:r w:rsidR="00133E77" w:rsidRPr="006D0D1F">
        <w:rPr>
          <w:rFonts w:ascii="Arial" w:hAnsi="Arial" w:cs="Arial"/>
          <w:sz w:val="24"/>
          <w:szCs w:val="24"/>
        </w:rPr>
        <w:t xml:space="preserve">generally </w:t>
      </w:r>
      <w:r w:rsidRPr="006D0D1F">
        <w:rPr>
          <w:rFonts w:ascii="Arial" w:hAnsi="Arial" w:cs="Arial"/>
          <w:sz w:val="24"/>
          <w:szCs w:val="24"/>
        </w:rPr>
        <w:t xml:space="preserve">not include the adjacent HUC8 watersheds within the same major river basin (HUC6) that are located across the Chesapeake Bay. There may be cases in which adjacent </w:t>
      </w:r>
      <w:r w:rsidRPr="006D0D1F">
        <w:rPr>
          <w:rFonts w:ascii="Arial" w:hAnsi="Arial" w:cs="Arial"/>
          <w:sz w:val="24"/>
          <w:szCs w:val="24"/>
        </w:rPr>
        <w:lastRenderedPageBreak/>
        <w:t>HUC8s, or portions thereof, outside the HUC6 may be considered part of the secondary service area on a case-by-case basis (e.g., Susquehanna HUC8, Blue Ridge Province).</w:t>
      </w:r>
    </w:p>
    <w:p w14:paraId="710846F3" w14:textId="77777777" w:rsidR="007D0841" w:rsidRPr="006D0D1F" w:rsidRDefault="007D0841" w:rsidP="006D0D1F">
      <w:pPr>
        <w:pStyle w:val="NoSpacing"/>
        <w:rPr>
          <w:rFonts w:ascii="Arial" w:hAnsi="Arial" w:cs="Arial"/>
          <w:sz w:val="24"/>
          <w:szCs w:val="24"/>
        </w:rPr>
      </w:pPr>
    </w:p>
    <w:p w14:paraId="6596DE9F" w14:textId="6E74D928" w:rsidR="007D0841" w:rsidRPr="006D0D1F" w:rsidRDefault="007D0841" w:rsidP="006D0D1F">
      <w:pPr>
        <w:pStyle w:val="NoSpacing"/>
        <w:rPr>
          <w:rFonts w:ascii="Arial" w:hAnsi="Arial" w:cs="Arial"/>
          <w:sz w:val="24"/>
          <w:szCs w:val="24"/>
        </w:rPr>
      </w:pPr>
      <w:r w:rsidRPr="006D0D1F">
        <w:rPr>
          <w:rFonts w:ascii="Arial" w:hAnsi="Arial" w:cs="Arial"/>
          <w:sz w:val="24"/>
          <w:szCs w:val="24"/>
        </w:rPr>
        <w:t xml:space="preserve">The primary geographic service area (GSA) for the ______________ Bank is the entire </w:t>
      </w:r>
      <w:r w:rsidR="005C0606" w:rsidRPr="006D0D1F">
        <w:rPr>
          <w:rFonts w:ascii="Arial" w:hAnsi="Arial" w:cs="Arial"/>
          <w:bCs/>
          <w:sz w:val="24"/>
          <w:szCs w:val="24"/>
        </w:rPr>
        <w:t>[</w:t>
      </w:r>
      <w:r w:rsidRPr="006D0D1F">
        <w:rPr>
          <w:rFonts w:ascii="Arial" w:hAnsi="Arial" w:cs="Arial"/>
          <w:b/>
          <w:i/>
          <w:iCs/>
          <w:color w:val="00B0F0"/>
          <w:sz w:val="24"/>
          <w:szCs w:val="24"/>
        </w:rPr>
        <w:t>HUC8 Name</w:t>
      </w:r>
      <w:r w:rsidR="005C0606" w:rsidRPr="006D0D1F">
        <w:rPr>
          <w:rFonts w:ascii="Arial" w:hAnsi="Arial" w:cs="Arial"/>
          <w:bCs/>
          <w:sz w:val="24"/>
          <w:szCs w:val="24"/>
        </w:rPr>
        <w:t>]</w:t>
      </w:r>
      <w:r w:rsidRPr="006D0D1F">
        <w:rPr>
          <w:rFonts w:ascii="Arial" w:hAnsi="Arial" w:cs="Arial"/>
          <w:sz w:val="24"/>
          <w:szCs w:val="24"/>
        </w:rPr>
        <w:t xml:space="preserve"> HUC8 </w:t>
      </w:r>
      <w:r w:rsidR="005C0606" w:rsidRPr="006D0D1F">
        <w:rPr>
          <w:rFonts w:ascii="Arial" w:hAnsi="Arial" w:cs="Arial"/>
          <w:sz w:val="24"/>
          <w:szCs w:val="24"/>
        </w:rPr>
        <w:t>[</w:t>
      </w:r>
      <w:r w:rsidRPr="006D0D1F">
        <w:rPr>
          <w:rFonts w:ascii="Arial" w:hAnsi="Arial" w:cs="Arial"/>
          <w:b/>
          <w:color w:val="00B0F0"/>
          <w:sz w:val="24"/>
          <w:szCs w:val="24"/>
        </w:rPr>
        <w:t>HUC</w:t>
      </w:r>
      <w:r w:rsidR="00AB1F0D" w:rsidRPr="006D0D1F">
        <w:rPr>
          <w:rFonts w:ascii="Arial" w:hAnsi="Arial" w:cs="Arial"/>
          <w:b/>
          <w:color w:val="00B0F0"/>
          <w:sz w:val="24"/>
          <w:szCs w:val="24"/>
        </w:rPr>
        <w:t>8</w:t>
      </w:r>
      <w:r w:rsidR="00F87052" w:rsidRPr="006D0D1F">
        <w:rPr>
          <w:rFonts w:ascii="Arial" w:hAnsi="Arial" w:cs="Arial"/>
          <w:b/>
          <w:bCs/>
          <w:color w:val="00B0F0"/>
          <w:sz w:val="24"/>
          <w:szCs w:val="24"/>
        </w:rPr>
        <w:t xml:space="preserve"> code</w:t>
      </w:r>
      <w:r w:rsidR="00F87052" w:rsidRPr="006D0D1F">
        <w:rPr>
          <w:rFonts w:ascii="Arial" w:hAnsi="Arial" w:cs="Arial"/>
          <w:sz w:val="24"/>
          <w:szCs w:val="24"/>
        </w:rPr>
        <w:t>]</w:t>
      </w:r>
      <w:r w:rsidRPr="006D0D1F">
        <w:rPr>
          <w:rFonts w:ascii="Arial" w:hAnsi="Arial" w:cs="Arial"/>
          <w:sz w:val="24"/>
          <w:szCs w:val="24"/>
        </w:rPr>
        <w:t>.  The</w:t>
      </w:r>
      <w:r w:rsidR="00445C74" w:rsidRPr="006D0D1F">
        <w:rPr>
          <w:rFonts w:ascii="Arial" w:hAnsi="Arial" w:cs="Arial"/>
          <w:sz w:val="24"/>
          <w:szCs w:val="24"/>
        </w:rPr>
        <w:t xml:space="preserve"> secondary service area is defined as the</w:t>
      </w:r>
      <w:r w:rsidRPr="006D0D1F">
        <w:rPr>
          <w:rFonts w:ascii="Arial" w:hAnsi="Arial" w:cs="Arial"/>
          <w:sz w:val="24"/>
          <w:szCs w:val="24"/>
        </w:rPr>
        <w:t xml:space="preserve"> </w:t>
      </w:r>
      <w:r w:rsidR="00F87052" w:rsidRPr="006D0D1F">
        <w:rPr>
          <w:rFonts w:ascii="Arial" w:hAnsi="Arial" w:cs="Arial"/>
          <w:bCs/>
          <w:sz w:val="24"/>
          <w:szCs w:val="24"/>
        </w:rPr>
        <w:t>[</w:t>
      </w:r>
      <w:r w:rsidRPr="006D0D1F">
        <w:rPr>
          <w:rFonts w:ascii="Arial" w:hAnsi="Arial" w:cs="Arial"/>
          <w:b/>
          <w:color w:val="00B0F0"/>
          <w:sz w:val="24"/>
          <w:szCs w:val="24"/>
        </w:rPr>
        <w:t>HUC8 Name(s)</w:t>
      </w:r>
      <w:r w:rsidR="00F87052" w:rsidRPr="006D0D1F">
        <w:rPr>
          <w:rFonts w:ascii="Arial" w:hAnsi="Arial" w:cs="Arial"/>
          <w:bCs/>
          <w:sz w:val="24"/>
          <w:szCs w:val="24"/>
        </w:rPr>
        <w:t>]</w:t>
      </w:r>
      <w:r w:rsidRPr="006D0D1F">
        <w:rPr>
          <w:rFonts w:ascii="Arial" w:hAnsi="Arial" w:cs="Arial"/>
          <w:color w:val="7030A0"/>
          <w:sz w:val="24"/>
          <w:szCs w:val="24"/>
        </w:rPr>
        <w:t xml:space="preserve"> </w:t>
      </w:r>
      <w:r w:rsidRPr="006D0D1F">
        <w:rPr>
          <w:rFonts w:ascii="Arial" w:hAnsi="Arial" w:cs="Arial"/>
          <w:sz w:val="24"/>
          <w:szCs w:val="24"/>
        </w:rPr>
        <w:t xml:space="preserve">HUC8 </w:t>
      </w:r>
      <w:r w:rsidR="00F87052" w:rsidRPr="006D0D1F">
        <w:rPr>
          <w:rFonts w:ascii="Arial" w:hAnsi="Arial" w:cs="Arial"/>
          <w:sz w:val="24"/>
          <w:szCs w:val="24"/>
        </w:rPr>
        <w:t>[</w:t>
      </w:r>
      <w:r w:rsidRPr="006D0D1F">
        <w:rPr>
          <w:rFonts w:ascii="Arial" w:hAnsi="Arial" w:cs="Arial"/>
          <w:b/>
          <w:color w:val="00B0F0"/>
          <w:sz w:val="24"/>
          <w:szCs w:val="24"/>
        </w:rPr>
        <w:t>HUC</w:t>
      </w:r>
      <w:r w:rsidR="00AB1F0D" w:rsidRPr="006D0D1F">
        <w:rPr>
          <w:rFonts w:ascii="Arial" w:hAnsi="Arial" w:cs="Arial"/>
          <w:b/>
          <w:color w:val="00B0F0"/>
          <w:sz w:val="24"/>
          <w:szCs w:val="24"/>
        </w:rPr>
        <w:t>8</w:t>
      </w:r>
      <w:r w:rsidR="00445C74" w:rsidRPr="006D0D1F">
        <w:rPr>
          <w:rFonts w:ascii="Arial" w:hAnsi="Arial" w:cs="Arial"/>
          <w:b/>
          <w:color w:val="00B0F0"/>
          <w:sz w:val="24"/>
          <w:szCs w:val="24"/>
        </w:rPr>
        <w:t xml:space="preserve"> code(s)</w:t>
      </w:r>
      <w:r w:rsidR="00F87052" w:rsidRPr="006D0D1F">
        <w:rPr>
          <w:rFonts w:ascii="Arial" w:hAnsi="Arial" w:cs="Arial"/>
          <w:sz w:val="24"/>
          <w:szCs w:val="24"/>
        </w:rPr>
        <w:t>]</w:t>
      </w:r>
      <w:r w:rsidRPr="006D0D1F">
        <w:rPr>
          <w:rFonts w:ascii="Arial" w:hAnsi="Arial" w:cs="Arial"/>
          <w:color w:val="00B0F0"/>
          <w:sz w:val="24"/>
          <w:szCs w:val="24"/>
        </w:rPr>
        <w:t xml:space="preserve"> </w:t>
      </w:r>
      <w:r w:rsidRPr="006D0D1F">
        <w:rPr>
          <w:rFonts w:ascii="Arial" w:hAnsi="Arial" w:cs="Arial"/>
          <w:sz w:val="24"/>
          <w:szCs w:val="24"/>
        </w:rPr>
        <w:t xml:space="preserve">Watershed(s) </w:t>
      </w:r>
      <w:r w:rsidR="00445C74" w:rsidRPr="006D0D1F">
        <w:rPr>
          <w:rFonts w:ascii="Arial" w:hAnsi="Arial" w:cs="Arial"/>
          <w:sz w:val="24"/>
          <w:szCs w:val="24"/>
        </w:rPr>
        <w:t xml:space="preserve">abutting the primary GSA </w:t>
      </w:r>
      <w:r w:rsidRPr="006D0D1F">
        <w:rPr>
          <w:rFonts w:ascii="Arial" w:hAnsi="Arial" w:cs="Arial"/>
          <w:sz w:val="24"/>
          <w:szCs w:val="24"/>
        </w:rPr>
        <w:t xml:space="preserve">within the same 6-digit HUC river basin, and within the same </w:t>
      </w:r>
      <w:r w:rsidR="005D4421" w:rsidRPr="006D0D1F">
        <w:rPr>
          <w:rFonts w:ascii="Arial" w:hAnsi="Arial" w:cs="Arial"/>
          <w:sz w:val="24"/>
          <w:szCs w:val="24"/>
        </w:rPr>
        <w:t>P</w:t>
      </w:r>
      <w:r w:rsidRPr="006D0D1F">
        <w:rPr>
          <w:rFonts w:ascii="Arial" w:hAnsi="Arial" w:cs="Arial"/>
          <w:sz w:val="24"/>
          <w:szCs w:val="24"/>
        </w:rPr>
        <w:t xml:space="preserve">hysiographic </w:t>
      </w:r>
      <w:r w:rsidR="005D4421" w:rsidRPr="006D0D1F">
        <w:rPr>
          <w:rFonts w:ascii="Arial" w:hAnsi="Arial" w:cs="Arial"/>
          <w:sz w:val="24"/>
          <w:szCs w:val="24"/>
        </w:rPr>
        <w:t>P</w:t>
      </w:r>
      <w:r w:rsidRPr="006D0D1F">
        <w:rPr>
          <w:rFonts w:ascii="Arial" w:hAnsi="Arial" w:cs="Arial"/>
          <w:sz w:val="24"/>
          <w:szCs w:val="24"/>
        </w:rPr>
        <w:t>rovince</w:t>
      </w:r>
      <w:r w:rsidR="00445C74" w:rsidRPr="006D0D1F">
        <w:rPr>
          <w:rFonts w:ascii="Arial" w:hAnsi="Arial" w:cs="Arial"/>
          <w:sz w:val="24"/>
          <w:szCs w:val="24"/>
        </w:rPr>
        <w:t>/</w:t>
      </w:r>
      <w:r w:rsidR="005D4421" w:rsidRPr="006D0D1F">
        <w:rPr>
          <w:rFonts w:ascii="Arial" w:hAnsi="Arial" w:cs="Arial"/>
          <w:sz w:val="24"/>
          <w:szCs w:val="24"/>
        </w:rPr>
        <w:t>E</w:t>
      </w:r>
      <w:r w:rsidR="00445C74" w:rsidRPr="006D0D1F">
        <w:rPr>
          <w:rFonts w:ascii="Arial" w:hAnsi="Arial" w:cs="Arial"/>
          <w:sz w:val="24"/>
          <w:szCs w:val="24"/>
        </w:rPr>
        <w:t xml:space="preserve">coregion </w:t>
      </w:r>
      <w:r w:rsidR="00F87052" w:rsidRPr="006D0D1F">
        <w:rPr>
          <w:rFonts w:ascii="Arial" w:hAnsi="Arial" w:cs="Arial"/>
          <w:sz w:val="24"/>
          <w:szCs w:val="24"/>
        </w:rPr>
        <w:t>(</w:t>
      </w:r>
      <w:r w:rsidR="00445C74" w:rsidRPr="006D0D1F">
        <w:rPr>
          <w:rFonts w:ascii="Arial" w:hAnsi="Arial" w:cs="Arial"/>
          <w:color w:val="7030A0"/>
          <w:sz w:val="24"/>
          <w:szCs w:val="24"/>
        </w:rPr>
        <w:t xml:space="preserve">i.e., </w:t>
      </w:r>
      <w:r w:rsidR="00445C74" w:rsidRPr="006D0D1F">
        <w:rPr>
          <w:rFonts w:ascii="Arial" w:hAnsi="Arial" w:cs="Arial"/>
          <w:b/>
          <w:bCs/>
          <w:i/>
          <w:iCs/>
          <w:color w:val="7030A0"/>
          <w:sz w:val="24"/>
          <w:szCs w:val="24"/>
        </w:rPr>
        <w:t>insert</w:t>
      </w:r>
      <w:r w:rsidR="00C54D72" w:rsidRPr="006D0D1F">
        <w:rPr>
          <w:rFonts w:ascii="Arial" w:hAnsi="Arial" w:cs="Arial"/>
          <w:b/>
          <w:bCs/>
          <w:i/>
          <w:iCs/>
          <w:color w:val="7030A0"/>
          <w:sz w:val="24"/>
          <w:szCs w:val="24"/>
        </w:rPr>
        <w:t xml:space="preserve"> as appropriate:</w:t>
      </w:r>
      <w:r w:rsidR="00445C74" w:rsidRPr="006D0D1F">
        <w:rPr>
          <w:rFonts w:ascii="Arial" w:hAnsi="Arial" w:cs="Arial"/>
          <w:b/>
          <w:bCs/>
          <w:color w:val="7030A0"/>
          <w:sz w:val="24"/>
          <w:szCs w:val="24"/>
        </w:rPr>
        <w:t xml:space="preserve"> </w:t>
      </w:r>
      <w:r w:rsidR="00D04F0D" w:rsidRPr="006D0D1F">
        <w:rPr>
          <w:rFonts w:ascii="Arial" w:hAnsi="Arial" w:cs="Arial"/>
          <w:b/>
          <w:bCs/>
          <w:color w:val="00B0F0"/>
          <w:sz w:val="24"/>
          <w:szCs w:val="24"/>
        </w:rPr>
        <w:t>Atlantic C</w:t>
      </w:r>
      <w:r w:rsidR="00445C74" w:rsidRPr="006D0D1F">
        <w:rPr>
          <w:rFonts w:ascii="Arial" w:hAnsi="Arial" w:cs="Arial"/>
          <w:b/>
          <w:bCs/>
          <w:color w:val="00B0F0"/>
          <w:sz w:val="24"/>
          <w:szCs w:val="24"/>
        </w:rPr>
        <w:t xml:space="preserve">oastal </w:t>
      </w:r>
      <w:r w:rsidR="00D04F0D" w:rsidRPr="006D0D1F">
        <w:rPr>
          <w:rFonts w:ascii="Arial" w:hAnsi="Arial" w:cs="Arial"/>
          <w:b/>
          <w:bCs/>
          <w:color w:val="00B0F0"/>
          <w:sz w:val="24"/>
          <w:szCs w:val="24"/>
        </w:rPr>
        <w:t>P</w:t>
      </w:r>
      <w:r w:rsidR="00445C74" w:rsidRPr="006D0D1F">
        <w:rPr>
          <w:rFonts w:ascii="Arial" w:hAnsi="Arial" w:cs="Arial"/>
          <w:b/>
          <w:bCs/>
          <w:color w:val="00B0F0"/>
          <w:sz w:val="24"/>
          <w:szCs w:val="24"/>
        </w:rPr>
        <w:t xml:space="preserve">lain, </w:t>
      </w:r>
      <w:r w:rsidR="00D04F0D" w:rsidRPr="006D0D1F">
        <w:rPr>
          <w:rFonts w:ascii="Arial" w:hAnsi="Arial" w:cs="Arial"/>
          <w:b/>
          <w:bCs/>
          <w:color w:val="00B0F0"/>
          <w:sz w:val="24"/>
          <w:szCs w:val="24"/>
        </w:rPr>
        <w:t>P</w:t>
      </w:r>
      <w:r w:rsidR="00445C74" w:rsidRPr="006D0D1F">
        <w:rPr>
          <w:rFonts w:ascii="Arial" w:hAnsi="Arial" w:cs="Arial"/>
          <w:b/>
          <w:bCs/>
          <w:color w:val="00B0F0"/>
          <w:sz w:val="24"/>
          <w:szCs w:val="24"/>
        </w:rPr>
        <w:t>iedmont</w:t>
      </w:r>
      <w:r w:rsidR="00D04F0D" w:rsidRPr="006D0D1F">
        <w:rPr>
          <w:rFonts w:ascii="Arial" w:hAnsi="Arial" w:cs="Arial"/>
          <w:b/>
          <w:bCs/>
          <w:color w:val="00B0F0"/>
          <w:sz w:val="24"/>
          <w:szCs w:val="24"/>
        </w:rPr>
        <w:t xml:space="preserve"> Plateau</w:t>
      </w:r>
      <w:r w:rsidR="00445C74" w:rsidRPr="006D0D1F">
        <w:rPr>
          <w:rFonts w:ascii="Arial" w:hAnsi="Arial" w:cs="Arial"/>
          <w:b/>
          <w:bCs/>
          <w:color w:val="00B0F0"/>
          <w:sz w:val="24"/>
          <w:szCs w:val="24"/>
        </w:rPr>
        <w:t>,</w:t>
      </w:r>
      <w:r w:rsidRPr="006D0D1F">
        <w:rPr>
          <w:rFonts w:ascii="Arial" w:hAnsi="Arial" w:cs="Arial"/>
          <w:b/>
          <w:bCs/>
          <w:color w:val="00B0F0"/>
          <w:sz w:val="24"/>
          <w:szCs w:val="24"/>
        </w:rPr>
        <w:t xml:space="preserve"> </w:t>
      </w:r>
      <w:r w:rsidR="00D04F0D" w:rsidRPr="006D0D1F">
        <w:rPr>
          <w:rFonts w:ascii="Arial" w:hAnsi="Arial" w:cs="Arial"/>
          <w:b/>
          <w:bCs/>
          <w:color w:val="00B0F0"/>
          <w:sz w:val="24"/>
          <w:szCs w:val="24"/>
        </w:rPr>
        <w:t>Blue Ridge, Ridge and Valley, and Appalachian Plateau</w:t>
      </w:r>
      <w:r w:rsidR="00D04F0D" w:rsidRPr="006D0D1F">
        <w:rPr>
          <w:rFonts w:ascii="Arial" w:hAnsi="Arial" w:cs="Arial"/>
          <w:sz w:val="24"/>
          <w:szCs w:val="24"/>
        </w:rPr>
        <w:t xml:space="preserve">) </w:t>
      </w:r>
      <w:r w:rsidRPr="006D0D1F">
        <w:rPr>
          <w:rFonts w:ascii="Arial" w:hAnsi="Arial" w:cs="Arial"/>
          <w:sz w:val="24"/>
          <w:szCs w:val="24"/>
        </w:rPr>
        <w:t xml:space="preserve">as the Bank </w:t>
      </w:r>
      <w:r w:rsidR="00AB2C86" w:rsidRPr="006D0D1F">
        <w:rPr>
          <w:rFonts w:ascii="Arial" w:hAnsi="Arial" w:cs="Arial"/>
          <w:sz w:val="24"/>
          <w:szCs w:val="24"/>
        </w:rPr>
        <w:t>Property</w:t>
      </w:r>
      <w:r w:rsidRPr="006D0D1F">
        <w:rPr>
          <w:rFonts w:ascii="Arial" w:hAnsi="Arial" w:cs="Arial"/>
          <w:sz w:val="24"/>
          <w:szCs w:val="24"/>
        </w:rPr>
        <w:t xml:space="preserve">. The primary and secondary service areas and the location of the Bank are depicted in </w:t>
      </w:r>
      <w:r w:rsidR="00F77944" w:rsidRPr="006D0D1F">
        <w:rPr>
          <w:rFonts w:ascii="Arial" w:hAnsi="Arial" w:cs="Arial"/>
          <w:sz w:val="24"/>
          <w:szCs w:val="24"/>
        </w:rPr>
        <w:t xml:space="preserve">Appendix </w:t>
      </w:r>
      <w:r w:rsidR="00CF629B" w:rsidRPr="006D0D1F">
        <w:rPr>
          <w:rFonts w:ascii="Arial" w:hAnsi="Arial" w:cs="Arial"/>
          <w:sz w:val="24"/>
          <w:szCs w:val="24"/>
        </w:rPr>
        <w:t>N</w:t>
      </w:r>
      <w:r w:rsidRPr="006D0D1F">
        <w:rPr>
          <w:rFonts w:ascii="Arial" w:hAnsi="Arial" w:cs="Arial"/>
          <w:sz w:val="24"/>
          <w:szCs w:val="24"/>
        </w:rPr>
        <w:t xml:space="preserve"> to the Instrument.</w:t>
      </w:r>
      <w:r w:rsidR="000B5156" w:rsidRPr="006D0D1F">
        <w:rPr>
          <w:rFonts w:ascii="Arial" w:hAnsi="Arial" w:cs="Arial"/>
          <w:sz w:val="24"/>
          <w:szCs w:val="24"/>
        </w:rPr>
        <w:t xml:space="preserve"> </w:t>
      </w:r>
      <w:r w:rsidR="00F87052" w:rsidRPr="006D0D1F">
        <w:rPr>
          <w:rFonts w:ascii="Arial" w:hAnsi="Arial" w:cs="Arial"/>
          <w:sz w:val="24"/>
          <w:szCs w:val="24"/>
        </w:rPr>
        <w:t>[</w:t>
      </w:r>
      <w:r w:rsidR="000B5156" w:rsidRPr="006D0D1F">
        <w:rPr>
          <w:rFonts w:ascii="Arial" w:hAnsi="Arial" w:cs="Arial"/>
          <w:b/>
          <w:bCs/>
          <w:i/>
          <w:iCs/>
          <w:color w:val="7030A0"/>
          <w:sz w:val="24"/>
          <w:szCs w:val="24"/>
        </w:rPr>
        <w:t>insert either</w:t>
      </w:r>
      <w:r w:rsidR="000B5156" w:rsidRPr="006D0D1F">
        <w:rPr>
          <w:rFonts w:ascii="Arial" w:hAnsi="Arial" w:cs="Arial"/>
          <w:i/>
          <w:iCs/>
          <w:sz w:val="24"/>
          <w:szCs w:val="24"/>
        </w:rPr>
        <w:t>:</w:t>
      </w:r>
      <w:r w:rsidR="000B5156" w:rsidRPr="006D0D1F">
        <w:rPr>
          <w:rFonts w:ascii="Arial" w:hAnsi="Arial" w:cs="Arial"/>
          <w:sz w:val="24"/>
          <w:szCs w:val="24"/>
        </w:rPr>
        <w:t xml:space="preserve"> </w:t>
      </w:r>
      <w:r w:rsidR="000B5156" w:rsidRPr="006D0D1F">
        <w:rPr>
          <w:rFonts w:ascii="Arial" w:hAnsi="Arial" w:cs="Arial"/>
          <w:b/>
          <w:bCs/>
          <w:color w:val="00B0F0"/>
          <w:sz w:val="24"/>
          <w:szCs w:val="24"/>
        </w:rPr>
        <w:t>The proposed service areas are consistent with the IRT’s standards and criteria</w:t>
      </w:r>
      <w:r w:rsidR="00FF3776" w:rsidRPr="006D0D1F">
        <w:rPr>
          <w:rFonts w:ascii="Arial" w:hAnsi="Arial" w:cs="Arial"/>
          <w:b/>
          <w:bCs/>
          <w:color w:val="00B0F0"/>
          <w:sz w:val="24"/>
          <w:szCs w:val="24"/>
        </w:rPr>
        <w:t>.</w:t>
      </w:r>
      <w:r w:rsidR="000B5156" w:rsidRPr="006D0D1F">
        <w:rPr>
          <w:rFonts w:ascii="Arial" w:hAnsi="Arial" w:cs="Arial"/>
          <w:color w:val="7030A0"/>
          <w:sz w:val="24"/>
          <w:szCs w:val="24"/>
        </w:rPr>
        <w:t xml:space="preserve"> OR</w:t>
      </w:r>
      <w:r w:rsidR="000B5156" w:rsidRPr="006D0D1F">
        <w:rPr>
          <w:rFonts w:ascii="Arial" w:hAnsi="Arial" w:cs="Arial"/>
          <w:color w:val="00B0F0"/>
          <w:sz w:val="24"/>
          <w:szCs w:val="24"/>
        </w:rPr>
        <w:t xml:space="preserve"> </w:t>
      </w:r>
      <w:r w:rsidR="000B5156" w:rsidRPr="006D0D1F">
        <w:rPr>
          <w:rFonts w:ascii="Arial" w:hAnsi="Arial" w:cs="Arial"/>
          <w:b/>
          <w:bCs/>
          <w:color w:val="00B0F0"/>
          <w:sz w:val="24"/>
          <w:szCs w:val="24"/>
        </w:rPr>
        <w:t xml:space="preserve">The proposed service areas are not consistent with the IRT’s standards and criteria. The </w:t>
      </w:r>
      <w:r w:rsidR="00FF3776" w:rsidRPr="006D0D1F">
        <w:rPr>
          <w:rFonts w:ascii="Arial" w:hAnsi="Arial" w:cs="Arial"/>
          <w:b/>
          <w:bCs/>
          <w:color w:val="00B0F0"/>
          <w:sz w:val="24"/>
          <w:szCs w:val="24"/>
        </w:rPr>
        <w:t xml:space="preserve">watershed-based </w:t>
      </w:r>
      <w:r w:rsidR="000B5156" w:rsidRPr="006D0D1F">
        <w:rPr>
          <w:rFonts w:ascii="Arial" w:hAnsi="Arial" w:cs="Arial"/>
          <w:b/>
          <w:bCs/>
          <w:color w:val="00B0F0"/>
          <w:sz w:val="24"/>
          <w:szCs w:val="24"/>
        </w:rPr>
        <w:t>rationale</w:t>
      </w:r>
      <w:r w:rsidR="00FF3776" w:rsidRPr="006D0D1F">
        <w:rPr>
          <w:rFonts w:ascii="Arial" w:hAnsi="Arial" w:cs="Arial"/>
          <w:b/>
          <w:bCs/>
          <w:color w:val="00B0F0"/>
          <w:sz w:val="24"/>
          <w:szCs w:val="24"/>
        </w:rPr>
        <w:t xml:space="preserve"> (and other factors considered)</w:t>
      </w:r>
      <w:r w:rsidR="000B5156" w:rsidRPr="006D0D1F">
        <w:rPr>
          <w:rFonts w:ascii="Arial" w:hAnsi="Arial" w:cs="Arial"/>
          <w:b/>
          <w:bCs/>
          <w:color w:val="00B0F0"/>
          <w:sz w:val="24"/>
          <w:szCs w:val="24"/>
        </w:rPr>
        <w:t xml:space="preserve"> for the proposed service areas </w:t>
      </w:r>
      <w:r w:rsidR="00FF3776" w:rsidRPr="006D0D1F">
        <w:rPr>
          <w:rFonts w:ascii="Arial" w:hAnsi="Arial" w:cs="Arial"/>
          <w:b/>
          <w:bCs/>
          <w:color w:val="00B0F0"/>
          <w:sz w:val="24"/>
          <w:szCs w:val="24"/>
        </w:rPr>
        <w:t>are &lt;insert rationale&gt;.</w:t>
      </w:r>
      <w:r w:rsidR="00F87052" w:rsidRPr="006D0D1F">
        <w:rPr>
          <w:rFonts w:ascii="Arial" w:hAnsi="Arial" w:cs="Arial"/>
          <w:sz w:val="24"/>
          <w:szCs w:val="24"/>
        </w:rPr>
        <w:t>]</w:t>
      </w:r>
    </w:p>
    <w:p w14:paraId="67E76DD3" w14:textId="77777777" w:rsidR="007D0841" w:rsidRPr="006D0D1F" w:rsidRDefault="007D0841" w:rsidP="006D0D1F">
      <w:pPr>
        <w:pStyle w:val="NoSpacing"/>
        <w:rPr>
          <w:rFonts w:ascii="Arial" w:hAnsi="Arial" w:cs="Arial"/>
          <w:sz w:val="24"/>
          <w:szCs w:val="24"/>
        </w:rPr>
      </w:pPr>
    </w:p>
    <w:p w14:paraId="346D1F5B" w14:textId="617AE732" w:rsidR="007D0841" w:rsidRPr="006D0D1F" w:rsidRDefault="007D0841" w:rsidP="006D0D1F">
      <w:pPr>
        <w:pStyle w:val="NoSpacing"/>
        <w:rPr>
          <w:rFonts w:ascii="Arial" w:hAnsi="Arial" w:cs="Arial"/>
          <w:sz w:val="24"/>
          <w:szCs w:val="24"/>
        </w:rPr>
      </w:pPr>
      <w:r w:rsidRPr="006D0D1F">
        <w:rPr>
          <w:rFonts w:ascii="Arial" w:hAnsi="Arial" w:cs="Arial"/>
          <w:sz w:val="24"/>
          <w:szCs w:val="24"/>
        </w:rPr>
        <w:t xml:space="preserve">The </w:t>
      </w:r>
      <w:r w:rsidR="00C51CB4" w:rsidRPr="006D0D1F">
        <w:rPr>
          <w:rFonts w:ascii="Arial" w:hAnsi="Arial" w:cs="Arial"/>
          <w:sz w:val="24"/>
          <w:szCs w:val="24"/>
        </w:rPr>
        <w:t>B</w:t>
      </w:r>
      <w:r w:rsidRPr="006D0D1F">
        <w:rPr>
          <w:rFonts w:ascii="Arial" w:hAnsi="Arial" w:cs="Arial"/>
          <w:sz w:val="24"/>
          <w:szCs w:val="24"/>
        </w:rPr>
        <w:t xml:space="preserve">ank’s primary service area will have priority over any other approved bank’s secondary service area for all mitigation requirements, where appropriate credits are available. The use of this </w:t>
      </w:r>
      <w:r w:rsidR="00C51CB4" w:rsidRPr="006D0D1F">
        <w:rPr>
          <w:rFonts w:ascii="Arial" w:hAnsi="Arial" w:cs="Arial"/>
          <w:sz w:val="24"/>
          <w:szCs w:val="24"/>
        </w:rPr>
        <w:t>B</w:t>
      </w:r>
      <w:r w:rsidRPr="006D0D1F">
        <w:rPr>
          <w:rFonts w:ascii="Arial" w:hAnsi="Arial" w:cs="Arial"/>
          <w:sz w:val="24"/>
          <w:szCs w:val="24"/>
        </w:rPr>
        <w:t xml:space="preserve">ank for compensatory mitigation for unavoidable impacts located in the secondary service area may be considered during the permit evaluation only when there are no available credits in the primary service area of any other bank and the applicant can demonstrate with documentation that the secondary service area will </w:t>
      </w:r>
      <w:r w:rsidR="00156C85" w:rsidRPr="006D0D1F">
        <w:rPr>
          <w:rFonts w:ascii="Arial" w:hAnsi="Arial" w:cs="Arial"/>
          <w:sz w:val="24"/>
          <w:szCs w:val="24"/>
        </w:rPr>
        <w:t xml:space="preserve">appropriately </w:t>
      </w:r>
      <w:r w:rsidRPr="006D0D1F">
        <w:rPr>
          <w:rFonts w:ascii="Arial" w:hAnsi="Arial" w:cs="Arial"/>
          <w:sz w:val="24"/>
          <w:szCs w:val="24"/>
        </w:rPr>
        <w:t>replace the lost aquatic functions at the impact site with in-kind mitigation.</w:t>
      </w:r>
    </w:p>
    <w:p w14:paraId="5958A885" w14:textId="77777777" w:rsidR="007D0841" w:rsidRPr="006D0D1F" w:rsidRDefault="007D0841" w:rsidP="006D0D1F">
      <w:pPr>
        <w:pStyle w:val="NoSpacing"/>
        <w:rPr>
          <w:rFonts w:ascii="Arial" w:hAnsi="Arial" w:cs="Arial"/>
          <w:sz w:val="24"/>
          <w:szCs w:val="24"/>
        </w:rPr>
      </w:pPr>
    </w:p>
    <w:p w14:paraId="4C718651" w14:textId="430459DB" w:rsidR="007D0841" w:rsidRDefault="007D0841" w:rsidP="006D0D1F">
      <w:pPr>
        <w:rPr>
          <w:rFonts w:ascii="Arial" w:hAnsi="Arial" w:cs="Arial"/>
          <w:sz w:val="24"/>
          <w:szCs w:val="24"/>
        </w:rPr>
      </w:pPr>
      <w:r w:rsidRPr="006D0D1F">
        <w:rPr>
          <w:rFonts w:ascii="Arial" w:hAnsi="Arial" w:cs="Arial"/>
          <w:sz w:val="24"/>
          <w:szCs w:val="24"/>
        </w:rPr>
        <w:t xml:space="preserve">Projects with impacts that overlap the Bank’s service area boundary may use this </w:t>
      </w:r>
      <w:r w:rsidR="00C51CB4" w:rsidRPr="006D0D1F">
        <w:rPr>
          <w:rFonts w:ascii="Arial" w:hAnsi="Arial" w:cs="Arial"/>
          <w:sz w:val="24"/>
          <w:szCs w:val="24"/>
        </w:rPr>
        <w:t>B</w:t>
      </w:r>
      <w:r w:rsidRPr="006D0D1F">
        <w:rPr>
          <w:rFonts w:ascii="Arial" w:hAnsi="Arial" w:cs="Arial"/>
          <w:sz w:val="24"/>
          <w:szCs w:val="24"/>
        </w:rPr>
        <w:t>ank. At the sole discretion of the USACE and MDE project managers requiring the compensatory mitigation for a federal/state authorization, the Bank may be used to compensate for impacts outside the designated service area(s). Compensation will be determined on a case-by-case basis as part of the project-specific permit decisions and higher ratios will generally be required for impacts outside the service area(s).</w:t>
      </w:r>
    </w:p>
    <w:p w14:paraId="13F130D1" w14:textId="77777777" w:rsidR="001666FA" w:rsidRPr="001666FA" w:rsidRDefault="001666FA" w:rsidP="006D0D1F">
      <w:pPr>
        <w:rPr>
          <w:rFonts w:ascii="Arial" w:hAnsi="Arial" w:cs="Arial"/>
          <w:sz w:val="24"/>
          <w:szCs w:val="24"/>
        </w:rPr>
      </w:pPr>
    </w:p>
    <w:p w14:paraId="65F8D1A6" w14:textId="2A3CE4FD" w:rsidR="0018029D" w:rsidRPr="00DB2A4D" w:rsidRDefault="00137FF6" w:rsidP="00121AB6">
      <w:pPr>
        <w:pStyle w:val="Heading2"/>
      </w:pPr>
      <w:bookmarkStart w:id="40" w:name="_Toc190181265"/>
      <w:r w:rsidRPr="00DB2A4D">
        <w:t xml:space="preserve">SITE </w:t>
      </w:r>
      <w:r w:rsidR="0018029D" w:rsidRPr="00DB2A4D">
        <w:t>ACCESS</w:t>
      </w:r>
      <w:bookmarkEnd w:id="40"/>
    </w:p>
    <w:p w14:paraId="0F5E8DFD" w14:textId="77777777" w:rsidR="001666FA" w:rsidRDefault="001666FA" w:rsidP="001666FA">
      <w:pPr>
        <w:rPr>
          <w:rFonts w:ascii="Arial" w:hAnsi="Arial" w:cs="Arial"/>
          <w:sz w:val="24"/>
          <w:szCs w:val="24"/>
        </w:rPr>
      </w:pPr>
    </w:p>
    <w:p w14:paraId="433791EC" w14:textId="18F80798" w:rsidR="007D0841" w:rsidRDefault="007D0841" w:rsidP="001666FA">
      <w:pPr>
        <w:rPr>
          <w:rFonts w:ascii="Arial" w:hAnsi="Arial" w:cs="Arial"/>
          <w:sz w:val="24"/>
          <w:szCs w:val="24"/>
        </w:rPr>
      </w:pPr>
      <w:r w:rsidRPr="00D24C32">
        <w:rPr>
          <w:rFonts w:ascii="Arial" w:hAnsi="Arial" w:cs="Arial"/>
          <w:sz w:val="24"/>
          <w:szCs w:val="24"/>
        </w:rPr>
        <w:t>The Sponsor shall obtain and record an appropriate site protection instrument which ensures, in perpetuity, access to the Bank by the Sponsor, members of the IRT or their agents or designees, the Long-Term Steward o</w:t>
      </w:r>
      <w:r w:rsidR="00137FF6" w:rsidRPr="00D24C32">
        <w:rPr>
          <w:rFonts w:ascii="Arial" w:hAnsi="Arial" w:cs="Arial"/>
          <w:sz w:val="24"/>
          <w:szCs w:val="24"/>
        </w:rPr>
        <w:t>r</w:t>
      </w:r>
      <w:r w:rsidRPr="00D24C32">
        <w:rPr>
          <w:rFonts w:ascii="Arial" w:hAnsi="Arial" w:cs="Arial"/>
          <w:sz w:val="24"/>
          <w:szCs w:val="24"/>
        </w:rPr>
        <w:t xml:space="preserve"> the Long-Term Steward’s agents or designee</w:t>
      </w:r>
      <w:r w:rsidR="004135B9" w:rsidRPr="00D24C32">
        <w:rPr>
          <w:rFonts w:ascii="Arial" w:hAnsi="Arial" w:cs="Arial"/>
          <w:sz w:val="24"/>
          <w:szCs w:val="24"/>
        </w:rPr>
        <w:t>s, and the easement holder (if any), as reasonably necessary, for the purpose of inspection, compliance monitoring, and corrective action inspections consistent with the terms and conditions of this Instrument. Access will be granted throughout the period of establishment, construction, monitoring, operation, maintenance, and long-term management.</w:t>
      </w:r>
      <w:r w:rsidR="004965EE" w:rsidRPr="00D24C32">
        <w:rPr>
          <w:rFonts w:ascii="Arial" w:hAnsi="Arial" w:cs="Arial"/>
          <w:sz w:val="24"/>
          <w:szCs w:val="24"/>
        </w:rPr>
        <w:t xml:space="preserve"> The Property Owner understands that by signing the “MDE Application for Mitigation Bank Approval” and the “Joint Federal/State Application for Alternation of any Floodplain, Waterways, Tidal or Nontidal Wetland in Maryland,” permission is being granted to MDE, USACE, and the agencies responsible for approval of this Bank</w:t>
      </w:r>
      <w:r w:rsidR="00133E77" w:rsidRPr="00D24C32">
        <w:rPr>
          <w:rFonts w:ascii="Arial" w:hAnsi="Arial" w:cs="Arial"/>
          <w:sz w:val="24"/>
          <w:szCs w:val="24"/>
        </w:rPr>
        <w:t>,</w:t>
      </w:r>
      <w:r w:rsidR="004965EE" w:rsidRPr="00D24C32">
        <w:rPr>
          <w:rFonts w:ascii="Arial" w:hAnsi="Arial" w:cs="Arial"/>
          <w:sz w:val="24"/>
          <w:szCs w:val="24"/>
        </w:rPr>
        <w:t xml:space="preserve"> or their duly authorized agents or designees</w:t>
      </w:r>
      <w:r w:rsidR="00133E77" w:rsidRPr="00D24C32">
        <w:rPr>
          <w:rFonts w:ascii="Arial" w:hAnsi="Arial" w:cs="Arial"/>
          <w:sz w:val="24"/>
          <w:szCs w:val="24"/>
        </w:rPr>
        <w:t>,</w:t>
      </w:r>
      <w:r w:rsidR="004965EE" w:rsidRPr="00D24C32">
        <w:rPr>
          <w:rFonts w:ascii="Arial" w:hAnsi="Arial" w:cs="Arial"/>
          <w:sz w:val="24"/>
          <w:szCs w:val="24"/>
        </w:rPr>
        <w:t xml:space="preserve"> </w:t>
      </w:r>
      <w:r w:rsidR="00F427D9" w:rsidRPr="00D24C32">
        <w:rPr>
          <w:rFonts w:ascii="Arial" w:hAnsi="Arial" w:cs="Arial"/>
          <w:sz w:val="24"/>
          <w:szCs w:val="24"/>
        </w:rPr>
        <w:t xml:space="preserve">reasonable access </w:t>
      </w:r>
      <w:r w:rsidR="004965EE" w:rsidRPr="00D24C32">
        <w:rPr>
          <w:rFonts w:ascii="Arial" w:hAnsi="Arial" w:cs="Arial"/>
          <w:sz w:val="24"/>
          <w:szCs w:val="24"/>
        </w:rPr>
        <w:t xml:space="preserve">to enter </w:t>
      </w:r>
      <w:r w:rsidR="004965EE" w:rsidRPr="00D24C32">
        <w:rPr>
          <w:rFonts w:ascii="Arial" w:hAnsi="Arial" w:cs="Arial"/>
          <w:sz w:val="24"/>
          <w:szCs w:val="24"/>
        </w:rPr>
        <w:lastRenderedPageBreak/>
        <w:t xml:space="preserve">the </w:t>
      </w:r>
      <w:r w:rsidR="00F427D9" w:rsidRPr="00D24C32">
        <w:rPr>
          <w:rFonts w:ascii="Arial" w:hAnsi="Arial" w:cs="Arial"/>
          <w:sz w:val="24"/>
          <w:szCs w:val="24"/>
        </w:rPr>
        <w:t>Bank</w:t>
      </w:r>
      <w:r w:rsidR="00AB2C86">
        <w:rPr>
          <w:rFonts w:ascii="Arial" w:hAnsi="Arial" w:cs="Arial"/>
          <w:sz w:val="24"/>
          <w:szCs w:val="24"/>
        </w:rPr>
        <w:t xml:space="preserve"> Property</w:t>
      </w:r>
      <w:r w:rsidR="00F427D9" w:rsidRPr="00D24C32">
        <w:rPr>
          <w:rFonts w:ascii="Arial" w:hAnsi="Arial" w:cs="Arial"/>
          <w:sz w:val="24"/>
          <w:szCs w:val="24"/>
        </w:rPr>
        <w:t>. In addition, t</w:t>
      </w:r>
      <w:r w:rsidR="004965EE" w:rsidRPr="00D24C32">
        <w:rPr>
          <w:rFonts w:ascii="Arial" w:hAnsi="Arial" w:cs="Arial"/>
          <w:sz w:val="24"/>
          <w:szCs w:val="24"/>
        </w:rPr>
        <w:t>he Property Owner shall sign the acknowledgement for property rights and agreement to provide access provided in Appendix B.3 of this Instrument.</w:t>
      </w:r>
      <w:r w:rsidR="00137FF6" w:rsidRPr="00D24C32">
        <w:rPr>
          <w:rFonts w:ascii="Arial" w:hAnsi="Arial" w:cs="Arial"/>
          <w:sz w:val="24"/>
          <w:szCs w:val="24"/>
        </w:rPr>
        <w:t xml:space="preserve"> Access locations are identified in the </w:t>
      </w:r>
      <w:r w:rsidR="00DB028E" w:rsidRPr="00D24C32">
        <w:rPr>
          <w:rFonts w:ascii="Arial" w:hAnsi="Arial" w:cs="Arial"/>
          <w:sz w:val="24"/>
          <w:szCs w:val="24"/>
        </w:rPr>
        <w:t>MWP</w:t>
      </w:r>
      <w:r w:rsidR="00137FF6" w:rsidRPr="00D24C32">
        <w:rPr>
          <w:rFonts w:ascii="Arial" w:hAnsi="Arial" w:cs="Arial"/>
          <w:sz w:val="24"/>
          <w:szCs w:val="24"/>
        </w:rPr>
        <w:t xml:space="preserve"> in </w:t>
      </w:r>
      <w:r w:rsidR="001A72D0" w:rsidRPr="00D24C32">
        <w:rPr>
          <w:rFonts w:ascii="Arial" w:hAnsi="Arial" w:cs="Arial"/>
          <w:sz w:val="24"/>
          <w:szCs w:val="24"/>
        </w:rPr>
        <w:t>Appendix</w:t>
      </w:r>
      <w:r w:rsidR="00137FF6" w:rsidRPr="00D24C32">
        <w:rPr>
          <w:rFonts w:ascii="Arial" w:hAnsi="Arial" w:cs="Arial"/>
          <w:sz w:val="24"/>
          <w:szCs w:val="24"/>
        </w:rPr>
        <w:t xml:space="preserve"> </w:t>
      </w:r>
      <w:r w:rsidR="00CF629B" w:rsidRPr="00D24C32">
        <w:rPr>
          <w:rFonts w:ascii="Arial" w:hAnsi="Arial" w:cs="Arial"/>
          <w:sz w:val="24"/>
          <w:szCs w:val="24"/>
        </w:rPr>
        <w:t>G</w:t>
      </w:r>
      <w:r w:rsidR="00137FF6" w:rsidRPr="00D24C32">
        <w:rPr>
          <w:rFonts w:ascii="Arial" w:hAnsi="Arial" w:cs="Arial"/>
          <w:sz w:val="24"/>
          <w:szCs w:val="24"/>
        </w:rPr>
        <w:t>.</w:t>
      </w:r>
    </w:p>
    <w:p w14:paraId="253ADD20" w14:textId="77777777" w:rsidR="001666FA" w:rsidRPr="00D24C32" w:rsidRDefault="001666FA" w:rsidP="001666FA">
      <w:pPr>
        <w:rPr>
          <w:rFonts w:ascii="Arial" w:hAnsi="Arial" w:cs="Arial"/>
          <w:sz w:val="24"/>
          <w:szCs w:val="24"/>
        </w:rPr>
      </w:pPr>
    </w:p>
    <w:p w14:paraId="6C964EBB" w14:textId="21DF3123" w:rsidR="0018029D" w:rsidRPr="00DB2A4D" w:rsidRDefault="0018029D" w:rsidP="00121AB6">
      <w:pPr>
        <w:pStyle w:val="Heading2"/>
      </w:pPr>
      <w:bookmarkStart w:id="41" w:name="_Toc190181266"/>
      <w:r w:rsidRPr="00DB2A4D">
        <w:t>PROJECTS ELIGIBLE TO USE THE BANK</w:t>
      </w:r>
      <w:bookmarkEnd w:id="41"/>
    </w:p>
    <w:p w14:paraId="4AE774E9" w14:textId="77777777" w:rsidR="001666FA" w:rsidRDefault="001666FA" w:rsidP="00E16DC5">
      <w:pPr>
        <w:rPr>
          <w:rFonts w:ascii="Arial" w:hAnsi="Arial" w:cs="Arial"/>
          <w:sz w:val="24"/>
          <w:szCs w:val="24"/>
        </w:rPr>
      </w:pPr>
    </w:p>
    <w:p w14:paraId="0A6CE243" w14:textId="58F85BD2" w:rsidR="006D681B" w:rsidRDefault="006D681B" w:rsidP="001666FA">
      <w:pPr>
        <w:rPr>
          <w:rFonts w:ascii="Arial" w:hAnsi="Arial" w:cs="Arial"/>
          <w:sz w:val="24"/>
          <w:szCs w:val="24"/>
        </w:rPr>
      </w:pPr>
      <w:r w:rsidRPr="00D24C32">
        <w:rPr>
          <w:rFonts w:ascii="Arial" w:hAnsi="Arial" w:cs="Arial"/>
          <w:sz w:val="24"/>
          <w:szCs w:val="24"/>
        </w:rPr>
        <w:t>The following types of projects may be eligible to use the Bank:</w:t>
      </w:r>
    </w:p>
    <w:p w14:paraId="4D715FEB" w14:textId="77777777" w:rsidR="001666FA" w:rsidRPr="00D24C32" w:rsidRDefault="001666FA" w:rsidP="001666FA">
      <w:pPr>
        <w:rPr>
          <w:rFonts w:ascii="Arial" w:hAnsi="Arial" w:cs="Arial"/>
          <w:sz w:val="24"/>
          <w:szCs w:val="24"/>
        </w:rPr>
      </w:pPr>
    </w:p>
    <w:p w14:paraId="61CC106D" w14:textId="53961045" w:rsidR="006D681B" w:rsidRDefault="006D681B" w:rsidP="003B6CB0">
      <w:pPr>
        <w:pStyle w:val="ListParagraph"/>
        <w:numPr>
          <w:ilvl w:val="0"/>
          <w:numId w:val="9"/>
        </w:numPr>
        <w:tabs>
          <w:tab w:val="left" w:pos="360"/>
        </w:tabs>
        <w:ind w:left="0" w:firstLine="0"/>
        <w:rPr>
          <w:rFonts w:ascii="Arial" w:hAnsi="Arial" w:cs="Arial"/>
          <w:sz w:val="24"/>
          <w:szCs w:val="24"/>
        </w:rPr>
      </w:pPr>
      <w:r w:rsidRPr="00D24C32">
        <w:rPr>
          <w:rFonts w:ascii="Arial" w:hAnsi="Arial" w:cs="Arial"/>
          <w:sz w:val="24"/>
          <w:szCs w:val="24"/>
        </w:rPr>
        <w:t xml:space="preserve">Projects that require an authorization under </w:t>
      </w:r>
      <w:r w:rsidR="00503FBB" w:rsidRPr="00D24C32">
        <w:rPr>
          <w:rFonts w:ascii="Arial" w:hAnsi="Arial" w:cs="Arial"/>
          <w:b/>
          <w:bCs/>
          <w:color w:val="7030A0"/>
          <w:sz w:val="24"/>
          <w:szCs w:val="24"/>
        </w:rPr>
        <w:t>[</w:t>
      </w:r>
      <w:r w:rsidR="00503FBB" w:rsidRPr="00D24C32">
        <w:rPr>
          <w:rFonts w:ascii="Arial" w:hAnsi="Arial" w:cs="Arial"/>
          <w:b/>
          <w:bCs/>
          <w:i/>
          <w:iCs/>
          <w:color w:val="7030A0"/>
          <w:sz w:val="24"/>
          <w:szCs w:val="24"/>
        </w:rPr>
        <w:t>select as appropriate</w:t>
      </w:r>
      <w:r w:rsidR="00503FBB" w:rsidRPr="00D24C32">
        <w:rPr>
          <w:rFonts w:ascii="Arial" w:hAnsi="Arial" w:cs="Arial"/>
          <w:b/>
          <w:bCs/>
          <w:color w:val="7030A0"/>
          <w:sz w:val="24"/>
          <w:szCs w:val="24"/>
        </w:rPr>
        <w:t>:</w:t>
      </w:r>
      <w:r w:rsidR="00503FBB" w:rsidRPr="00D24C32">
        <w:rPr>
          <w:rFonts w:ascii="Arial" w:hAnsi="Arial" w:cs="Arial"/>
          <w:color w:val="7030A0"/>
          <w:sz w:val="24"/>
          <w:szCs w:val="24"/>
        </w:rPr>
        <w:t xml:space="preserve"> </w:t>
      </w:r>
      <w:r w:rsidRPr="00D24C32">
        <w:rPr>
          <w:rFonts w:ascii="Arial" w:hAnsi="Arial" w:cs="Arial"/>
          <w:color w:val="00B0F0"/>
          <w:sz w:val="24"/>
          <w:szCs w:val="24"/>
        </w:rPr>
        <w:t>Maryland’s Nontidal Wetland Protection Act</w:t>
      </w:r>
      <w:r w:rsidR="00503FBB" w:rsidRPr="00D24C32">
        <w:rPr>
          <w:rFonts w:ascii="Arial" w:hAnsi="Arial" w:cs="Arial"/>
          <w:color w:val="00B0F0"/>
          <w:sz w:val="24"/>
          <w:szCs w:val="24"/>
        </w:rPr>
        <w:t>, Maryland’s Tidal Wetlands Act,</w:t>
      </w:r>
      <w:r w:rsidRPr="00D24C32">
        <w:rPr>
          <w:rFonts w:ascii="Arial" w:hAnsi="Arial" w:cs="Arial"/>
          <w:color w:val="00B0F0"/>
          <w:sz w:val="24"/>
          <w:szCs w:val="24"/>
        </w:rPr>
        <w:t xml:space="preserve"> and/or Waterway Construction statute</w:t>
      </w:r>
      <w:r w:rsidR="00503FBB" w:rsidRPr="00D24C32">
        <w:rPr>
          <w:rFonts w:ascii="Arial" w:hAnsi="Arial" w:cs="Arial"/>
          <w:b/>
          <w:bCs/>
          <w:color w:val="7030A0"/>
          <w:sz w:val="24"/>
          <w:szCs w:val="24"/>
        </w:rPr>
        <w:t>]</w:t>
      </w:r>
      <w:r w:rsidRPr="00D24C32">
        <w:rPr>
          <w:rFonts w:ascii="Arial" w:hAnsi="Arial" w:cs="Arial"/>
          <w:sz w:val="24"/>
          <w:szCs w:val="24"/>
        </w:rPr>
        <w:t xml:space="preserve"> and their associated regulatory programs, a General Permit (e.g., Nationwide Permit, Regional General Permit), or an Individual Permit under Sections 401 and 404 of the Clean Water Act and Section 10 of the Rivers and Harbors Act provided such activities have met all applicable requirements and are authorized by the appropriate agencies and are located within the </w:t>
      </w:r>
      <w:r w:rsidR="00C22554" w:rsidRPr="00D24C32">
        <w:rPr>
          <w:rFonts w:ascii="Arial" w:hAnsi="Arial" w:cs="Arial"/>
          <w:sz w:val="24"/>
          <w:szCs w:val="24"/>
        </w:rPr>
        <w:t>g</w:t>
      </w:r>
      <w:r w:rsidRPr="00D24C32">
        <w:rPr>
          <w:rFonts w:ascii="Arial" w:hAnsi="Arial" w:cs="Arial"/>
          <w:sz w:val="24"/>
          <w:szCs w:val="24"/>
        </w:rPr>
        <w:t xml:space="preserve">eographic </w:t>
      </w:r>
      <w:r w:rsidR="00C22554" w:rsidRPr="00D24C32">
        <w:rPr>
          <w:rFonts w:ascii="Arial" w:hAnsi="Arial" w:cs="Arial"/>
          <w:sz w:val="24"/>
          <w:szCs w:val="24"/>
        </w:rPr>
        <w:t>s</w:t>
      </w:r>
      <w:r w:rsidRPr="00D24C32">
        <w:rPr>
          <w:rFonts w:ascii="Arial" w:hAnsi="Arial" w:cs="Arial"/>
          <w:sz w:val="24"/>
          <w:szCs w:val="24"/>
        </w:rPr>
        <w:t xml:space="preserve">ervice </w:t>
      </w:r>
      <w:r w:rsidR="00C22554" w:rsidRPr="00D24C32">
        <w:rPr>
          <w:rFonts w:ascii="Arial" w:hAnsi="Arial" w:cs="Arial"/>
          <w:sz w:val="24"/>
          <w:szCs w:val="24"/>
        </w:rPr>
        <w:t>a</w:t>
      </w:r>
      <w:r w:rsidRPr="00D24C32">
        <w:rPr>
          <w:rFonts w:ascii="Arial" w:hAnsi="Arial" w:cs="Arial"/>
          <w:sz w:val="24"/>
          <w:szCs w:val="24"/>
        </w:rPr>
        <w:t>reas(s) of the Bank established pursuant to this Instrument.</w:t>
      </w:r>
    </w:p>
    <w:p w14:paraId="324144C4" w14:textId="77777777" w:rsidR="001666FA" w:rsidRPr="00D24C32" w:rsidRDefault="001666FA" w:rsidP="001666FA">
      <w:pPr>
        <w:pStyle w:val="ListParagraph"/>
        <w:tabs>
          <w:tab w:val="left" w:pos="360"/>
        </w:tabs>
        <w:ind w:left="0"/>
        <w:rPr>
          <w:rFonts w:ascii="Arial" w:hAnsi="Arial" w:cs="Arial"/>
          <w:sz w:val="24"/>
          <w:szCs w:val="24"/>
        </w:rPr>
      </w:pPr>
    </w:p>
    <w:p w14:paraId="54B4FD74" w14:textId="2B5CA4EF" w:rsidR="00E83EA0" w:rsidRDefault="00E83EA0" w:rsidP="003B6CB0">
      <w:pPr>
        <w:pStyle w:val="ListParagraph"/>
        <w:numPr>
          <w:ilvl w:val="0"/>
          <w:numId w:val="9"/>
        </w:numPr>
        <w:tabs>
          <w:tab w:val="left" w:pos="360"/>
        </w:tabs>
        <w:ind w:left="0" w:firstLine="0"/>
        <w:rPr>
          <w:rFonts w:ascii="Arial" w:hAnsi="Arial" w:cs="Arial"/>
          <w:sz w:val="24"/>
          <w:szCs w:val="24"/>
        </w:rPr>
      </w:pPr>
      <w:r w:rsidRPr="00D24C32">
        <w:rPr>
          <w:rFonts w:ascii="Arial" w:hAnsi="Arial" w:cs="Arial"/>
          <w:sz w:val="24"/>
          <w:szCs w:val="24"/>
        </w:rPr>
        <w:t xml:space="preserve">Credits </w:t>
      </w:r>
      <w:r w:rsidR="00DD7B20" w:rsidRPr="00D24C32">
        <w:rPr>
          <w:rFonts w:ascii="Arial" w:hAnsi="Arial" w:cs="Arial"/>
          <w:sz w:val="24"/>
          <w:szCs w:val="24"/>
        </w:rPr>
        <w:t>“</w:t>
      </w:r>
      <w:r w:rsidRPr="00D24C32">
        <w:rPr>
          <w:rFonts w:ascii="Arial" w:hAnsi="Arial" w:cs="Arial"/>
          <w:sz w:val="24"/>
          <w:szCs w:val="24"/>
        </w:rPr>
        <w:t xml:space="preserve">may also be used to provide compensatory mitigation for Corps Civil Works </w:t>
      </w:r>
      <w:r w:rsidR="00DD7B20" w:rsidRPr="00D24C32">
        <w:rPr>
          <w:rFonts w:ascii="Arial" w:hAnsi="Arial" w:cs="Arial"/>
          <w:sz w:val="24"/>
          <w:szCs w:val="24"/>
        </w:rPr>
        <w:t>p</w:t>
      </w:r>
      <w:r w:rsidRPr="00D24C32">
        <w:rPr>
          <w:rFonts w:ascii="Arial" w:hAnsi="Arial" w:cs="Arial"/>
          <w:sz w:val="24"/>
          <w:szCs w:val="24"/>
        </w:rPr>
        <w:t>rojects</w:t>
      </w:r>
      <w:r w:rsidR="00DD7B20" w:rsidRPr="00D24C32">
        <w:rPr>
          <w:rFonts w:ascii="Arial" w:hAnsi="Arial" w:cs="Arial"/>
          <w:sz w:val="24"/>
          <w:szCs w:val="24"/>
        </w:rPr>
        <w:t xml:space="preserve"> (see </w:t>
      </w:r>
      <w:r w:rsidR="00133E77" w:rsidRPr="00D24C32">
        <w:rPr>
          <w:rFonts w:ascii="Arial" w:hAnsi="Arial" w:cs="Arial"/>
          <w:sz w:val="24"/>
          <w:szCs w:val="24"/>
        </w:rPr>
        <w:t>S</w:t>
      </w:r>
      <w:r w:rsidR="00DD7B20" w:rsidRPr="00D24C32">
        <w:rPr>
          <w:rFonts w:ascii="Arial" w:hAnsi="Arial" w:cs="Arial"/>
          <w:sz w:val="24"/>
          <w:szCs w:val="24"/>
        </w:rPr>
        <w:t>ection 2036(c) of the 2007 Water Resources Development Act)</w:t>
      </w:r>
      <w:r w:rsidRPr="00D24C32">
        <w:rPr>
          <w:rFonts w:ascii="Arial" w:hAnsi="Arial" w:cs="Arial"/>
          <w:sz w:val="24"/>
          <w:szCs w:val="24"/>
        </w:rPr>
        <w:t xml:space="preserve"> or activities conducted on military installations</w:t>
      </w:r>
      <w:r w:rsidR="00DD7B20" w:rsidRPr="00D24C32">
        <w:rPr>
          <w:rFonts w:ascii="Arial" w:hAnsi="Arial" w:cs="Arial"/>
          <w:sz w:val="24"/>
          <w:szCs w:val="24"/>
        </w:rPr>
        <w:t xml:space="preserve"> (see 10 U</w:t>
      </w:r>
      <w:r w:rsidR="00133E77" w:rsidRPr="00D24C32">
        <w:rPr>
          <w:rFonts w:ascii="Arial" w:hAnsi="Arial" w:cs="Arial"/>
          <w:sz w:val="24"/>
          <w:szCs w:val="24"/>
        </w:rPr>
        <w:t>.</w:t>
      </w:r>
      <w:r w:rsidR="00DD7B20" w:rsidRPr="00D24C32">
        <w:rPr>
          <w:rFonts w:ascii="Arial" w:hAnsi="Arial" w:cs="Arial"/>
          <w:sz w:val="24"/>
          <w:szCs w:val="24"/>
        </w:rPr>
        <w:t>S</w:t>
      </w:r>
      <w:r w:rsidR="00133E77" w:rsidRPr="00D24C32">
        <w:rPr>
          <w:rFonts w:ascii="Arial" w:hAnsi="Arial" w:cs="Arial"/>
          <w:sz w:val="24"/>
          <w:szCs w:val="24"/>
        </w:rPr>
        <w:t>.</w:t>
      </w:r>
      <w:r w:rsidR="00DD7B20" w:rsidRPr="00D24C32">
        <w:rPr>
          <w:rFonts w:ascii="Arial" w:hAnsi="Arial" w:cs="Arial"/>
          <w:sz w:val="24"/>
          <w:szCs w:val="24"/>
        </w:rPr>
        <w:t>C</w:t>
      </w:r>
      <w:r w:rsidR="00133E77" w:rsidRPr="00D24C32">
        <w:rPr>
          <w:rFonts w:ascii="Arial" w:hAnsi="Arial" w:cs="Arial"/>
          <w:sz w:val="24"/>
          <w:szCs w:val="24"/>
        </w:rPr>
        <w:t>. §</w:t>
      </w:r>
      <w:r w:rsidR="00DD7B20" w:rsidRPr="00D24C32">
        <w:rPr>
          <w:rFonts w:ascii="Arial" w:hAnsi="Arial" w:cs="Arial"/>
          <w:sz w:val="24"/>
          <w:szCs w:val="24"/>
        </w:rPr>
        <w:t xml:space="preserve"> 2694b).”</w:t>
      </w:r>
    </w:p>
    <w:p w14:paraId="01CCFB0F" w14:textId="77777777" w:rsidR="001666FA" w:rsidRPr="00D24C32" w:rsidRDefault="001666FA" w:rsidP="001666FA">
      <w:pPr>
        <w:pStyle w:val="ListParagraph"/>
        <w:ind w:left="0"/>
        <w:rPr>
          <w:rFonts w:ascii="Arial" w:hAnsi="Arial" w:cs="Arial"/>
          <w:sz w:val="24"/>
          <w:szCs w:val="24"/>
        </w:rPr>
      </w:pPr>
    </w:p>
    <w:p w14:paraId="70061DF3" w14:textId="1653CC00" w:rsidR="00093EEC" w:rsidRPr="00DB2A4D" w:rsidRDefault="00093EEC" w:rsidP="00121AB6">
      <w:pPr>
        <w:pStyle w:val="Heading2"/>
      </w:pPr>
      <w:bookmarkStart w:id="42" w:name="_Toc190181267"/>
      <w:r w:rsidRPr="00DB2A4D">
        <w:t xml:space="preserve">CONDITIONS ON </w:t>
      </w:r>
      <w:r w:rsidR="00C21626" w:rsidRPr="00DB2A4D">
        <w:t>TRANSFER AND USE OF CREDITS</w:t>
      </w:r>
      <w:bookmarkEnd w:id="42"/>
    </w:p>
    <w:p w14:paraId="61676338" w14:textId="77777777" w:rsidR="001666FA" w:rsidRDefault="001666FA" w:rsidP="00E16DC5">
      <w:pPr>
        <w:rPr>
          <w:rFonts w:ascii="Arial" w:hAnsi="Arial" w:cs="Arial"/>
          <w:sz w:val="24"/>
          <w:szCs w:val="24"/>
        </w:rPr>
      </w:pPr>
    </w:p>
    <w:p w14:paraId="4B0B7C09" w14:textId="289E7125" w:rsidR="00E22839" w:rsidRPr="00D24C32" w:rsidRDefault="00E22839" w:rsidP="001666FA">
      <w:pPr>
        <w:rPr>
          <w:rFonts w:ascii="Arial" w:hAnsi="Arial" w:cs="Arial"/>
          <w:sz w:val="24"/>
          <w:szCs w:val="24"/>
        </w:rPr>
      </w:pPr>
      <w:r w:rsidRPr="00D24C32">
        <w:rPr>
          <w:rFonts w:ascii="Arial" w:hAnsi="Arial" w:cs="Arial"/>
          <w:sz w:val="24"/>
          <w:szCs w:val="24"/>
        </w:rPr>
        <w:t xml:space="preserve">Credits generated at this Bank from the ecological benefits associated with successful achievement of performance standards may be used as compensatory mitigation for unavoidable impacts to Waters of the U.S. and Waters of the State, including </w:t>
      </w:r>
      <w:r w:rsidR="00F87052" w:rsidRPr="00D24C32">
        <w:rPr>
          <w:rFonts w:ascii="Arial" w:hAnsi="Arial" w:cs="Arial"/>
          <w:sz w:val="24"/>
          <w:szCs w:val="24"/>
        </w:rPr>
        <w:t>[</w:t>
      </w:r>
      <w:r w:rsidR="00C22554" w:rsidRPr="00D24C32">
        <w:rPr>
          <w:rFonts w:ascii="Arial" w:hAnsi="Arial" w:cs="Arial"/>
          <w:b/>
          <w:bCs/>
          <w:i/>
          <w:iCs/>
          <w:color w:val="7030A0"/>
          <w:sz w:val="24"/>
          <w:szCs w:val="24"/>
        </w:rPr>
        <w:t xml:space="preserve">select as appropriate: </w:t>
      </w:r>
      <w:r w:rsidRPr="00D24C32">
        <w:rPr>
          <w:rFonts w:ascii="Arial" w:hAnsi="Arial" w:cs="Arial"/>
          <w:b/>
          <w:bCs/>
          <w:color w:val="00B0F0"/>
          <w:sz w:val="24"/>
          <w:szCs w:val="24"/>
        </w:rPr>
        <w:t>streams, wetlands</w:t>
      </w:r>
      <w:r w:rsidR="00F87052" w:rsidRPr="00D24C32">
        <w:rPr>
          <w:rFonts w:ascii="Arial" w:hAnsi="Arial" w:cs="Arial"/>
          <w:sz w:val="24"/>
          <w:szCs w:val="24"/>
        </w:rPr>
        <w:t>]</w:t>
      </w:r>
      <w:r w:rsidRPr="00D24C32">
        <w:rPr>
          <w:rFonts w:ascii="Arial" w:hAnsi="Arial" w:cs="Arial"/>
          <w:sz w:val="24"/>
          <w:szCs w:val="24"/>
        </w:rPr>
        <w:t xml:space="preserve">, and their associated functions, authorized under </w:t>
      </w:r>
      <w:r w:rsidR="00F87052" w:rsidRPr="00D24C32">
        <w:rPr>
          <w:rFonts w:ascii="Arial" w:hAnsi="Arial" w:cs="Arial"/>
          <w:sz w:val="24"/>
          <w:szCs w:val="24"/>
        </w:rPr>
        <w:t>[</w:t>
      </w:r>
      <w:r w:rsidR="00C22554" w:rsidRPr="00D24C32">
        <w:rPr>
          <w:rFonts w:ascii="Arial" w:hAnsi="Arial" w:cs="Arial"/>
          <w:b/>
          <w:bCs/>
          <w:i/>
          <w:iCs/>
          <w:color w:val="7030A0"/>
          <w:sz w:val="24"/>
          <w:szCs w:val="24"/>
        </w:rPr>
        <w:t>select as appropriate:</w:t>
      </w:r>
      <w:r w:rsidR="00C22554" w:rsidRPr="00D24C32">
        <w:rPr>
          <w:rFonts w:ascii="Arial" w:hAnsi="Arial" w:cs="Arial"/>
          <w:color w:val="7030A0"/>
          <w:sz w:val="24"/>
          <w:szCs w:val="24"/>
        </w:rPr>
        <w:t xml:space="preserve"> </w:t>
      </w:r>
      <w:r w:rsidRPr="00D24C32">
        <w:rPr>
          <w:rFonts w:ascii="Arial" w:hAnsi="Arial" w:cs="Arial"/>
          <w:b/>
          <w:bCs/>
          <w:color w:val="00B0F0"/>
          <w:sz w:val="24"/>
          <w:szCs w:val="24"/>
        </w:rPr>
        <w:t>Section 404 of the Clean Water Act, Section 10 of the Rivers and Harbors Act, Maryland Waterway Construction Statute, Maryland Nontidal Wetlands Protection Act</w:t>
      </w:r>
      <w:r w:rsidR="00C22554" w:rsidRPr="00D24C32">
        <w:rPr>
          <w:rFonts w:ascii="Arial" w:hAnsi="Arial" w:cs="Arial"/>
          <w:b/>
          <w:bCs/>
          <w:color w:val="00B0F0"/>
          <w:sz w:val="24"/>
          <w:szCs w:val="24"/>
        </w:rPr>
        <w:t>, and Maryland Tidal Wetlands Act</w:t>
      </w:r>
      <w:r w:rsidR="00F87052" w:rsidRPr="00D24C32">
        <w:rPr>
          <w:rFonts w:ascii="Arial" w:hAnsi="Arial" w:cs="Arial"/>
          <w:sz w:val="24"/>
          <w:szCs w:val="24"/>
        </w:rPr>
        <w:t>]</w:t>
      </w:r>
      <w:r w:rsidRPr="00D24C32">
        <w:rPr>
          <w:rFonts w:ascii="Arial" w:hAnsi="Arial" w:cs="Arial"/>
          <w:sz w:val="24"/>
          <w:szCs w:val="24"/>
        </w:rPr>
        <w:t xml:space="preserve">. The Bank is appropriate for use as compensatory mitigation to offset unavoidable impacts to aquatic resources similar to those </w:t>
      </w:r>
      <w:r w:rsidR="002D52BB">
        <w:rPr>
          <w:rFonts w:ascii="Arial" w:hAnsi="Arial" w:cs="Arial"/>
          <w:sz w:val="24"/>
          <w:szCs w:val="24"/>
        </w:rPr>
        <w:t>restored, enhanced, and/or established</w:t>
      </w:r>
      <w:r w:rsidRPr="00D24C32">
        <w:rPr>
          <w:rFonts w:ascii="Arial" w:hAnsi="Arial" w:cs="Arial"/>
          <w:sz w:val="24"/>
          <w:szCs w:val="24"/>
        </w:rPr>
        <w:t xml:space="preserve"> </w:t>
      </w:r>
      <w:r w:rsidR="002D52BB">
        <w:rPr>
          <w:rFonts w:ascii="Arial" w:hAnsi="Arial" w:cs="Arial"/>
          <w:sz w:val="24"/>
          <w:szCs w:val="24"/>
        </w:rPr>
        <w:t>at</w:t>
      </w:r>
      <w:r w:rsidRPr="00D24C32">
        <w:rPr>
          <w:rFonts w:ascii="Arial" w:hAnsi="Arial" w:cs="Arial"/>
          <w:sz w:val="24"/>
          <w:szCs w:val="24"/>
        </w:rPr>
        <w:t xml:space="preserve"> the Bank. </w:t>
      </w:r>
    </w:p>
    <w:p w14:paraId="73288030" w14:textId="77777777" w:rsidR="00E22839" w:rsidRPr="00D24C32" w:rsidRDefault="00E22839" w:rsidP="001666FA">
      <w:pPr>
        <w:rPr>
          <w:rFonts w:ascii="Arial" w:hAnsi="Arial" w:cs="Arial"/>
          <w:sz w:val="24"/>
          <w:szCs w:val="24"/>
        </w:rPr>
      </w:pPr>
    </w:p>
    <w:p w14:paraId="57C533A7" w14:textId="57DDC35B" w:rsidR="00E15E5B" w:rsidRPr="00D24C32" w:rsidRDefault="00E15E5B" w:rsidP="001666FA">
      <w:pPr>
        <w:rPr>
          <w:rFonts w:ascii="Arial" w:hAnsi="Arial" w:cs="Arial"/>
          <w:sz w:val="24"/>
          <w:szCs w:val="24"/>
        </w:rPr>
      </w:pPr>
      <w:r w:rsidRPr="00D24C32">
        <w:rPr>
          <w:rFonts w:ascii="Arial" w:hAnsi="Arial" w:cs="Arial"/>
          <w:sz w:val="24"/>
          <w:szCs w:val="24"/>
        </w:rPr>
        <w:t xml:space="preserve">Although an impact may occur within the </w:t>
      </w:r>
      <w:r w:rsidR="00C22554" w:rsidRPr="00D24C32">
        <w:rPr>
          <w:rFonts w:ascii="Arial" w:hAnsi="Arial" w:cs="Arial"/>
          <w:sz w:val="24"/>
          <w:szCs w:val="24"/>
        </w:rPr>
        <w:t>s</w:t>
      </w:r>
      <w:r w:rsidRPr="00D24C32">
        <w:rPr>
          <w:rFonts w:ascii="Arial" w:hAnsi="Arial" w:cs="Arial"/>
          <w:sz w:val="24"/>
          <w:szCs w:val="24"/>
        </w:rPr>
        <w:t xml:space="preserve">ervice </w:t>
      </w:r>
      <w:r w:rsidR="00C22554" w:rsidRPr="00D24C32">
        <w:rPr>
          <w:rFonts w:ascii="Arial" w:hAnsi="Arial" w:cs="Arial"/>
          <w:sz w:val="24"/>
          <w:szCs w:val="24"/>
        </w:rPr>
        <w:t>a</w:t>
      </w:r>
      <w:r w:rsidRPr="00D24C32">
        <w:rPr>
          <w:rFonts w:ascii="Arial" w:hAnsi="Arial" w:cs="Arial"/>
          <w:sz w:val="24"/>
          <w:szCs w:val="24"/>
        </w:rPr>
        <w:t xml:space="preserve">rea, this Bank may not be appropriate for use as compensatory mitigation for impacts to sensitive resources, impacts to critical habitat of federally listed species where such habitat is not found </w:t>
      </w:r>
      <w:r w:rsidR="002D52BB">
        <w:rPr>
          <w:rFonts w:ascii="Arial" w:hAnsi="Arial" w:cs="Arial"/>
          <w:sz w:val="24"/>
          <w:szCs w:val="24"/>
        </w:rPr>
        <w:t>at</w:t>
      </w:r>
      <w:r w:rsidRPr="00D24C32">
        <w:rPr>
          <w:rFonts w:ascii="Arial" w:hAnsi="Arial" w:cs="Arial"/>
          <w:sz w:val="24"/>
          <w:szCs w:val="24"/>
        </w:rPr>
        <w:t xml:space="preserve"> the Bank, or impacts to aquatic resources unlike those that exist </w:t>
      </w:r>
      <w:r w:rsidR="002D52BB">
        <w:rPr>
          <w:rFonts w:ascii="Arial" w:hAnsi="Arial" w:cs="Arial"/>
          <w:sz w:val="24"/>
          <w:szCs w:val="24"/>
        </w:rPr>
        <w:t>at</w:t>
      </w:r>
      <w:r w:rsidRPr="00D24C32">
        <w:rPr>
          <w:rFonts w:ascii="Arial" w:hAnsi="Arial" w:cs="Arial"/>
          <w:sz w:val="24"/>
          <w:szCs w:val="24"/>
        </w:rPr>
        <w:t xml:space="preserve"> the Bank.</w:t>
      </w:r>
      <w:r w:rsidR="00E22839" w:rsidRPr="00D24C32">
        <w:rPr>
          <w:rFonts w:ascii="Arial" w:hAnsi="Arial" w:cs="Arial"/>
          <w:sz w:val="24"/>
          <w:szCs w:val="24"/>
        </w:rPr>
        <w:t xml:space="preserve"> </w:t>
      </w:r>
      <w:r w:rsidRPr="00D24C32">
        <w:rPr>
          <w:rFonts w:ascii="Arial" w:hAnsi="Arial" w:cs="Arial"/>
          <w:sz w:val="24"/>
          <w:szCs w:val="24"/>
        </w:rPr>
        <w:t xml:space="preserve">Use of the Bank to offset impacts outside of its approved </w:t>
      </w:r>
      <w:r w:rsidR="00C22554" w:rsidRPr="00D24C32">
        <w:rPr>
          <w:rFonts w:ascii="Arial" w:hAnsi="Arial" w:cs="Arial"/>
          <w:sz w:val="24"/>
          <w:szCs w:val="24"/>
        </w:rPr>
        <w:t>s</w:t>
      </w:r>
      <w:r w:rsidRPr="00D24C32">
        <w:rPr>
          <w:rFonts w:ascii="Arial" w:hAnsi="Arial" w:cs="Arial"/>
          <w:sz w:val="24"/>
          <w:szCs w:val="24"/>
        </w:rPr>
        <w:t xml:space="preserve">ervice </w:t>
      </w:r>
      <w:r w:rsidR="00C22554" w:rsidRPr="00D24C32">
        <w:rPr>
          <w:rFonts w:ascii="Arial" w:hAnsi="Arial" w:cs="Arial"/>
          <w:sz w:val="24"/>
          <w:szCs w:val="24"/>
        </w:rPr>
        <w:t>a</w:t>
      </w:r>
      <w:r w:rsidRPr="00D24C32">
        <w:rPr>
          <w:rFonts w:ascii="Arial" w:hAnsi="Arial" w:cs="Arial"/>
          <w:sz w:val="24"/>
          <w:szCs w:val="24"/>
        </w:rPr>
        <w:t>rea may be approved on a case-by-case basis as determined by the appropriate regulatory authority under Section 404 of the Clean Water Act and/or Section 10 of the Rivers and Harbors Act or Maryland’s Nontidal Wetland Protection Act</w:t>
      </w:r>
      <w:r w:rsidR="00C22554" w:rsidRPr="00D24C32">
        <w:rPr>
          <w:rFonts w:ascii="Arial" w:hAnsi="Arial" w:cs="Arial"/>
          <w:sz w:val="24"/>
          <w:szCs w:val="24"/>
        </w:rPr>
        <w:t>, Tidal Wetlands Act,</w:t>
      </w:r>
      <w:r w:rsidRPr="00D24C32">
        <w:rPr>
          <w:rFonts w:ascii="Arial" w:hAnsi="Arial" w:cs="Arial"/>
          <w:sz w:val="24"/>
          <w:szCs w:val="24"/>
        </w:rPr>
        <w:t xml:space="preserve"> and/or Waterway Construction statute and their associated regulatory programs if it is the most environmentally preferable compensatory mitigation option.  </w:t>
      </w:r>
    </w:p>
    <w:p w14:paraId="59C94FFB" w14:textId="77777777" w:rsidR="00E15E5B" w:rsidRPr="00D24C32" w:rsidRDefault="00E15E5B" w:rsidP="001666FA">
      <w:pPr>
        <w:rPr>
          <w:rFonts w:ascii="Arial" w:hAnsi="Arial" w:cs="Arial"/>
          <w:sz w:val="24"/>
          <w:szCs w:val="24"/>
        </w:rPr>
      </w:pPr>
    </w:p>
    <w:p w14:paraId="0D31EE88" w14:textId="036EEEFC" w:rsidR="00E15E5B" w:rsidRPr="00D24C32" w:rsidRDefault="00E15E5B" w:rsidP="001666FA">
      <w:pPr>
        <w:rPr>
          <w:rFonts w:ascii="Arial" w:hAnsi="Arial" w:cs="Arial"/>
          <w:sz w:val="24"/>
          <w:szCs w:val="24"/>
        </w:rPr>
      </w:pPr>
      <w:r w:rsidRPr="00D24C32">
        <w:rPr>
          <w:rFonts w:ascii="Arial" w:hAnsi="Arial" w:cs="Arial"/>
          <w:sz w:val="24"/>
          <w:szCs w:val="24"/>
        </w:rPr>
        <w:t xml:space="preserve">Under no circumstances may the same credits, or the ecological functions represented by those credits, be used to provide compensatory mitigation for more than one </w:t>
      </w:r>
      <w:r w:rsidRPr="00D24C32">
        <w:rPr>
          <w:rFonts w:ascii="Arial" w:hAnsi="Arial" w:cs="Arial"/>
          <w:sz w:val="24"/>
          <w:szCs w:val="24"/>
        </w:rPr>
        <w:lastRenderedPageBreak/>
        <w:t xml:space="preserve">permitted activity. Mitigation banks may be used to satisfy the environmental </w:t>
      </w:r>
      <w:r w:rsidR="00E22839" w:rsidRPr="00D24C32">
        <w:rPr>
          <w:rFonts w:ascii="Arial" w:hAnsi="Arial" w:cs="Arial"/>
          <w:sz w:val="24"/>
          <w:szCs w:val="24"/>
        </w:rPr>
        <w:t>requirements of other programs in accordance with 33 CFR 332.3(j). The Bank may only be used for another program if the specific program and administering co-Chair agency are specifically identified in the approved Instrument, the Instrument is signed by the administering co-Chair agency representative, the Instrument is consistent with the terms and requirements of both the USACE and co-Chair agency’s programs, and the Instrument includes detailed descriptions and procedures for generating, linking (i.e., stacking), and debiting/retiring credits between programs.</w:t>
      </w:r>
    </w:p>
    <w:p w14:paraId="449D221C" w14:textId="77777777" w:rsidR="00E22839" w:rsidRPr="00D24C32" w:rsidRDefault="00E22839" w:rsidP="001666FA">
      <w:pPr>
        <w:rPr>
          <w:rFonts w:ascii="Arial" w:hAnsi="Arial" w:cs="Arial"/>
          <w:sz w:val="24"/>
          <w:szCs w:val="24"/>
        </w:rPr>
      </w:pPr>
    </w:p>
    <w:p w14:paraId="037FCCF2" w14:textId="7E1D26B7" w:rsidR="00A136D4" w:rsidRPr="00D24C32" w:rsidRDefault="00C02E59" w:rsidP="001666FA">
      <w:pPr>
        <w:rPr>
          <w:rFonts w:ascii="Arial" w:hAnsi="Arial" w:cs="Arial"/>
          <w:sz w:val="24"/>
          <w:szCs w:val="24"/>
        </w:rPr>
      </w:pPr>
      <w:r w:rsidRPr="00D24C32">
        <w:rPr>
          <w:rFonts w:ascii="Arial" w:hAnsi="Arial" w:cs="Arial"/>
          <w:sz w:val="24"/>
          <w:szCs w:val="24"/>
        </w:rPr>
        <w:t>The Sponsor identified in the Instrument is the only entity who can sell credits.</w:t>
      </w:r>
      <w:r w:rsidR="00037F6B" w:rsidRPr="00D24C32">
        <w:rPr>
          <w:rFonts w:ascii="Arial" w:hAnsi="Arial" w:cs="Arial"/>
          <w:sz w:val="24"/>
          <w:szCs w:val="24"/>
        </w:rPr>
        <w:t xml:space="preserve"> </w:t>
      </w:r>
      <w:r w:rsidR="001B4801" w:rsidRPr="00D24C32">
        <w:rPr>
          <w:rFonts w:ascii="Arial" w:hAnsi="Arial" w:cs="Arial"/>
          <w:sz w:val="24"/>
          <w:szCs w:val="24"/>
        </w:rPr>
        <w:t xml:space="preserve">In no case shall the number of </w:t>
      </w:r>
      <w:r w:rsidR="00C21626" w:rsidRPr="00D24C32">
        <w:rPr>
          <w:rFonts w:ascii="Arial" w:hAnsi="Arial" w:cs="Arial"/>
          <w:sz w:val="24"/>
          <w:szCs w:val="24"/>
        </w:rPr>
        <w:t>transferred credits</w:t>
      </w:r>
      <w:r w:rsidR="001B4801" w:rsidRPr="00D24C32">
        <w:rPr>
          <w:rFonts w:ascii="Arial" w:hAnsi="Arial" w:cs="Arial"/>
          <w:sz w:val="24"/>
          <w:szCs w:val="24"/>
        </w:rPr>
        <w:t xml:space="preserve"> exceed the</w:t>
      </w:r>
      <w:r w:rsidR="0094375F" w:rsidRPr="00D24C32">
        <w:rPr>
          <w:rFonts w:ascii="Arial" w:hAnsi="Arial" w:cs="Arial"/>
          <w:sz w:val="24"/>
          <w:szCs w:val="24"/>
        </w:rPr>
        <w:t xml:space="preserve"> total</w:t>
      </w:r>
      <w:r w:rsidR="001B4801" w:rsidRPr="00D24C32">
        <w:rPr>
          <w:rFonts w:ascii="Arial" w:hAnsi="Arial" w:cs="Arial"/>
          <w:sz w:val="24"/>
          <w:szCs w:val="24"/>
        </w:rPr>
        <w:t xml:space="preserve"> number of credits</w:t>
      </w:r>
      <w:r w:rsidR="0094375F" w:rsidRPr="00D24C32">
        <w:rPr>
          <w:rFonts w:ascii="Arial" w:hAnsi="Arial" w:cs="Arial"/>
          <w:sz w:val="24"/>
          <w:szCs w:val="24"/>
        </w:rPr>
        <w:t xml:space="preserve"> of that type, which have been released</w:t>
      </w:r>
      <w:r w:rsidR="00C21626" w:rsidRPr="00D24C32">
        <w:rPr>
          <w:rFonts w:ascii="Arial" w:hAnsi="Arial" w:cs="Arial"/>
          <w:sz w:val="24"/>
          <w:szCs w:val="24"/>
        </w:rPr>
        <w:t>,</w:t>
      </w:r>
      <w:r w:rsidR="0094375F" w:rsidRPr="00D24C32">
        <w:rPr>
          <w:rFonts w:ascii="Arial" w:hAnsi="Arial" w:cs="Arial"/>
          <w:sz w:val="24"/>
          <w:szCs w:val="24"/>
        </w:rPr>
        <w:t xml:space="preserve"> as approved by </w:t>
      </w:r>
      <w:r w:rsidR="00C21626" w:rsidRPr="00D24C32">
        <w:rPr>
          <w:rFonts w:ascii="Arial" w:hAnsi="Arial" w:cs="Arial"/>
          <w:sz w:val="24"/>
          <w:szCs w:val="24"/>
        </w:rPr>
        <w:t>the Chairs</w:t>
      </w:r>
      <w:r w:rsidR="001B4801" w:rsidRPr="00D24C32">
        <w:rPr>
          <w:rFonts w:ascii="Arial" w:hAnsi="Arial" w:cs="Arial"/>
          <w:sz w:val="24"/>
          <w:szCs w:val="24"/>
        </w:rPr>
        <w:t xml:space="preserve">. </w:t>
      </w:r>
      <w:r w:rsidR="0094375F" w:rsidRPr="00D24C32">
        <w:rPr>
          <w:rFonts w:ascii="Arial" w:hAnsi="Arial" w:cs="Arial"/>
          <w:sz w:val="24"/>
          <w:szCs w:val="24"/>
        </w:rPr>
        <w:t xml:space="preserve">If the Bank is operating at a credit deficit (i.e., credit </w:t>
      </w:r>
      <w:r w:rsidR="00C21626" w:rsidRPr="00D24C32">
        <w:rPr>
          <w:rFonts w:ascii="Arial" w:hAnsi="Arial" w:cs="Arial"/>
          <w:sz w:val="24"/>
          <w:szCs w:val="24"/>
        </w:rPr>
        <w:t>transfers</w:t>
      </w:r>
      <w:r w:rsidR="0094375F" w:rsidRPr="00D24C32">
        <w:rPr>
          <w:rFonts w:ascii="Arial" w:hAnsi="Arial" w:cs="Arial"/>
          <w:sz w:val="24"/>
          <w:szCs w:val="24"/>
        </w:rPr>
        <w:t xml:space="preserve"> exceed the credits authorized for release, as adjusted in accordance with this Instrument), then USACE</w:t>
      </w:r>
      <w:r w:rsidR="00C21626" w:rsidRPr="00D24C32">
        <w:rPr>
          <w:rFonts w:ascii="Arial" w:hAnsi="Arial" w:cs="Arial"/>
          <w:sz w:val="24"/>
          <w:szCs w:val="24"/>
        </w:rPr>
        <w:t xml:space="preserve"> and MDE</w:t>
      </w:r>
      <w:r w:rsidR="0094375F" w:rsidRPr="00D24C32">
        <w:rPr>
          <w:rFonts w:ascii="Arial" w:hAnsi="Arial" w:cs="Arial"/>
          <w:sz w:val="24"/>
          <w:szCs w:val="24"/>
        </w:rPr>
        <w:t xml:space="preserve"> shall notify the Sponsor of its </w:t>
      </w:r>
      <w:r w:rsidR="005D4421" w:rsidRPr="00D24C32">
        <w:rPr>
          <w:rFonts w:ascii="Arial" w:hAnsi="Arial" w:cs="Arial"/>
          <w:sz w:val="24"/>
          <w:szCs w:val="24"/>
        </w:rPr>
        <w:t>D</w:t>
      </w:r>
      <w:r w:rsidR="0094375F" w:rsidRPr="00D24C32">
        <w:rPr>
          <w:rFonts w:ascii="Arial" w:hAnsi="Arial" w:cs="Arial"/>
          <w:sz w:val="24"/>
          <w:szCs w:val="24"/>
        </w:rPr>
        <w:t xml:space="preserve">efault and take actions accordingly. Upon receipt of notification, the Sponsor shall cease credit transfers immediately and </w:t>
      </w:r>
      <w:r w:rsidR="00C21626" w:rsidRPr="00D24C32">
        <w:rPr>
          <w:rFonts w:ascii="Arial" w:hAnsi="Arial" w:cs="Arial"/>
          <w:sz w:val="24"/>
          <w:szCs w:val="24"/>
        </w:rPr>
        <w:t>is not authorized to resume credit transfers until notified in writing by USACE and MDE.</w:t>
      </w:r>
    </w:p>
    <w:p w14:paraId="7F152F3A" w14:textId="6309A159" w:rsidR="000E6D92" w:rsidRPr="00D24C32" w:rsidRDefault="007121EB" w:rsidP="001666FA">
      <w:pPr>
        <w:rPr>
          <w:rFonts w:ascii="Arial" w:hAnsi="Arial" w:cs="Arial"/>
          <w:sz w:val="24"/>
          <w:szCs w:val="24"/>
        </w:rPr>
      </w:pPr>
      <w:r w:rsidRPr="00D24C32">
        <w:rPr>
          <w:rFonts w:ascii="Arial" w:hAnsi="Arial" w:cs="Arial"/>
          <w:sz w:val="24"/>
          <w:szCs w:val="24"/>
        </w:rPr>
        <w:t xml:space="preserve"> </w:t>
      </w:r>
    </w:p>
    <w:p w14:paraId="60651BA7" w14:textId="65BD55A8" w:rsidR="001B4801" w:rsidRPr="00D24C32" w:rsidRDefault="00270650" w:rsidP="001666FA">
      <w:pPr>
        <w:rPr>
          <w:rFonts w:ascii="Arial" w:hAnsi="Arial" w:cs="Arial"/>
          <w:sz w:val="24"/>
          <w:szCs w:val="24"/>
        </w:rPr>
      </w:pPr>
      <w:r w:rsidRPr="00D24C32">
        <w:rPr>
          <w:rFonts w:ascii="Arial" w:hAnsi="Arial" w:cs="Arial"/>
          <w:sz w:val="24"/>
          <w:szCs w:val="24"/>
        </w:rPr>
        <w:t>The USACE and MDE, after consultation with the</w:t>
      </w:r>
      <w:r w:rsidR="005C4864" w:rsidRPr="00D24C32">
        <w:rPr>
          <w:rFonts w:ascii="Arial" w:hAnsi="Arial" w:cs="Arial"/>
          <w:sz w:val="24"/>
          <w:szCs w:val="24"/>
        </w:rPr>
        <w:t xml:space="preserve"> </w:t>
      </w:r>
      <w:r w:rsidRPr="00D24C32">
        <w:rPr>
          <w:rFonts w:ascii="Arial" w:hAnsi="Arial" w:cs="Arial"/>
          <w:sz w:val="24"/>
          <w:szCs w:val="24"/>
        </w:rPr>
        <w:t xml:space="preserve">appropriate </w:t>
      </w:r>
      <w:r w:rsidR="00FD0482" w:rsidRPr="00D24C32">
        <w:rPr>
          <w:rFonts w:ascii="Arial" w:hAnsi="Arial" w:cs="Arial"/>
          <w:sz w:val="24"/>
          <w:szCs w:val="24"/>
        </w:rPr>
        <w:t>f</w:t>
      </w:r>
      <w:r w:rsidRPr="00D24C32">
        <w:rPr>
          <w:rFonts w:ascii="Arial" w:hAnsi="Arial" w:cs="Arial"/>
          <w:sz w:val="24"/>
          <w:szCs w:val="24"/>
        </w:rPr>
        <w:t xml:space="preserve">ederal and </w:t>
      </w:r>
      <w:r w:rsidR="00FD0482" w:rsidRPr="00D24C32">
        <w:rPr>
          <w:rFonts w:ascii="Arial" w:hAnsi="Arial" w:cs="Arial"/>
          <w:sz w:val="24"/>
          <w:szCs w:val="24"/>
        </w:rPr>
        <w:t>s</w:t>
      </w:r>
      <w:r w:rsidRPr="00D24C32">
        <w:rPr>
          <w:rFonts w:ascii="Arial" w:hAnsi="Arial" w:cs="Arial"/>
          <w:sz w:val="24"/>
          <w:szCs w:val="24"/>
        </w:rPr>
        <w:t>tate review agencies through the permit review process, shall make final decisions concerning the amount and type of compensatory mitigation to be required for unavoidable, authorized wetland and/or stream impacts, and whether or not the use of credits from the Bank is appropriate to offset those impacts.</w:t>
      </w:r>
      <w:r w:rsidR="0094375F" w:rsidRPr="00D24C32">
        <w:rPr>
          <w:rFonts w:ascii="Arial" w:hAnsi="Arial" w:cs="Arial"/>
          <w:sz w:val="24"/>
          <w:szCs w:val="24"/>
        </w:rPr>
        <w:t xml:space="preserve"> </w:t>
      </w:r>
      <w:r w:rsidR="00C21626" w:rsidRPr="00D24C32">
        <w:rPr>
          <w:rFonts w:ascii="Arial" w:hAnsi="Arial" w:cs="Arial"/>
          <w:sz w:val="24"/>
          <w:szCs w:val="24"/>
        </w:rPr>
        <w:t xml:space="preserve">Use of credits from the Bank to compensate for unavoidable impacts to wetlands and/or streams, under any permit issued by USACE or MDE, can only occur after approval by USACE and/or MDE. </w:t>
      </w:r>
      <w:r w:rsidR="0094375F" w:rsidRPr="00D24C32">
        <w:rPr>
          <w:rFonts w:ascii="Arial" w:hAnsi="Arial" w:cs="Arial"/>
          <w:sz w:val="24"/>
          <w:szCs w:val="24"/>
        </w:rPr>
        <w:t>Approval is determined on a case-by-case basis to ensure the use is appropriate to compensate for the impacts of the specific project to which the credits are proposed to be applied.</w:t>
      </w:r>
      <w:r w:rsidRPr="00D24C32">
        <w:rPr>
          <w:rFonts w:ascii="Arial" w:hAnsi="Arial" w:cs="Arial"/>
          <w:sz w:val="24"/>
          <w:szCs w:val="24"/>
        </w:rPr>
        <w:t xml:space="preserve"> In the case of permit applications and compensatory mitigation required solely under the MDE Wetlands and Waterways</w:t>
      </w:r>
      <w:r w:rsidR="0033402F" w:rsidRPr="00D24C32">
        <w:rPr>
          <w:rFonts w:ascii="Arial" w:hAnsi="Arial" w:cs="Arial"/>
          <w:sz w:val="24"/>
          <w:szCs w:val="24"/>
        </w:rPr>
        <w:t xml:space="preserve"> Protection</w:t>
      </w:r>
      <w:r w:rsidRPr="00D24C32">
        <w:rPr>
          <w:rFonts w:ascii="Arial" w:hAnsi="Arial" w:cs="Arial"/>
          <w:sz w:val="24"/>
          <w:szCs w:val="24"/>
        </w:rPr>
        <w:t xml:space="preserve"> Program, the MDE will determine the </w:t>
      </w:r>
      <w:r w:rsidR="00C21626" w:rsidRPr="00D24C32">
        <w:rPr>
          <w:rFonts w:ascii="Arial" w:hAnsi="Arial" w:cs="Arial"/>
          <w:sz w:val="24"/>
          <w:szCs w:val="24"/>
        </w:rPr>
        <w:t>number</w:t>
      </w:r>
      <w:r w:rsidRPr="00D24C32">
        <w:rPr>
          <w:rFonts w:ascii="Arial" w:hAnsi="Arial" w:cs="Arial"/>
          <w:sz w:val="24"/>
          <w:szCs w:val="24"/>
        </w:rPr>
        <w:t xml:space="preserve"> of credits that can be withdrawn from the Bank. </w:t>
      </w:r>
      <w:r w:rsidR="0033402F" w:rsidRPr="00D24C32">
        <w:rPr>
          <w:rFonts w:ascii="Arial" w:hAnsi="Arial" w:cs="Arial"/>
          <w:sz w:val="24"/>
          <w:szCs w:val="24"/>
        </w:rPr>
        <w:t>In the case of permit applications and compensatory mitigation required solely under the USACE authorities, the USACE will determine the number of credits that can be withdrawn from the Bank</w:t>
      </w:r>
      <w:r w:rsidR="00133E77" w:rsidRPr="00D24C32">
        <w:rPr>
          <w:rFonts w:ascii="Arial" w:hAnsi="Arial" w:cs="Arial"/>
          <w:sz w:val="24"/>
          <w:szCs w:val="24"/>
        </w:rPr>
        <w:t>.</w:t>
      </w:r>
      <w:r w:rsidR="0033402F" w:rsidRPr="00D24C32">
        <w:rPr>
          <w:rFonts w:ascii="Arial" w:hAnsi="Arial" w:cs="Arial"/>
          <w:sz w:val="24"/>
          <w:szCs w:val="24"/>
        </w:rPr>
        <w:t xml:space="preserve"> </w:t>
      </w:r>
    </w:p>
    <w:p w14:paraId="061B6875" w14:textId="77777777" w:rsidR="00317F4F" w:rsidRPr="00D24C32" w:rsidRDefault="00317F4F" w:rsidP="001666FA">
      <w:pPr>
        <w:rPr>
          <w:rFonts w:ascii="Arial" w:hAnsi="Arial" w:cs="Arial"/>
          <w:sz w:val="24"/>
          <w:szCs w:val="24"/>
        </w:rPr>
      </w:pPr>
    </w:p>
    <w:p w14:paraId="2B0B7759" w14:textId="1A05C4EB" w:rsidR="00317F4F" w:rsidRPr="00D24C32" w:rsidRDefault="00317F4F" w:rsidP="001666FA">
      <w:pPr>
        <w:rPr>
          <w:rFonts w:ascii="Arial" w:hAnsi="Arial" w:cs="Arial"/>
          <w:sz w:val="24"/>
          <w:szCs w:val="24"/>
        </w:rPr>
      </w:pPr>
      <w:r w:rsidRPr="00D24C32">
        <w:rPr>
          <w:rFonts w:ascii="Arial" w:hAnsi="Arial" w:cs="Arial"/>
          <w:sz w:val="24"/>
          <w:szCs w:val="24"/>
        </w:rPr>
        <w:t>Implementation of the approved MWP</w:t>
      </w:r>
      <w:r w:rsidR="000D29F9" w:rsidRPr="00D24C32">
        <w:rPr>
          <w:rFonts w:ascii="Arial" w:hAnsi="Arial" w:cs="Arial"/>
          <w:sz w:val="24"/>
          <w:szCs w:val="24"/>
        </w:rPr>
        <w:t xml:space="preserve"> (i.e., construction of the physical and biological improvements)</w:t>
      </w:r>
      <w:r w:rsidRPr="00D24C32">
        <w:rPr>
          <w:rFonts w:ascii="Arial" w:hAnsi="Arial" w:cs="Arial"/>
          <w:sz w:val="24"/>
          <w:szCs w:val="24"/>
        </w:rPr>
        <w:t xml:space="preserve"> must be </w:t>
      </w:r>
      <w:r w:rsidR="000D29F9" w:rsidRPr="00D24C32">
        <w:rPr>
          <w:rFonts w:ascii="Arial" w:hAnsi="Arial" w:cs="Arial"/>
          <w:sz w:val="24"/>
          <w:szCs w:val="24"/>
        </w:rPr>
        <w:t xml:space="preserve">started </w:t>
      </w:r>
      <w:r w:rsidRPr="00D24C32">
        <w:rPr>
          <w:rFonts w:ascii="Arial" w:hAnsi="Arial" w:cs="Arial"/>
          <w:sz w:val="24"/>
          <w:szCs w:val="24"/>
        </w:rPr>
        <w:t>no later than the</w:t>
      </w:r>
      <w:r w:rsidR="000D29F9" w:rsidRPr="00D24C32">
        <w:rPr>
          <w:rFonts w:ascii="Arial" w:hAnsi="Arial" w:cs="Arial"/>
          <w:sz w:val="24"/>
          <w:szCs w:val="24"/>
        </w:rPr>
        <w:t xml:space="preserve"> end of the</w:t>
      </w:r>
      <w:r w:rsidRPr="00D24C32">
        <w:rPr>
          <w:rFonts w:ascii="Arial" w:hAnsi="Arial" w:cs="Arial"/>
          <w:sz w:val="24"/>
          <w:szCs w:val="24"/>
        </w:rPr>
        <w:t xml:space="preserve"> first full </w:t>
      </w:r>
      <w:r w:rsidR="00590E22" w:rsidRPr="00D24C32">
        <w:rPr>
          <w:rFonts w:ascii="Arial" w:hAnsi="Arial" w:cs="Arial"/>
          <w:sz w:val="24"/>
          <w:szCs w:val="24"/>
        </w:rPr>
        <w:t>G</w:t>
      </w:r>
      <w:r w:rsidRPr="00D24C32">
        <w:rPr>
          <w:rFonts w:ascii="Arial" w:hAnsi="Arial" w:cs="Arial"/>
          <w:sz w:val="24"/>
          <w:szCs w:val="24"/>
        </w:rPr>
        <w:t xml:space="preserve">rowing </w:t>
      </w:r>
      <w:r w:rsidR="00590E22" w:rsidRPr="00D24C32">
        <w:rPr>
          <w:rFonts w:ascii="Arial" w:hAnsi="Arial" w:cs="Arial"/>
          <w:sz w:val="24"/>
          <w:szCs w:val="24"/>
        </w:rPr>
        <w:t>S</w:t>
      </w:r>
      <w:r w:rsidRPr="00D24C32">
        <w:rPr>
          <w:rFonts w:ascii="Arial" w:hAnsi="Arial" w:cs="Arial"/>
          <w:sz w:val="24"/>
          <w:szCs w:val="24"/>
        </w:rPr>
        <w:t xml:space="preserve">eason after the date of the first </w:t>
      </w:r>
      <w:r w:rsidR="005D4421" w:rsidRPr="00D24C32">
        <w:rPr>
          <w:rFonts w:ascii="Arial" w:hAnsi="Arial" w:cs="Arial"/>
          <w:sz w:val="24"/>
          <w:szCs w:val="24"/>
        </w:rPr>
        <w:t>C</w:t>
      </w:r>
      <w:r w:rsidRPr="00D24C32">
        <w:rPr>
          <w:rFonts w:ascii="Arial" w:hAnsi="Arial" w:cs="Arial"/>
          <w:sz w:val="24"/>
          <w:szCs w:val="24"/>
        </w:rPr>
        <w:t xml:space="preserve">redit </w:t>
      </w:r>
      <w:r w:rsidR="005D4421" w:rsidRPr="00D24C32">
        <w:rPr>
          <w:rFonts w:ascii="Arial" w:hAnsi="Arial" w:cs="Arial"/>
          <w:sz w:val="24"/>
          <w:szCs w:val="24"/>
        </w:rPr>
        <w:t>T</w:t>
      </w:r>
      <w:r w:rsidRPr="00D24C32">
        <w:rPr>
          <w:rFonts w:ascii="Arial" w:hAnsi="Arial" w:cs="Arial"/>
          <w:sz w:val="24"/>
          <w:szCs w:val="24"/>
        </w:rPr>
        <w:t>ransaction associated with the Bank to ensure timely construction of the Bank</w:t>
      </w:r>
      <w:r w:rsidR="008D101D" w:rsidRPr="00D24C32">
        <w:rPr>
          <w:rFonts w:ascii="Arial" w:hAnsi="Arial" w:cs="Arial"/>
          <w:sz w:val="24"/>
          <w:szCs w:val="24"/>
        </w:rPr>
        <w:t xml:space="preserve"> (33 CFR 332.8(m))</w:t>
      </w:r>
      <w:r w:rsidR="000D29F9" w:rsidRPr="00D24C32">
        <w:rPr>
          <w:rFonts w:ascii="Arial" w:hAnsi="Arial" w:cs="Arial"/>
          <w:sz w:val="24"/>
          <w:szCs w:val="24"/>
        </w:rPr>
        <w:t>.</w:t>
      </w:r>
      <w:r w:rsidRPr="00D24C32">
        <w:rPr>
          <w:rFonts w:ascii="Arial" w:hAnsi="Arial" w:cs="Arial"/>
          <w:sz w:val="24"/>
          <w:szCs w:val="24"/>
        </w:rPr>
        <w:t xml:space="preserve"> The transfer of credits may begin only upon approval of the initial credit release. The Sponsor shall have the exclusive right to determine the price for any and all Bank credits offered for sale.</w:t>
      </w:r>
    </w:p>
    <w:p w14:paraId="075D0310" w14:textId="77777777" w:rsidR="00A136D4" w:rsidRPr="00D24C32" w:rsidRDefault="00A136D4" w:rsidP="001666FA">
      <w:pPr>
        <w:rPr>
          <w:rFonts w:ascii="Arial" w:hAnsi="Arial" w:cs="Arial"/>
          <w:sz w:val="24"/>
          <w:szCs w:val="24"/>
        </w:rPr>
      </w:pPr>
    </w:p>
    <w:p w14:paraId="58BAD9CE" w14:textId="60F3E3CA" w:rsidR="00C21626" w:rsidRPr="00D24C32" w:rsidRDefault="00C21626" w:rsidP="001666FA">
      <w:pPr>
        <w:rPr>
          <w:rFonts w:ascii="Arial" w:hAnsi="Arial" w:cs="Arial"/>
          <w:sz w:val="24"/>
          <w:szCs w:val="24"/>
        </w:rPr>
      </w:pPr>
      <w:r w:rsidRPr="00D24C32">
        <w:rPr>
          <w:rFonts w:ascii="Arial" w:hAnsi="Arial" w:cs="Arial"/>
          <w:sz w:val="24"/>
          <w:szCs w:val="24"/>
        </w:rPr>
        <w:t>This Instrument applies only to those credits released by agencies that are signator</w:t>
      </w:r>
      <w:r w:rsidR="00133E77" w:rsidRPr="00D24C32">
        <w:rPr>
          <w:rFonts w:ascii="Arial" w:hAnsi="Arial" w:cs="Arial"/>
          <w:sz w:val="24"/>
          <w:szCs w:val="24"/>
        </w:rPr>
        <w:t>ies</w:t>
      </w:r>
      <w:r w:rsidRPr="00D24C32">
        <w:rPr>
          <w:rFonts w:ascii="Arial" w:hAnsi="Arial" w:cs="Arial"/>
          <w:sz w:val="24"/>
          <w:szCs w:val="24"/>
        </w:rPr>
        <w:t xml:space="preserve"> to this Instrument and set forth in </w:t>
      </w:r>
      <w:r w:rsidR="001A72D0" w:rsidRPr="00D24C32">
        <w:rPr>
          <w:rFonts w:ascii="Arial" w:hAnsi="Arial" w:cs="Arial"/>
          <w:sz w:val="24"/>
          <w:szCs w:val="24"/>
        </w:rPr>
        <w:t>Appendix</w:t>
      </w:r>
      <w:r w:rsidRPr="00D24C32">
        <w:rPr>
          <w:rFonts w:ascii="Arial" w:hAnsi="Arial" w:cs="Arial"/>
          <w:sz w:val="24"/>
          <w:szCs w:val="24"/>
        </w:rPr>
        <w:t xml:space="preserve"> </w:t>
      </w:r>
      <w:r w:rsidR="00222168" w:rsidRPr="00D24C32">
        <w:rPr>
          <w:rFonts w:ascii="Arial" w:hAnsi="Arial" w:cs="Arial"/>
          <w:sz w:val="24"/>
          <w:szCs w:val="24"/>
        </w:rPr>
        <w:t>O</w:t>
      </w:r>
      <w:r w:rsidR="000F2679" w:rsidRPr="00D24C32">
        <w:rPr>
          <w:rFonts w:ascii="Arial" w:hAnsi="Arial" w:cs="Arial"/>
          <w:sz w:val="24"/>
          <w:szCs w:val="24"/>
        </w:rPr>
        <w:t xml:space="preserve"> – </w:t>
      </w:r>
      <w:r w:rsidR="000F2679" w:rsidRPr="00D24C32">
        <w:rPr>
          <w:rFonts w:ascii="Arial" w:hAnsi="Arial" w:cs="Arial"/>
          <w:i/>
          <w:iCs/>
          <w:sz w:val="24"/>
          <w:szCs w:val="24"/>
        </w:rPr>
        <w:t>Credit Release Schedule</w:t>
      </w:r>
      <w:r w:rsidRPr="00D24C32">
        <w:rPr>
          <w:rFonts w:ascii="Arial" w:hAnsi="Arial" w:cs="Arial"/>
          <w:sz w:val="24"/>
          <w:szCs w:val="24"/>
        </w:rPr>
        <w:t>.</w:t>
      </w:r>
    </w:p>
    <w:p w14:paraId="023329A0" w14:textId="77777777" w:rsidR="00A136D4" w:rsidRPr="001B4801" w:rsidRDefault="00A136D4" w:rsidP="001666FA">
      <w:pPr>
        <w:rPr>
          <w:rFonts w:ascii="Arial" w:hAnsi="Arial" w:cs="Arial"/>
        </w:rPr>
      </w:pPr>
    </w:p>
    <w:p w14:paraId="03925B62" w14:textId="71701672" w:rsidR="00093EEC" w:rsidRPr="00DB2A4D" w:rsidRDefault="00093EEC" w:rsidP="00121AB6">
      <w:pPr>
        <w:pStyle w:val="Heading2"/>
      </w:pPr>
      <w:bookmarkStart w:id="43" w:name="_Toc190181268"/>
      <w:r w:rsidRPr="00DB2A4D">
        <w:t>CREDIT RELEASE SCHEDULE</w:t>
      </w:r>
      <w:bookmarkEnd w:id="43"/>
    </w:p>
    <w:p w14:paraId="569FE981" w14:textId="77777777" w:rsidR="004B764D" w:rsidRPr="004B764D" w:rsidRDefault="004B764D" w:rsidP="004B764D">
      <w:pPr>
        <w:rPr>
          <w:rFonts w:ascii="Arial" w:hAnsi="Arial" w:cs="Arial"/>
          <w:sz w:val="24"/>
          <w:szCs w:val="24"/>
        </w:rPr>
      </w:pPr>
    </w:p>
    <w:p w14:paraId="7A60A7FE" w14:textId="3D072840" w:rsidR="00317F4F" w:rsidRPr="004B764D" w:rsidRDefault="00317F4F" w:rsidP="004B764D">
      <w:pPr>
        <w:rPr>
          <w:rFonts w:ascii="Arial" w:hAnsi="Arial" w:cs="Arial"/>
          <w:sz w:val="24"/>
          <w:szCs w:val="24"/>
        </w:rPr>
      </w:pPr>
      <w:r w:rsidRPr="004B764D">
        <w:rPr>
          <w:rFonts w:ascii="Arial" w:hAnsi="Arial" w:cs="Arial"/>
          <w:sz w:val="24"/>
          <w:szCs w:val="24"/>
        </w:rPr>
        <w:lastRenderedPageBreak/>
        <w:t xml:space="preserve">The credit release schedule must be tied to performance-based milestones (e.g., construction, planting, establishment of specified plant and animal communities) and attainment of interim and final performance standards. The release of credits involves a determination by the Chairs, in coordination with the IRT, that credits associated with the approved Instrument, including the Mitigation Plan, are available for sale or transfer. All credit releases, including the initial release, must be authorized in writing by the Chairs. Under no circumstance shall credits be sold or transferred prior to this written authorization. </w:t>
      </w:r>
    </w:p>
    <w:p w14:paraId="70A3176C" w14:textId="77777777" w:rsidR="00317F4F" w:rsidRPr="004B764D" w:rsidRDefault="00317F4F" w:rsidP="004B764D">
      <w:pPr>
        <w:rPr>
          <w:rFonts w:ascii="Arial" w:hAnsi="Arial" w:cs="Arial"/>
          <w:sz w:val="24"/>
          <w:szCs w:val="24"/>
        </w:rPr>
      </w:pPr>
    </w:p>
    <w:p w14:paraId="7265C8C6" w14:textId="2804C4BB" w:rsidR="00193C18" w:rsidRPr="004B764D" w:rsidRDefault="00BB6178" w:rsidP="004B764D">
      <w:pPr>
        <w:rPr>
          <w:rFonts w:ascii="Arial" w:hAnsi="Arial" w:cs="Arial"/>
          <w:sz w:val="24"/>
          <w:szCs w:val="24"/>
        </w:rPr>
      </w:pPr>
      <w:r w:rsidRPr="004B764D">
        <w:rPr>
          <w:rFonts w:ascii="Arial" w:hAnsi="Arial" w:cs="Arial"/>
          <w:sz w:val="24"/>
          <w:szCs w:val="24"/>
        </w:rPr>
        <w:t>The detailed approved credit release</w:t>
      </w:r>
      <w:r w:rsidR="005C4864" w:rsidRPr="004B764D">
        <w:rPr>
          <w:rFonts w:ascii="Arial" w:hAnsi="Arial" w:cs="Arial"/>
          <w:sz w:val="24"/>
          <w:szCs w:val="24"/>
        </w:rPr>
        <w:t xml:space="preserve"> </w:t>
      </w:r>
      <w:r w:rsidRPr="004B764D">
        <w:rPr>
          <w:rFonts w:ascii="Arial" w:hAnsi="Arial" w:cs="Arial"/>
          <w:sz w:val="24"/>
          <w:szCs w:val="24"/>
        </w:rPr>
        <w:t>schedule</w:t>
      </w:r>
      <w:r w:rsidR="003A599A" w:rsidRPr="004B764D">
        <w:rPr>
          <w:rFonts w:ascii="Arial" w:hAnsi="Arial" w:cs="Arial"/>
          <w:sz w:val="24"/>
          <w:szCs w:val="24"/>
        </w:rPr>
        <w:t xml:space="preserve"> for this Bank</w:t>
      </w:r>
      <w:r w:rsidRPr="004B764D">
        <w:rPr>
          <w:rFonts w:ascii="Arial" w:hAnsi="Arial" w:cs="Arial"/>
          <w:sz w:val="24"/>
          <w:szCs w:val="24"/>
        </w:rPr>
        <w:t xml:space="preserve">, identifying the total number and type(s) of credits that the Bank has the potential to generate, is included in </w:t>
      </w:r>
      <w:r w:rsidR="001A72D0" w:rsidRPr="004B764D">
        <w:rPr>
          <w:rFonts w:ascii="Arial" w:hAnsi="Arial" w:cs="Arial"/>
          <w:sz w:val="24"/>
          <w:szCs w:val="24"/>
        </w:rPr>
        <w:t>Appendix</w:t>
      </w:r>
      <w:r w:rsidRPr="004B764D">
        <w:rPr>
          <w:rFonts w:ascii="Arial" w:hAnsi="Arial" w:cs="Arial"/>
          <w:sz w:val="24"/>
          <w:szCs w:val="24"/>
        </w:rPr>
        <w:t xml:space="preserve"> </w:t>
      </w:r>
      <w:r w:rsidR="00222168" w:rsidRPr="004B764D">
        <w:rPr>
          <w:rFonts w:ascii="Arial" w:hAnsi="Arial" w:cs="Arial"/>
          <w:sz w:val="24"/>
          <w:szCs w:val="24"/>
        </w:rPr>
        <w:t>O</w:t>
      </w:r>
      <w:r w:rsidRPr="004B764D">
        <w:rPr>
          <w:rFonts w:ascii="Arial" w:hAnsi="Arial" w:cs="Arial"/>
          <w:sz w:val="24"/>
          <w:szCs w:val="24"/>
        </w:rPr>
        <w:t xml:space="preserve">. </w:t>
      </w:r>
      <w:r w:rsidR="00FA56C7" w:rsidRPr="004B764D">
        <w:rPr>
          <w:rFonts w:ascii="Arial" w:hAnsi="Arial" w:cs="Arial"/>
          <w:sz w:val="24"/>
          <w:szCs w:val="24"/>
        </w:rPr>
        <w:t xml:space="preserve">The </w:t>
      </w:r>
      <w:r w:rsidR="00317F4F" w:rsidRPr="004B764D">
        <w:rPr>
          <w:rFonts w:ascii="Arial" w:hAnsi="Arial" w:cs="Arial"/>
          <w:sz w:val="24"/>
          <w:szCs w:val="24"/>
        </w:rPr>
        <w:t xml:space="preserve">approved </w:t>
      </w:r>
      <w:r w:rsidR="00FA56C7" w:rsidRPr="004B764D">
        <w:rPr>
          <w:rFonts w:ascii="Arial" w:hAnsi="Arial" w:cs="Arial"/>
          <w:sz w:val="24"/>
          <w:szCs w:val="24"/>
        </w:rPr>
        <w:t xml:space="preserve">credit release schedule for the Bank will be used to determine the number and resource type of credits that are released, as long as appropriate performance-based milestones are achieved. </w:t>
      </w:r>
      <w:r w:rsidR="00193C18" w:rsidRPr="004B764D">
        <w:rPr>
          <w:rFonts w:ascii="Arial" w:hAnsi="Arial" w:cs="Arial"/>
          <w:sz w:val="24"/>
          <w:szCs w:val="24"/>
        </w:rPr>
        <w:t>Before any credits can be sold or transferred, the Chairs, in coordination with the IRT, must approve the initial credit release in accordance with the credit release schedule ensuring that all applicable criteria are met, and that those credits are acceptable for providing compensatory mitigation for USACE and MDE permits.</w:t>
      </w:r>
      <w:r w:rsidR="00FA56C7" w:rsidRPr="004B764D">
        <w:rPr>
          <w:rFonts w:ascii="Arial" w:hAnsi="Arial" w:cs="Arial"/>
          <w:sz w:val="24"/>
          <w:szCs w:val="24"/>
        </w:rPr>
        <w:t xml:space="preserve"> </w:t>
      </w:r>
      <w:r w:rsidR="00193C18" w:rsidRPr="004B764D">
        <w:rPr>
          <w:rFonts w:ascii="Arial" w:hAnsi="Arial" w:cs="Arial"/>
          <w:sz w:val="24"/>
          <w:szCs w:val="24"/>
        </w:rPr>
        <w:t>The credit release schedule shall reserve a significant share</w:t>
      </w:r>
      <w:r w:rsidR="00C41B9E" w:rsidRPr="004B764D">
        <w:rPr>
          <w:rFonts w:ascii="Arial" w:hAnsi="Arial" w:cs="Arial"/>
          <w:sz w:val="24"/>
          <w:szCs w:val="24"/>
        </w:rPr>
        <w:t xml:space="preserve"> (i.e., 15-25%)</w:t>
      </w:r>
      <w:r w:rsidR="00193C18" w:rsidRPr="004B764D">
        <w:rPr>
          <w:rFonts w:ascii="Arial" w:hAnsi="Arial" w:cs="Arial"/>
          <w:sz w:val="24"/>
          <w:szCs w:val="24"/>
        </w:rPr>
        <w:t xml:space="preserve"> of the total</w:t>
      </w:r>
      <w:r w:rsidR="00C41B9E" w:rsidRPr="004B764D">
        <w:rPr>
          <w:rFonts w:ascii="Arial" w:hAnsi="Arial" w:cs="Arial"/>
          <w:sz w:val="24"/>
          <w:szCs w:val="24"/>
        </w:rPr>
        <w:t xml:space="preserve"> potential</w:t>
      </w:r>
      <w:r w:rsidR="00193C18" w:rsidRPr="004B764D">
        <w:rPr>
          <w:rFonts w:ascii="Arial" w:hAnsi="Arial" w:cs="Arial"/>
          <w:sz w:val="24"/>
          <w:szCs w:val="24"/>
        </w:rPr>
        <w:t xml:space="preserve"> credits for release only after full achievement of ecological performance standards.</w:t>
      </w:r>
      <w:r w:rsidR="00FA56C7" w:rsidRPr="004B764D">
        <w:rPr>
          <w:rFonts w:ascii="Arial" w:hAnsi="Arial" w:cs="Arial"/>
          <w:sz w:val="24"/>
          <w:szCs w:val="24"/>
        </w:rPr>
        <w:t xml:space="preserve"> </w:t>
      </w:r>
    </w:p>
    <w:p w14:paraId="65F56D7B" w14:textId="77777777" w:rsidR="00A136D4" w:rsidRPr="004B764D" w:rsidRDefault="00A136D4" w:rsidP="004B764D">
      <w:pPr>
        <w:rPr>
          <w:rFonts w:ascii="Arial" w:hAnsi="Arial" w:cs="Arial"/>
          <w:sz w:val="24"/>
          <w:szCs w:val="24"/>
        </w:rPr>
      </w:pPr>
    </w:p>
    <w:p w14:paraId="313EEAF7" w14:textId="045E3E94" w:rsidR="00A136D4" w:rsidRPr="004B764D" w:rsidRDefault="0056143A" w:rsidP="004B764D">
      <w:pPr>
        <w:rPr>
          <w:rFonts w:ascii="Arial" w:hAnsi="Arial" w:cs="Arial"/>
          <w:sz w:val="24"/>
          <w:szCs w:val="24"/>
        </w:rPr>
      </w:pPr>
      <w:r w:rsidRPr="004B764D">
        <w:rPr>
          <w:rFonts w:ascii="Arial" w:hAnsi="Arial" w:cs="Arial"/>
          <w:sz w:val="24"/>
          <w:szCs w:val="24"/>
        </w:rPr>
        <w:t>Upon receipt of the Sponsor’s written request and accompanying documentation of compliance with all applicable requirements of this Instrument, the USACE and MDE may convert potential credits to released credits,</w:t>
      </w:r>
      <w:r w:rsidR="00872A74" w:rsidRPr="004B764D">
        <w:rPr>
          <w:rFonts w:ascii="Arial" w:hAnsi="Arial" w:cs="Arial"/>
          <w:sz w:val="24"/>
          <w:szCs w:val="24"/>
        </w:rPr>
        <w:t xml:space="preserve"> as described below and</w:t>
      </w:r>
      <w:r w:rsidRPr="004B764D">
        <w:rPr>
          <w:rFonts w:ascii="Arial" w:hAnsi="Arial" w:cs="Arial"/>
          <w:sz w:val="24"/>
          <w:szCs w:val="24"/>
        </w:rPr>
        <w:t xml:space="preserve"> in accordance with the </w:t>
      </w:r>
      <w:r w:rsidR="003418D5" w:rsidRPr="004B764D">
        <w:rPr>
          <w:rFonts w:ascii="Arial" w:hAnsi="Arial" w:cs="Arial"/>
          <w:sz w:val="24"/>
          <w:szCs w:val="24"/>
        </w:rPr>
        <w:t xml:space="preserve">current IRT </w:t>
      </w:r>
      <w:r w:rsidRPr="004B764D">
        <w:rPr>
          <w:rFonts w:ascii="Arial" w:hAnsi="Arial" w:cs="Arial"/>
          <w:sz w:val="24"/>
          <w:szCs w:val="24"/>
        </w:rPr>
        <w:t>standard release schedule</w:t>
      </w:r>
      <w:r w:rsidR="00872A74" w:rsidRPr="004B764D">
        <w:rPr>
          <w:rFonts w:ascii="Arial" w:hAnsi="Arial" w:cs="Arial"/>
          <w:sz w:val="24"/>
          <w:szCs w:val="24"/>
        </w:rPr>
        <w:t xml:space="preserve"> </w:t>
      </w:r>
      <w:r w:rsidRPr="004B764D">
        <w:rPr>
          <w:rFonts w:ascii="Arial" w:hAnsi="Arial" w:cs="Arial"/>
          <w:sz w:val="24"/>
          <w:szCs w:val="24"/>
        </w:rPr>
        <w:t xml:space="preserve">described in </w:t>
      </w:r>
      <w:r w:rsidR="006F5855" w:rsidRPr="004B764D">
        <w:rPr>
          <w:rFonts w:ascii="Arial" w:hAnsi="Arial" w:cs="Arial"/>
          <w:i/>
          <w:iCs/>
          <w:sz w:val="24"/>
          <w:szCs w:val="24"/>
        </w:rPr>
        <w:t>Nontidal Wetland and Stream Mitigation Bank/In-Lieu Fee Credit Release Schedule for Maryland</w:t>
      </w:r>
      <w:r w:rsidR="006F5855" w:rsidRPr="004B764D">
        <w:rPr>
          <w:rFonts w:ascii="Arial" w:hAnsi="Arial" w:cs="Arial"/>
          <w:sz w:val="24"/>
          <w:szCs w:val="24"/>
        </w:rPr>
        <w:t xml:space="preserve">, </w:t>
      </w:r>
      <w:r w:rsidR="000D3CA2" w:rsidRPr="004B764D">
        <w:rPr>
          <w:rFonts w:ascii="Arial" w:hAnsi="Arial" w:cs="Arial"/>
          <w:b/>
          <w:bCs/>
          <w:color w:val="00B0F0"/>
          <w:sz w:val="24"/>
          <w:szCs w:val="24"/>
        </w:rPr>
        <w:t>[date of document</w:t>
      </w:r>
      <w:r w:rsidR="000D3CA2" w:rsidRPr="004B764D">
        <w:rPr>
          <w:rFonts w:ascii="Arial" w:hAnsi="Arial" w:cs="Arial"/>
          <w:b/>
          <w:bCs/>
          <w:i/>
          <w:iCs/>
          <w:color w:val="7030A0"/>
          <w:sz w:val="24"/>
          <w:szCs w:val="24"/>
        </w:rPr>
        <w:t>]</w:t>
      </w:r>
      <w:r w:rsidRPr="004B764D">
        <w:rPr>
          <w:rFonts w:ascii="Arial" w:hAnsi="Arial" w:cs="Arial"/>
          <w:b/>
          <w:bCs/>
          <w:i/>
          <w:iCs/>
          <w:color w:val="7030A0"/>
          <w:sz w:val="24"/>
          <w:szCs w:val="24"/>
        </w:rPr>
        <w:t>.</w:t>
      </w:r>
    </w:p>
    <w:p w14:paraId="1503729C" w14:textId="13760232" w:rsidR="00FB0F26" w:rsidRPr="004B764D" w:rsidRDefault="0056143A" w:rsidP="004B764D">
      <w:pPr>
        <w:rPr>
          <w:rFonts w:ascii="Arial" w:hAnsi="Arial" w:cs="Arial"/>
          <w:sz w:val="24"/>
          <w:szCs w:val="24"/>
        </w:rPr>
      </w:pPr>
      <w:r w:rsidRPr="004B764D">
        <w:rPr>
          <w:rFonts w:ascii="Arial" w:hAnsi="Arial" w:cs="Arial"/>
          <w:sz w:val="24"/>
          <w:szCs w:val="24"/>
        </w:rPr>
        <w:t xml:space="preserve"> </w:t>
      </w:r>
    </w:p>
    <w:p w14:paraId="1697C0B2" w14:textId="2D59E077" w:rsidR="005941AE" w:rsidRPr="004B764D" w:rsidRDefault="00C24DE5" w:rsidP="004B764D">
      <w:pPr>
        <w:rPr>
          <w:rFonts w:ascii="Arial" w:hAnsi="Arial" w:cs="Arial"/>
          <w:sz w:val="24"/>
          <w:szCs w:val="24"/>
        </w:rPr>
      </w:pPr>
      <w:r w:rsidRPr="004B764D">
        <w:rPr>
          <w:rFonts w:ascii="Arial" w:hAnsi="Arial" w:cs="Arial"/>
          <w:sz w:val="24"/>
          <w:szCs w:val="24"/>
        </w:rPr>
        <w:t xml:space="preserve">In order for credits to be released, the </w:t>
      </w:r>
      <w:r w:rsidR="0033402F" w:rsidRPr="004B764D">
        <w:rPr>
          <w:rFonts w:ascii="Arial" w:hAnsi="Arial" w:cs="Arial"/>
          <w:sz w:val="24"/>
          <w:szCs w:val="24"/>
        </w:rPr>
        <w:t>S</w:t>
      </w:r>
      <w:r w:rsidRPr="004B764D">
        <w:rPr>
          <w:rFonts w:ascii="Arial" w:hAnsi="Arial" w:cs="Arial"/>
          <w:sz w:val="24"/>
          <w:szCs w:val="24"/>
        </w:rPr>
        <w:t xml:space="preserve">ponsor must submit </w:t>
      </w:r>
      <w:r w:rsidR="00BB6178" w:rsidRPr="004B764D">
        <w:rPr>
          <w:rFonts w:ascii="Arial" w:hAnsi="Arial" w:cs="Arial"/>
          <w:sz w:val="24"/>
          <w:szCs w:val="24"/>
        </w:rPr>
        <w:t xml:space="preserve">a written request and accompanying </w:t>
      </w:r>
      <w:r w:rsidRPr="004B764D">
        <w:rPr>
          <w:rFonts w:ascii="Arial" w:hAnsi="Arial" w:cs="Arial"/>
          <w:sz w:val="24"/>
          <w:szCs w:val="24"/>
        </w:rPr>
        <w:t>documentation</w:t>
      </w:r>
      <w:r w:rsidR="005941AE" w:rsidRPr="004B764D">
        <w:rPr>
          <w:rFonts w:ascii="Arial" w:hAnsi="Arial" w:cs="Arial"/>
          <w:sz w:val="24"/>
          <w:szCs w:val="24"/>
        </w:rPr>
        <w:t xml:space="preserve"> to the Chairs</w:t>
      </w:r>
      <w:r w:rsidRPr="004B764D">
        <w:rPr>
          <w:rFonts w:ascii="Arial" w:hAnsi="Arial" w:cs="Arial"/>
          <w:sz w:val="24"/>
          <w:szCs w:val="24"/>
        </w:rPr>
        <w:t xml:space="preserve"> </w:t>
      </w:r>
      <w:r w:rsidR="00BB6178" w:rsidRPr="004B764D">
        <w:rPr>
          <w:rFonts w:ascii="Arial" w:hAnsi="Arial" w:cs="Arial"/>
          <w:sz w:val="24"/>
          <w:szCs w:val="24"/>
        </w:rPr>
        <w:t xml:space="preserve">of compliance with all applicable requirements set forth in this Section and the </w:t>
      </w:r>
      <w:r w:rsidR="005941AE" w:rsidRPr="004B764D">
        <w:rPr>
          <w:rFonts w:ascii="Arial" w:hAnsi="Arial" w:cs="Arial"/>
          <w:sz w:val="24"/>
          <w:szCs w:val="24"/>
        </w:rPr>
        <w:t xml:space="preserve">milestones of the </w:t>
      </w:r>
      <w:r w:rsidR="00BB6178" w:rsidRPr="004B764D">
        <w:rPr>
          <w:rFonts w:ascii="Arial" w:hAnsi="Arial" w:cs="Arial"/>
          <w:sz w:val="24"/>
          <w:szCs w:val="24"/>
        </w:rPr>
        <w:t>approved credit release schedule. The Chairs may release credits for use as described in the approved credit release schedule.</w:t>
      </w:r>
      <w:r w:rsidR="006D3EA6" w:rsidRPr="004B764D">
        <w:rPr>
          <w:rFonts w:ascii="Arial" w:hAnsi="Arial" w:cs="Arial"/>
          <w:sz w:val="24"/>
          <w:szCs w:val="24"/>
        </w:rPr>
        <w:t xml:space="preserve"> All credit releases must be approved by the IRT and based on the IRT’s determination that performance standards described in </w:t>
      </w:r>
      <w:r w:rsidR="00E9643C" w:rsidRPr="004B764D">
        <w:rPr>
          <w:rFonts w:ascii="Arial" w:hAnsi="Arial" w:cs="Arial"/>
          <w:sz w:val="24"/>
          <w:szCs w:val="24"/>
        </w:rPr>
        <w:t>Appendix I</w:t>
      </w:r>
      <w:r w:rsidR="006D3EA6" w:rsidRPr="004B764D">
        <w:rPr>
          <w:rFonts w:ascii="Arial" w:hAnsi="Arial" w:cs="Arial"/>
          <w:sz w:val="24"/>
          <w:szCs w:val="24"/>
        </w:rPr>
        <w:t xml:space="preserve"> to this Instrument and any other applicable requirements have been achieved.</w:t>
      </w:r>
      <w:r w:rsidR="00BB6178" w:rsidRPr="004B764D">
        <w:rPr>
          <w:rFonts w:ascii="Arial" w:hAnsi="Arial" w:cs="Arial"/>
          <w:sz w:val="24"/>
          <w:szCs w:val="24"/>
        </w:rPr>
        <w:t xml:space="preserve"> The actual number of credits released shall be determined in writing </w:t>
      </w:r>
      <w:r w:rsidR="005941AE" w:rsidRPr="004B764D">
        <w:rPr>
          <w:rFonts w:ascii="Arial" w:hAnsi="Arial" w:cs="Arial"/>
          <w:sz w:val="24"/>
          <w:szCs w:val="24"/>
        </w:rPr>
        <w:t>by the Chairs, in coordination with the IRT, based upon as-built conditions,</w:t>
      </w:r>
      <w:r w:rsidR="00E84E27" w:rsidRPr="004B764D">
        <w:rPr>
          <w:rFonts w:ascii="Arial" w:hAnsi="Arial" w:cs="Arial"/>
          <w:sz w:val="24"/>
          <w:szCs w:val="24"/>
        </w:rPr>
        <w:t xml:space="preserve"> baseline condition and ecological lift,</w:t>
      </w:r>
      <w:r w:rsidR="005941AE" w:rsidRPr="004B764D">
        <w:rPr>
          <w:rFonts w:ascii="Arial" w:hAnsi="Arial" w:cs="Arial"/>
          <w:sz w:val="24"/>
          <w:szCs w:val="24"/>
        </w:rPr>
        <w:t xml:space="preserve"> extent of </w:t>
      </w:r>
      <w:r w:rsidR="00E84E27" w:rsidRPr="004B764D">
        <w:rPr>
          <w:rFonts w:ascii="Arial" w:hAnsi="Arial" w:cs="Arial"/>
          <w:sz w:val="24"/>
          <w:szCs w:val="24"/>
        </w:rPr>
        <w:t>waters and wetlands</w:t>
      </w:r>
      <w:r w:rsidR="005941AE" w:rsidRPr="004B764D">
        <w:rPr>
          <w:rFonts w:ascii="Arial" w:hAnsi="Arial" w:cs="Arial"/>
          <w:sz w:val="24"/>
          <w:szCs w:val="24"/>
        </w:rPr>
        <w:t xml:space="preserve"> delineated on the </w:t>
      </w:r>
      <w:r w:rsidR="00E84E27" w:rsidRPr="004B764D">
        <w:rPr>
          <w:rFonts w:ascii="Arial" w:hAnsi="Arial" w:cs="Arial"/>
          <w:sz w:val="24"/>
          <w:szCs w:val="24"/>
        </w:rPr>
        <w:t>site</w:t>
      </w:r>
      <w:r w:rsidR="005941AE" w:rsidRPr="004B764D">
        <w:rPr>
          <w:rFonts w:ascii="Arial" w:hAnsi="Arial" w:cs="Arial"/>
          <w:sz w:val="24"/>
          <w:szCs w:val="24"/>
        </w:rPr>
        <w:t>, attainment of performance standards, funding of the endowment fund, and compliance with requirements of this Instrument and any associated authorization</w:t>
      </w:r>
      <w:r w:rsidR="00E84E27" w:rsidRPr="004B764D">
        <w:rPr>
          <w:rFonts w:ascii="Arial" w:hAnsi="Arial" w:cs="Arial"/>
          <w:sz w:val="24"/>
          <w:szCs w:val="24"/>
        </w:rPr>
        <w:t>s</w:t>
      </w:r>
      <w:r w:rsidR="005941AE" w:rsidRPr="004B764D">
        <w:rPr>
          <w:rFonts w:ascii="Arial" w:hAnsi="Arial" w:cs="Arial"/>
          <w:sz w:val="24"/>
          <w:szCs w:val="24"/>
        </w:rPr>
        <w:t>.</w:t>
      </w:r>
    </w:p>
    <w:p w14:paraId="5896BEF4" w14:textId="77777777" w:rsidR="005941AE" w:rsidRPr="004B764D" w:rsidRDefault="005941AE" w:rsidP="004B764D">
      <w:pPr>
        <w:rPr>
          <w:rFonts w:ascii="Arial" w:hAnsi="Arial" w:cs="Arial"/>
          <w:sz w:val="24"/>
          <w:szCs w:val="24"/>
        </w:rPr>
      </w:pPr>
    </w:p>
    <w:p w14:paraId="34FB7EA2" w14:textId="77777777" w:rsidR="00135A33" w:rsidRPr="004B764D" w:rsidRDefault="0087617A" w:rsidP="004B764D">
      <w:pPr>
        <w:rPr>
          <w:rFonts w:ascii="Arial" w:hAnsi="Arial" w:cs="Arial"/>
          <w:sz w:val="24"/>
          <w:szCs w:val="24"/>
        </w:rPr>
      </w:pPr>
      <w:r w:rsidRPr="004B764D">
        <w:rPr>
          <w:rFonts w:ascii="Arial" w:hAnsi="Arial" w:cs="Arial"/>
          <w:sz w:val="24"/>
          <w:szCs w:val="24"/>
        </w:rPr>
        <w:t>The credit release schedule is structured around appropriate and performance-based milestones</w:t>
      </w:r>
      <w:r w:rsidR="00C3650B" w:rsidRPr="004B764D">
        <w:rPr>
          <w:rFonts w:ascii="Arial" w:hAnsi="Arial" w:cs="Arial"/>
          <w:sz w:val="24"/>
          <w:szCs w:val="24"/>
        </w:rPr>
        <w:t xml:space="preserve"> and is the primary risk management tool for</w:t>
      </w:r>
      <w:r w:rsidR="00740047" w:rsidRPr="004B764D">
        <w:rPr>
          <w:rFonts w:ascii="Arial" w:hAnsi="Arial" w:cs="Arial"/>
          <w:sz w:val="24"/>
          <w:szCs w:val="24"/>
        </w:rPr>
        <w:t xml:space="preserve"> ensuring mitigation banks produce gains in ecological functions that offset losses of ecological functions caused by permitted activities</w:t>
      </w:r>
      <w:r w:rsidRPr="004B764D">
        <w:rPr>
          <w:rFonts w:ascii="Arial" w:hAnsi="Arial" w:cs="Arial"/>
          <w:sz w:val="24"/>
          <w:szCs w:val="24"/>
        </w:rPr>
        <w:t xml:space="preserve">. </w:t>
      </w:r>
      <w:r w:rsidR="00E84E27" w:rsidRPr="004B764D">
        <w:rPr>
          <w:rFonts w:ascii="Arial" w:hAnsi="Arial" w:cs="Arial"/>
          <w:sz w:val="24"/>
          <w:szCs w:val="24"/>
        </w:rPr>
        <w:t xml:space="preserve">If the Bank is not meeting performance standards or complying with the terms of the Instrument, appropriate actions will be taken, such as adaptive </w:t>
      </w:r>
      <w:r w:rsidR="00E84E27" w:rsidRPr="004B764D">
        <w:rPr>
          <w:rFonts w:ascii="Arial" w:hAnsi="Arial" w:cs="Arial"/>
          <w:sz w:val="24"/>
          <w:szCs w:val="24"/>
        </w:rPr>
        <w:lastRenderedPageBreak/>
        <w:t>management, additional monitoring, decreasing available credits, suspending credit sales, and/or directing financial assurance resources be used to perform remediation or alternative mitigation.</w:t>
      </w:r>
      <w:r w:rsidR="00740047" w:rsidRPr="004B764D">
        <w:rPr>
          <w:rFonts w:ascii="Arial" w:hAnsi="Arial" w:cs="Arial"/>
          <w:sz w:val="24"/>
          <w:szCs w:val="24"/>
        </w:rPr>
        <w:t xml:space="preserve"> The Sponsor is responsible for taking corrective actions to achieve the Bank’s specified objectives and ecological performance standards.</w:t>
      </w:r>
      <w:r w:rsidR="00E84E27" w:rsidRPr="004B764D">
        <w:rPr>
          <w:rFonts w:ascii="Arial" w:hAnsi="Arial" w:cs="Arial"/>
          <w:sz w:val="24"/>
          <w:szCs w:val="24"/>
        </w:rPr>
        <w:t xml:space="preserve"> </w:t>
      </w:r>
      <w:r w:rsidR="00135A33" w:rsidRPr="004B764D">
        <w:rPr>
          <w:rFonts w:ascii="Arial" w:hAnsi="Arial" w:cs="Arial"/>
          <w:sz w:val="24"/>
          <w:szCs w:val="24"/>
        </w:rPr>
        <w:t xml:space="preserve">If those corrective actions are not successful, then the Sponsor must notify the Chairs and work with them on adaptive management actions to address deficiencies in the Bank. </w:t>
      </w:r>
    </w:p>
    <w:p w14:paraId="4C80EE0F" w14:textId="77777777" w:rsidR="00135A33" w:rsidRPr="004B764D" w:rsidRDefault="00135A33" w:rsidP="004B764D">
      <w:pPr>
        <w:rPr>
          <w:rFonts w:ascii="Arial" w:hAnsi="Arial" w:cs="Arial"/>
          <w:sz w:val="24"/>
          <w:szCs w:val="24"/>
        </w:rPr>
      </w:pPr>
    </w:p>
    <w:p w14:paraId="10D4CAEA" w14:textId="719C5E03" w:rsidR="00945CDF" w:rsidRPr="004B764D" w:rsidRDefault="00945CDF" w:rsidP="004B764D">
      <w:pPr>
        <w:rPr>
          <w:rFonts w:ascii="Arial" w:hAnsi="Arial" w:cs="Arial"/>
          <w:sz w:val="24"/>
          <w:szCs w:val="24"/>
        </w:rPr>
      </w:pPr>
      <w:r w:rsidRPr="004B764D">
        <w:rPr>
          <w:rFonts w:ascii="Arial" w:hAnsi="Arial" w:cs="Arial"/>
          <w:sz w:val="24"/>
          <w:szCs w:val="24"/>
        </w:rPr>
        <w:t xml:space="preserve">Credit releases </w:t>
      </w:r>
      <w:r w:rsidR="00C3650B" w:rsidRPr="004B764D">
        <w:rPr>
          <w:rFonts w:ascii="Arial" w:hAnsi="Arial" w:cs="Arial"/>
          <w:sz w:val="24"/>
          <w:szCs w:val="24"/>
        </w:rPr>
        <w:t>are contingent on achieving applicable performance-based milestone(s) in the credit release schedule</w:t>
      </w:r>
      <w:r w:rsidRPr="004B764D">
        <w:rPr>
          <w:rFonts w:ascii="Arial" w:hAnsi="Arial" w:cs="Arial"/>
          <w:sz w:val="24"/>
          <w:szCs w:val="24"/>
        </w:rPr>
        <w:t xml:space="preserve">. </w:t>
      </w:r>
      <w:r w:rsidR="00C3650B" w:rsidRPr="004B764D">
        <w:rPr>
          <w:rFonts w:ascii="Arial" w:hAnsi="Arial" w:cs="Arial"/>
          <w:sz w:val="24"/>
          <w:szCs w:val="24"/>
        </w:rPr>
        <w:t xml:space="preserve">Under adaptive management, the credit release schedule may be adjusted (e.g., </w:t>
      </w:r>
      <w:r w:rsidR="00135A33" w:rsidRPr="004B764D">
        <w:rPr>
          <w:rFonts w:ascii="Arial" w:hAnsi="Arial" w:cs="Arial"/>
          <w:sz w:val="24"/>
          <w:szCs w:val="24"/>
        </w:rPr>
        <w:t xml:space="preserve">additional </w:t>
      </w:r>
      <w:r w:rsidR="00740047" w:rsidRPr="004B764D">
        <w:rPr>
          <w:rFonts w:ascii="Arial" w:hAnsi="Arial" w:cs="Arial"/>
          <w:sz w:val="24"/>
          <w:szCs w:val="24"/>
        </w:rPr>
        <w:t>number of</w:t>
      </w:r>
      <w:r w:rsidR="00C3650B" w:rsidRPr="004B764D">
        <w:rPr>
          <w:rFonts w:ascii="Arial" w:hAnsi="Arial" w:cs="Arial"/>
          <w:sz w:val="24"/>
          <w:szCs w:val="24"/>
        </w:rPr>
        <w:t xml:space="preserve"> interim credit releases, adjust the number of released credits to reflect the actual ecological performance of the Bank), and performance standards revised to account for measures taken to address deficiencies in the Bank.</w:t>
      </w:r>
      <w:r w:rsidR="00135A33" w:rsidRPr="004B764D">
        <w:rPr>
          <w:rFonts w:ascii="Arial" w:hAnsi="Arial" w:cs="Arial"/>
          <w:sz w:val="24"/>
          <w:szCs w:val="24"/>
        </w:rPr>
        <w:t xml:space="preserve"> A performance-focused approach to mitigation bank review may involve additional interim credit releases to help identify the need to take corrective actions to achieve the Bank’s objectives and ecological performance standards, conduct adaptive management, or adjust the number of released credits to reflect the actual ecological performance of the Bank.</w:t>
      </w:r>
      <w:r w:rsidR="004253EF" w:rsidRPr="004B764D">
        <w:rPr>
          <w:rFonts w:ascii="Arial" w:hAnsi="Arial" w:cs="Arial"/>
          <w:sz w:val="24"/>
          <w:szCs w:val="24"/>
        </w:rPr>
        <w:t xml:space="preserve"> To continue operating, the approved Bank must comply with the terms of this Instrument and the 2008 Mitigation Rule, and the Chairs will take appropriate actions if credits are not produced in accordance with the approved credit release schedule described in Appendix </w:t>
      </w:r>
      <w:r w:rsidR="00171EC5" w:rsidRPr="004B764D">
        <w:rPr>
          <w:rFonts w:ascii="Arial" w:hAnsi="Arial" w:cs="Arial"/>
          <w:sz w:val="24"/>
          <w:szCs w:val="24"/>
        </w:rPr>
        <w:t>O</w:t>
      </w:r>
      <w:r w:rsidR="004253EF" w:rsidRPr="004B764D">
        <w:rPr>
          <w:rFonts w:ascii="Arial" w:hAnsi="Arial" w:cs="Arial"/>
          <w:sz w:val="24"/>
          <w:szCs w:val="24"/>
        </w:rPr>
        <w:t>.</w:t>
      </w:r>
      <w:r w:rsidRPr="004B764D">
        <w:rPr>
          <w:rFonts w:ascii="Arial" w:hAnsi="Arial" w:cs="Arial"/>
          <w:sz w:val="24"/>
          <w:szCs w:val="24"/>
        </w:rPr>
        <w:t xml:space="preserve"> </w:t>
      </w:r>
    </w:p>
    <w:p w14:paraId="28290628" w14:textId="77777777" w:rsidR="00A136D4" w:rsidRPr="004B764D" w:rsidRDefault="00A136D4" w:rsidP="004B764D">
      <w:pPr>
        <w:rPr>
          <w:rFonts w:ascii="Arial" w:hAnsi="Arial" w:cs="Arial"/>
          <w:sz w:val="24"/>
          <w:szCs w:val="24"/>
        </w:rPr>
      </w:pPr>
    </w:p>
    <w:p w14:paraId="0570F3D4" w14:textId="5B32BC58" w:rsidR="00840D53" w:rsidRPr="004B764D" w:rsidRDefault="00DA4A5A" w:rsidP="004B764D">
      <w:pPr>
        <w:rPr>
          <w:rFonts w:ascii="Arial" w:hAnsi="Arial" w:cs="Arial"/>
          <w:sz w:val="24"/>
          <w:szCs w:val="24"/>
        </w:rPr>
      </w:pPr>
      <w:r w:rsidRPr="004B764D">
        <w:rPr>
          <w:rFonts w:ascii="Arial" w:hAnsi="Arial" w:cs="Arial"/>
          <w:sz w:val="24"/>
          <w:szCs w:val="24"/>
        </w:rPr>
        <w:t>The Chairs, in consultation with the IRT</w:t>
      </w:r>
      <w:r w:rsidR="00E84E27" w:rsidRPr="004B764D">
        <w:rPr>
          <w:rFonts w:ascii="Arial" w:hAnsi="Arial" w:cs="Arial"/>
          <w:sz w:val="24"/>
          <w:szCs w:val="24"/>
        </w:rPr>
        <w:t xml:space="preserve"> and the Sponsor</w:t>
      </w:r>
      <w:r w:rsidRPr="004B764D">
        <w:rPr>
          <w:rFonts w:ascii="Arial" w:hAnsi="Arial" w:cs="Arial"/>
          <w:sz w:val="24"/>
          <w:szCs w:val="24"/>
        </w:rPr>
        <w:t xml:space="preserve">, may modify the credit release schedule, including </w:t>
      </w:r>
      <w:r w:rsidR="00C55ED4" w:rsidRPr="004B764D">
        <w:rPr>
          <w:rFonts w:ascii="Arial" w:hAnsi="Arial" w:cs="Arial"/>
          <w:sz w:val="24"/>
          <w:szCs w:val="24"/>
        </w:rPr>
        <w:t>decreasing</w:t>
      </w:r>
      <w:r w:rsidRPr="004B764D">
        <w:rPr>
          <w:rFonts w:ascii="Arial" w:hAnsi="Arial" w:cs="Arial"/>
          <w:sz w:val="24"/>
          <w:szCs w:val="24"/>
        </w:rPr>
        <w:t xml:space="preserve"> the number of available credits or suspending credit sales or transfers altogether, where necessary to ensure that all credit sales or transfers remain tied to compensatory mitigation projects with a high likelihood of meeting performance standards. A modification to the credit release and </w:t>
      </w:r>
      <w:r w:rsidR="00C55ED4" w:rsidRPr="004B764D">
        <w:rPr>
          <w:rFonts w:ascii="Arial" w:hAnsi="Arial" w:cs="Arial"/>
          <w:sz w:val="24"/>
          <w:szCs w:val="24"/>
        </w:rPr>
        <w:t xml:space="preserve">approved </w:t>
      </w:r>
      <w:r w:rsidRPr="004B764D">
        <w:rPr>
          <w:rFonts w:ascii="Arial" w:hAnsi="Arial" w:cs="Arial"/>
          <w:sz w:val="24"/>
          <w:szCs w:val="24"/>
        </w:rPr>
        <w:t xml:space="preserve">credit release schedule would follow the streamlined modification review process in accordance with 332.8(g)(2). </w:t>
      </w:r>
      <w:r w:rsidR="0087617A" w:rsidRPr="004B764D">
        <w:rPr>
          <w:rFonts w:ascii="Arial" w:hAnsi="Arial" w:cs="Arial"/>
          <w:sz w:val="24"/>
          <w:szCs w:val="24"/>
        </w:rPr>
        <w:t xml:space="preserve">Upon each credit release, USACE shall enter the number of credits released into the RIBITS </w:t>
      </w:r>
      <w:r w:rsidR="00077E87" w:rsidRPr="004B764D">
        <w:rPr>
          <w:rFonts w:ascii="Arial" w:hAnsi="Arial" w:cs="Arial"/>
          <w:sz w:val="24"/>
          <w:szCs w:val="24"/>
        </w:rPr>
        <w:t>L</w:t>
      </w:r>
      <w:r w:rsidR="0087617A" w:rsidRPr="004B764D">
        <w:rPr>
          <w:rFonts w:ascii="Arial" w:hAnsi="Arial" w:cs="Arial"/>
          <w:sz w:val="24"/>
          <w:szCs w:val="24"/>
        </w:rPr>
        <w:t>edger.</w:t>
      </w:r>
    </w:p>
    <w:p w14:paraId="611B3B37" w14:textId="77777777" w:rsidR="00281928" w:rsidRPr="004B764D" w:rsidRDefault="00281928" w:rsidP="004B764D">
      <w:pPr>
        <w:rPr>
          <w:rFonts w:ascii="Arial" w:hAnsi="Arial" w:cs="Arial"/>
          <w:sz w:val="24"/>
          <w:szCs w:val="24"/>
        </w:rPr>
      </w:pPr>
    </w:p>
    <w:p w14:paraId="26CFD758" w14:textId="70DA8C67" w:rsidR="00281928" w:rsidRDefault="00281928" w:rsidP="004B764D">
      <w:pPr>
        <w:rPr>
          <w:rFonts w:ascii="Arial" w:hAnsi="Arial" w:cs="Arial"/>
          <w:sz w:val="24"/>
          <w:szCs w:val="24"/>
        </w:rPr>
      </w:pPr>
      <w:r w:rsidRPr="004B764D">
        <w:rPr>
          <w:rFonts w:ascii="Arial" w:hAnsi="Arial" w:cs="Arial"/>
          <w:sz w:val="24"/>
          <w:szCs w:val="24"/>
        </w:rPr>
        <w:t>Prior to final release of credits</w:t>
      </w:r>
      <w:r w:rsidR="003E7FC5" w:rsidRPr="004B764D">
        <w:rPr>
          <w:rFonts w:ascii="Arial" w:hAnsi="Arial" w:cs="Arial"/>
          <w:sz w:val="24"/>
          <w:szCs w:val="24"/>
        </w:rPr>
        <w:t xml:space="preserve"> and/or </w:t>
      </w:r>
      <w:r w:rsidR="00C51CB4" w:rsidRPr="004B764D">
        <w:rPr>
          <w:rFonts w:ascii="Arial" w:hAnsi="Arial" w:cs="Arial"/>
          <w:sz w:val="24"/>
          <w:szCs w:val="24"/>
        </w:rPr>
        <w:t>B</w:t>
      </w:r>
      <w:r w:rsidR="003E7FC5" w:rsidRPr="004B764D">
        <w:rPr>
          <w:rFonts w:ascii="Arial" w:hAnsi="Arial" w:cs="Arial"/>
          <w:sz w:val="24"/>
          <w:szCs w:val="24"/>
        </w:rPr>
        <w:t xml:space="preserve">ank </w:t>
      </w:r>
      <w:r w:rsidR="00CC15E7" w:rsidRPr="004B764D">
        <w:rPr>
          <w:rFonts w:ascii="Arial" w:hAnsi="Arial" w:cs="Arial"/>
          <w:sz w:val="24"/>
          <w:szCs w:val="24"/>
        </w:rPr>
        <w:t>C</w:t>
      </w:r>
      <w:r w:rsidR="003E7FC5" w:rsidRPr="004B764D">
        <w:rPr>
          <w:rFonts w:ascii="Arial" w:hAnsi="Arial" w:cs="Arial"/>
          <w:sz w:val="24"/>
          <w:szCs w:val="24"/>
        </w:rPr>
        <w:t>los</w:t>
      </w:r>
      <w:r w:rsidR="007F6778" w:rsidRPr="004B764D">
        <w:rPr>
          <w:rFonts w:ascii="Arial" w:hAnsi="Arial" w:cs="Arial"/>
          <w:sz w:val="24"/>
          <w:szCs w:val="24"/>
        </w:rPr>
        <w:t>ure</w:t>
      </w:r>
      <w:r w:rsidRPr="004B764D">
        <w:rPr>
          <w:rFonts w:ascii="Arial" w:hAnsi="Arial" w:cs="Arial"/>
          <w:sz w:val="24"/>
          <w:szCs w:val="24"/>
        </w:rPr>
        <w:t>, the Sponsor agrees to conduct a final assessment of the mitigation site and conduct any maintenance, if necessary, prior to the long-term steward taking responsibility for the site. This includes:</w:t>
      </w:r>
    </w:p>
    <w:p w14:paraId="0DFF0A59" w14:textId="77777777" w:rsidR="004B764D" w:rsidRPr="004B764D" w:rsidRDefault="004B764D" w:rsidP="004B764D">
      <w:pPr>
        <w:rPr>
          <w:rFonts w:ascii="Arial" w:hAnsi="Arial" w:cs="Arial"/>
          <w:sz w:val="24"/>
          <w:szCs w:val="24"/>
        </w:rPr>
      </w:pPr>
    </w:p>
    <w:p w14:paraId="25DBAA87" w14:textId="7992801E" w:rsidR="00281928" w:rsidRDefault="00281928" w:rsidP="003B6CB0">
      <w:pPr>
        <w:pStyle w:val="ListParagraph"/>
        <w:numPr>
          <w:ilvl w:val="1"/>
          <w:numId w:val="2"/>
        </w:numPr>
        <w:tabs>
          <w:tab w:val="left" w:pos="360"/>
        </w:tabs>
        <w:ind w:left="0" w:firstLine="0"/>
        <w:rPr>
          <w:rFonts w:ascii="Arial" w:hAnsi="Arial" w:cs="Arial"/>
          <w:sz w:val="24"/>
          <w:szCs w:val="24"/>
        </w:rPr>
      </w:pPr>
      <w:r w:rsidRPr="004B764D">
        <w:rPr>
          <w:rFonts w:ascii="Arial" w:hAnsi="Arial" w:cs="Arial"/>
          <w:sz w:val="24"/>
          <w:szCs w:val="24"/>
        </w:rPr>
        <w:t>Ensuring that there are no active encroachments present on the site.</w:t>
      </w:r>
    </w:p>
    <w:p w14:paraId="04F2CB66" w14:textId="77777777" w:rsidR="004B764D" w:rsidRPr="004B764D" w:rsidRDefault="004B764D" w:rsidP="004B764D">
      <w:pPr>
        <w:pStyle w:val="ListParagraph"/>
        <w:tabs>
          <w:tab w:val="left" w:pos="360"/>
        </w:tabs>
        <w:ind w:left="0"/>
        <w:rPr>
          <w:rFonts w:ascii="Arial" w:hAnsi="Arial" w:cs="Arial"/>
          <w:sz w:val="24"/>
          <w:szCs w:val="24"/>
        </w:rPr>
      </w:pPr>
    </w:p>
    <w:p w14:paraId="0DDA93ED" w14:textId="31980583" w:rsidR="00281928" w:rsidRDefault="00281928" w:rsidP="003B6CB0">
      <w:pPr>
        <w:pStyle w:val="ListParagraph"/>
        <w:numPr>
          <w:ilvl w:val="1"/>
          <w:numId w:val="2"/>
        </w:numPr>
        <w:tabs>
          <w:tab w:val="left" w:pos="360"/>
        </w:tabs>
        <w:ind w:left="0" w:firstLine="0"/>
        <w:rPr>
          <w:rFonts w:ascii="Arial" w:hAnsi="Arial" w:cs="Arial"/>
          <w:sz w:val="24"/>
          <w:szCs w:val="24"/>
        </w:rPr>
      </w:pPr>
      <w:r w:rsidRPr="004B764D">
        <w:rPr>
          <w:rFonts w:ascii="Arial" w:hAnsi="Arial" w:cs="Arial"/>
          <w:sz w:val="24"/>
          <w:szCs w:val="24"/>
        </w:rPr>
        <w:t>Repair o</w:t>
      </w:r>
      <w:r w:rsidR="003E7FC5" w:rsidRPr="004B764D">
        <w:rPr>
          <w:rFonts w:ascii="Arial" w:hAnsi="Arial" w:cs="Arial"/>
          <w:sz w:val="24"/>
          <w:szCs w:val="24"/>
        </w:rPr>
        <w:t>r</w:t>
      </w:r>
      <w:r w:rsidRPr="004B764D">
        <w:rPr>
          <w:rFonts w:ascii="Arial" w:hAnsi="Arial" w:cs="Arial"/>
          <w:sz w:val="24"/>
          <w:szCs w:val="24"/>
        </w:rPr>
        <w:t xml:space="preserve"> replacement of easement markers that are missing, damaged, or not visible.</w:t>
      </w:r>
    </w:p>
    <w:p w14:paraId="32624B85" w14:textId="77777777" w:rsidR="004B764D" w:rsidRPr="004B764D" w:rsidRDefault="004B764D" w:rsidP="004B764D">
      <w:pPr>
        <w:pStyle w:val="ListParagraph"/>
        <w:tabs>
          <w:tab w:val="left" w:pos="360"/>
        </w:tabs>
        <w:ind w:left="0"/>
        <w:rPr>
          <w:rFonts w:ascii="Arial" w:hAnsi="Arial" w:cs="Arial"/>
          <w:sz w:val="24"/>
          <w:szCs w:val="24"/>
        </w:rPr>
      </w:pPr>
    </w:p>
    <w:p w14:paraId="693C68D9" w14:textId="0816E997" w:rsidR="00281928" w:rsidRDefault="00281928" w:rsidP="003B6CB0">
      <w:pPr>
        <w:pStyle w:val="ListParagraph"/>
        <w:numPr>
          <w:ilvl w:val="1"/>
          <w:numId w:val="2"/>
        </w:numPr>
        <w:tabs>
          <w:tab w:val="left" w:pos="360"/>
        </w:tabs>
        <w:ind w:left="0" w:firstLine="0"/>
        <w:rPr>
          <w:rFonts w:ascii="Arial" w:hAnsi="Arial" w:cs="Arial"/>
          <w:sz w:val="24"/>
          <w:szCs w:val="24"/>
        </w:rPr>
      </w:pPr>
      <w:r w:rsidRPr="004B764D">
        <w:rPr>
          <w:rFonts w:ascii="Arial" w:hAnsi="Arial" w:cs="Arial"/>
          <w:sz w:val="24"/>
          <w:szCs w:val="24"/>
        </w:rPr>
        <w:t>Removal of all monitoring devices/infrastructure from the mitigation si</w:t>
      </w:r>
      <w:r w:rsidR="003E7FC5" w:rsidRPr="004B764D">
        <w:rPr>
          <w:rFonts w:ascii="Arial" w:hAnsi="Arial" w:cs="Arial"/>
          <w:sz w:val="24"/>
          <w:szCs w:val="24"/>
        </w:rPr>
        <w:t>t</w:t>
      </w:r>
      <w:r w:rsidRPr="004B764D">
        <w:rPr>
          <w:rFonts w:ascii="Arial" w:hAnsi="Arial" w:cs="Arial"/>
          <w:sz w:val="24"/>
          <w:szCs w:val="24"/>
        </w:rPr>
        <w:t>e (e.g., rain/groundwater gauges, silt fences, cameras, plot corner or tree markers, cross-section markers, etc.).</w:t>
      </w:r>
    </w:p>
    <w:p w14:paraId="2D04D6DF" w14:textId="77777777" w:rsidR="004B764D" w:rsidRPr="004B764D" w:rsidRDefault="004B764D" w:rsidP="004B764D">
      <w:pPr>
        <w:pStyle w:val="ListParagraph"/>
        <w:tabs>
          <w:tab w:val="left" w:pos="360"/>
        </w:tabs>
        <w:ind w:left="0"/>
        <w:rPr>
          <w:rFonts w:ascii="Arial" w:hAnsi="Arial" w:cs="Arial"/>
          <w:sz w:val="24"/>
          <w:szCs w:val="24"/>
        </w:rPr>
      </w:pPr>
    </w:p>
    <w:p w14:paraId="375B018D" w14:textId="72AACE5C" w:rsidR="00281928" w:rsidRPr="004B764D" w:rsidRDefault="00281928" w:rsidP="003B6CB0">
      <w:pPr>
        <w:pStyle w:val="ListParagraph"/>
        <w:numPr>
          <w:ilvl w:val="1"/>
          <w:numId w:val="2"/>
        </w:numPr>
        <w:tabs>
          <w:tab w:val="left" w:pos="360"/>
        </w:tabs>
        <w:ind w:left="0" w:firstLine="0"/>
        <w:rPr>
          <w:rFonts w:ascii="Arial" w:hAnsi="Arial" w:cs="Arial"/>
          <w:sz w:val="24"/>
          <w:szCs w:val="24"/>
        </w:rPr>
      </w:pPr>
      <w:r w:rsidRPr="004B764D">
        <w:rPr>
          <w:rFonts w:ascii="Arial" w:hAnsi="Arial" w:cs="Arial"/>
          <w:sz w:val="24"/>
          <w:szCs w:val="24"/>
        </w:rPr>
        <w:t>Completing any contingency actions identified by the Chairs as a condition of site closeout, including conducting a final treatment of invasive species, if identified as a contingency.</w:t>
      </w:r>
    </w:p>
    <w:p w14:paraId="2D8D7632" w14:textId="77777777" w:rsidR="00281928" w:rsidRPr="004B764D" w:rsidRDefault="00281928" w:rsidP="004B764D">
      <w:pPr>
        <w:rPr>
          <w:rFonts w:ascii="Arial" w:hAnsi="Arial" w:cs="Arial"/>
          <w:sz w:val="24"/>
          <w:szCs w:val="24"/>
        </w:rPr>
      </w:pPr>
    </w:p>
    <w:p w14:paraId="651730A3" w14:textId="436BD511" w:rsidR="00281928" w:rsidRPr="004B764D" w:rsidRDefault="001A69E2" w:rsidP="004B764D">
      <w:pPr>
        <w:rPr>
          <w:rFonts w:ascii="Arial" w:hAnsi="Arial" w:cs="Arial"/>
          <w:sz w:val="24"/>
          <w:szCs w:val="24"/>
        </w:rPr>
      </w:pPr>
      <w:r w:rsidRPr="004B764D">
        <w:rPr>
          <w:rFonts w:ascii="Arial" w:hAnsi="Arial" w:cs="Arial"/>
          <w:sz w:val="24"/>
          <w:szCs w:val="24"/>
        </w:rPr>
        <w:t xml:space="preserve">The </w:t>
      </w:r>
      <w:r w:rsidR="00281928" w:rsidRPr="004B764D">
        <w:rPr>
          <w:rFonts w:ascii="Arial" w:hAnsi="Arial" w:cs="Arial"/>
          <w:sz w:val="24"/>
          <w:szCs w:val="24"/>
        </w:rPr>
        <w:t xml:space="preserve">Sponsor understands that they are required to maintain an accurate accounting for credits generated by the site, including acknowledgement of credit transfers for future credit sales. Credit </w:t>
      </w:r>
      <w:r w:rsidR="00077E87" w:rsidRPr="004B764D">
        <w:rPr>
          <w:rFonts w:ascii="Arial" w:hAnsi="Arial" w:cs="Arial"/>
          <w:sz w:val="24"/>
          <w:szCs w:val="24"/>
        </w:rPr>
        <w:t>L</w:t>
      </w:r>
      <w:r w:rsidR="00281928" w:rsidRPr="004B764D">
        <w:rPr>
          <w:rFonts w:ascii="Arial" w:hAnsi="Arial" w:cs="Arial"/>
          <w:sz w:val="24"/>
          <w:szCs w:val="24"/>
        </w:rPr>
        <w:t>edgers shall be provide</w:t>
      </w:r>
      <w:r w:rsidRPr="004B764D">
        <w:rPr>
          <w:rFonts w:ascii="Arial" w:hAnsi="Arial" w:cs="Arial"/>
          <w:sz w:val="24"/>
          <w:szCs w:val="24"/>
        </w:rPr>
        <w:t>d</w:t>
      </w:r>
      <w:r w:rsidR="00C41B9E" w:rsidRPr="004B764D">
        <w:rPr>
          <w:rFonts w:ascii="Arial" w:hAnsi="Arial" w:cs="Arial"/>
          <w:sz w:val="24"/>
          <w:szCs w:val="24"/>
        </w:rPr>
        <w:t xml:space="preserve"> by the Sponsor</w:t>
      </w:r>
      <w:r w:rsidRPr="004B764D">
        <w:rPr>
          <w:rFonts w:ascii="Arial" w:hAnsi="Arial" w:cs="Arial"/>
          <w:sz w:val="24"/>
          <w:szCs w:val="24"/>
        </w:rPr>
        <w:t xml:space="preserve"> to the USACE </w:t>
      </w:r>
      <w:r w:rsidR="0033402F" w:rsidRPr="004B764D">
        <w:rPr>
          <w:rFonts w:ascii="Arial" w:hAnsi="Arial" w:cs="Arial"/>
          <w:sz w:val="24"/>
          <w:szCs w:val="24"/>
        </w:rPr>
        <w:t xml:space="preserve">and MDE </w:t>
      </w:r>
      <w:r w:rsidRPr="004B764D">
        <w:rPr>
          <w:rFonts w:ascii="Arial" w:hAnsi="Arial" w:cs="Arial"/>
          <w:sz w:val="24"/>
          <w:szCs w:val="24"/>
        </w:rPr>
        <w:t xml:space="preserve">with every </w:t>
      </w:r>
      <w:r w:rsidR="005D4421" w:rsidRPr="004B764D">
        <w:rPr>
          <w:rFonts w:ascii="Arial" w:hAnsi="Arial" w:cs="Arial"/>
          <w:sz w:val="24"/>
          <w:szCs w:val="24"/>
        </w:rPr>
        <w:t>C</w:t>
      </w:r>
      <w:r w:rsidRPr="004B764D">
        <w:rPr>
          <w:rFonts w:ascii="Arial" w:hAnsi="Arial" w:cs="Arial"/>
          <w:sz w:val="24"/>
          <w:szCs w:val="24"/>
        </w:rPr>
        <w:t xml:space="preserve">redit </w:t>
      </w:r>
      <w:r w:rsidR="005D4421" w:rsidRPr="004B764D">
        <w:rPr>
          <w:rFonts w:ascii="Arial" w:hAnsi="Arial" w:cs="Arial"/>
          <w:sz w:val="24"/>
          <w:szCs w:val="24"/>
        </w:rPr>
        <w:t>T</w:t>
      </w:r>
      <w:r w:rsidRPr="004B764D">
        <w:rPr>
          <w:rFonts w:ascii="Arial" w:hAnsi="Arial" w:cs="Arial"/>
          <w:sz w:val="24"/>
          <w:szCs w:val="24"/>
        </w:rPr>
        <w:t xml:space="preserve">ransaction, and at least annually if no </w:t>
      </w:r>
      <w:r w:rsidR="005D4421" w:rsidRPr="004B764D">
        <w:rPr>
          <w:rFonts w:ascii="Arial" w:hAnsi="Arial" w:cs="Arial"/>
          <w:sz w:val="24"/>
          <w:szCs w:val="24"/>
        </w:rPr>
        <w:t>C</w:t>
      </w:r>
      <w:r w:rsidRPr="004B764D">
        <w:rPr>
          <w:rFonts w:ascii="Arial" w:hAnsi="Arial" w:cs="Arial"/>
          <w:sz w:val="24"/>
          <w:szCs w:val="24"/>
        </w:rPr>
        <w:t xml:space="preserve">redit </w:t>
      </w:r>
      <w:r w:rsidR="005D4421" w:rsidRPr="004B764D">
        <w:rPr>
          <w:rFonts w:ascii="Arial" w:hAnsi="Arial" w:cs="Arial"/>
          <w:sz w:val="24"/>
          <w:szCs w:val="24"/>
        </w:rPr>
        <w:t>T</w:t>
      </w:r>
      <w:r w:rsidRPr="004B764D">
        <w:rPr>
          <w:rFonts w:ascii="Arial" w:hAnsi="Arial" w:cs="Arial"/>
          <w:sz w:val="24"/>
          <w:szCs w:val="24"/>
        </w:rPr>
        <w:t xml:space="preserve">ransaction has occurred over a 12-month period. If the </w:t>
      </w:r>
      <w:r w:rsidR="00411002" w:rsidRPr="004B764D">
        <w:rPr>
          <w:rFonts w:ascii="Arial" w:hAnsi="Arial" w:cs="Arial"/>
          <w:sz w:val="24"/>
          <w:szCs w:val="24"/>
        </w:rPr>
        <w:t>S</w:t>
      </w:r>
      <w:r w:rsidRPr="004B764D">
        <w:rPr>
          <w:rFonts w:ascii="Arial" w:hAnsi="Arial" w:cs="Arial"/>
          <w:sz w:val="24"/>
          <w:szCs w:val="24"/>
        </w:rPr>
        <w:t>ponsor chooses to withdraw from the management and sale of credits generated by the Bank, it is understood that all remaining credits on the site shall be forfeited</w:t>
      </w:r>
      <w:r w:rsidR="007851AA" w:rsidRPr="004B764D">
        <w:rPr>
          <w:rFonts w:ascii="Arial" w:hAnsi="Arial" w:cs="Arial"/>
          <w:sz w:val="24"/>
          <w:szCs w:val="24"/>
        </w:rPr>
        <w:t>/extinguished</w:t>
      </w:r>
      <w:r w:rsidRPr="004B764D">
        <w:rPr>
          <w:rFonts w:ascii="Arial" w:hAnsi="Arial" w:cs="Arial"/>
          <w:sz w:val="24"/>
          <w:szCs w:val="24"/>
        </w:rPr>
        <w:t>.</w:t>
      </w:r>
      <w:r w:rsidR="00281928" w:rsidRPr="004B764D">
        <w:rPr>
          <w:rFonts w:ascii="Arial" w:hAnsi="Arial" w:cs="Arial"/>
          <w:sz w:val="24"/>
          <w:szCs w:val="24"/>
        </w:rPr>
        <w:t xml:space="preserve">  </w:t>
      </w:r>
    </w:p>
    <w:p w14:paraId="583AEE1A" w14:textId="77777777" w:rsidR="006D3EA6" w:rsidRPr="004B764D" w:rsidRDefault="006D3EA6" w:rsidP="004B764D">
      <w:pPr>
        <w:rPr>
          <w:rFonts w:ascii="Arial" w:hAnsi="Arial" w:cs="Arial"/>
          <w:sz w:val="24"/>
          <w:szCs w:val="24"/>
        </w:rPr>
      </w:pPr>
    </w:p>
    <w:p w14:paraId="0A13988A" w14:textId="011DAF74" w:rsidR="001C3F39" w:rsidRPr="00DB2A4D" w:rsidRDefault="001C3F39" w:rsidP="00121AB6">
      <w:pPr>
        <w:pStyle w:val="Heading2"/>
      </w:pPr>
      <w:bookmarkStart w:id="44" w:name="_Toc190181269"/>
      <w:r w:rsidRPr="00DB2A4D">
        <w:t xml:space="preserve">AS-BUILT CONSTRUCTION COMPLETION REPORT </w:t>
      </w:r>
      <w:r w:rsidR="007A1350" w:rsidRPr="00DB2A4D">
        <w:t>AND</w:t>
      </w:r>
      <w:r w:rsidRPr="00DB2A4D">
        <w:t xml:space="preserve"> SURVEY</w:t>
      </w:r>
      <w:bookmarkEnd w:id="44"/>
    </w:p>
    <w:p w14:paraId="564B6E67" w14:textId="77777777" w:rsidR="004B764D" w:rsidRPr="004B764D" w:rsidRDefault="004B764D" w:rsidP="004B764D">
      <w:pPr>
        <w:rPr>
          <w:rFonts w:ascii="Arial" w:hAnsi="Arial" w:cs="Arial"/>
          <w:sz w:val="24"/>
          <w:szCs w:val="24"/>
        </w:rPr>
      </w:pPr>
    </w:p>
    <w:p w14:paraId="6C049407" w14:textId="60AC8A88" w:rsidR="001C3F39" w:rsidRPr="004B764D" w:rsidRDefault="00F45BB8" w:rsidP="004B764D">
      <w:pPr>
        <w:rPr>
          <w:rFonts w:ascii="Arial" w:hAnsi="Arial" w:cs="Arial"/>
          <w:sz w:val="24"/>
          <w:szCs w:val="24"/>
        </w:rPr>
      </w:pPr>
      <w:r w:rsidRPr="004B764D">
        <w:rPr>
          <w:rFonts w:ascii="Arial" w:hAnsi="Arial" w:cs="Arial"/>
          <w:sz w:val="24"/>
          <w:szCs w:val="24"/>
        </w:rPr>
        <w:t xml:space="preserve">The Sponsor </w:t>
      </w:r>
      <w:r w:rsidR="002D20EC" w:rsidRPr="004B764D">
        <w:rPr>
          <w:rFonts w:ascii="Arial" w:hAnsi="Arial" w:cs="Arial"/>
          <w:sz w:val="24"/>
          <w:szCs w:val="24"/>
        </w:rPr>
        <w:t>shall</w:t>
      </w:r>
      <w:r w:rsidRPr="004B764D">
        <w:rPr>
          <w:rFonts w:ascii="Arial" w:hAnsi="Arial" w:cs="Arial"/>
          <w:sz w:val="24"/>
          <w:szCs w:val="24"/>
        </w:rPr>
        <w:t xml:space="preserve"> submit an as-built report to the IRT within 60-days following completion of construction and planting of the Bank, or respective </w:t>
      </w:r>
      <w:r w:rsidR="005D4421" w:rsidRPr="004B764D">
        <w:rPr>
          <w:rFonts w:ascii="Arial" w:hAnsi="Arial" w:cs="Arial"/>
          <w:sz w:val="24"/>
          <w:szCs w:val="24"/>
        </w:rPr>
        <w:t>C</w:t>
      </w:r>
      <w:r w:rsidRPr="004B764D">
        <w:rPr>
          <w:rFonts w:ascii="Arial" w:hAnsi="Arial" w:cs="Arial"/>
          <w:sz w:val="24"/>
          <w:szCs w:val="24"/>
        </w:rPr>
        <w:t xml:space="preserve">onstruction </w:t>
      </w:r>
      <w:r w:rsidR="005D4421" w:rsidRPr="004B764D">
        <w:rPr>
          <w:rFonts w:ascii="Arial" w:hAnsi="Arial" w:cs="Arial"/>
          <w:sz w:val="24"/>
          <w:szCs w:val="24"/>
        </w:rPr>
        <w:t>P</w:t>
      </w:r>
      <w:r w:rsidRPr="004B764D">
        <w:rPr>
          <w:rFonts w:ascii="Arial" w:hAnsi="Arial" w:cs="Arial"/>
          <w:sz w:val="24"/>
          <w:szCs w:val="24"/>
        </w:rPr>
        <w:t xml:space="preserve">hase(s) of </w:t>
      </w:r>
      <w:r w:rsidR="002D52BB" w:rsidRPr="004B764D">
        <w:rPr>
          <w:rFonts w:ascii="Arial" w:hAnsi="Arial" w:cs="Arial"/>
          <w:sz w:val="24"/>
          <w:szCs w:val="24"/>
        </w:rPr>
        <w:t>the</w:t>
      </w:r>
      <w:r w:rsidRPr="004B764D">
        <w:rPr>
          <w:rFonts w:ascii="Arial" w:hAnsi="Arial" w:cs="Arial"/>
          <w:sz w:val="24"/>
          <w:szCs w:val="24"/>
        </w:rPr>
        <w:t xml:space="preserve"> Bank, if construction is to occur in defined </w:t>
      </w:r>
      <w:r w:rsidR="005D4421" w:rsidRPr="004B764D">
        <w:rPr>
          <w:rFonts w:ascii="Arial" w:hAnsi="Arial" w:cs="Arial"/>
          <w:sz w:val="24"/>
          <w:szCs w:val="24"/>
        </w:rPr>
        <w:t>C</w:t>
      </w:r>
      <w:r w:rsidRPr="004B764D">
        <w:rPr>
          <w:rFonts w:ascii="Arial" w:hAnsi="Arial" w:cs="Arial"/>
          <w:sz w:val="24"/>
          <w:szCs w:val="24"/>
        </w:rPr>
        <w:t xml:space="preserve">onstruction </w:t>
      </w:r>
      <w:r w:rsidR="005D4421" w:rsidRPr="004B764D">
        <w:rPr>
          <w:rFonts w:ascii="Arial" w:hAnsi="Arial" w:cs="Arial"/>
          <w:sz w:val="24"/>
          <w:szCs w:val="24"/>
        </w:rPr>
        <w:t>P</w:t>
      </w:r>
      <w:r w:rsidRPr="004B764D">
        <w:rPr>
          <w:rFonts w:ascii="Arial" w:hAnsi="Arial" w:cs="Arial"/>
          <w:sz w:val="24"/>
          <w:szCs w:val="24"/>
        </w:rPr>
        <w:t xml:space="preserve">hases as described in the </w:t>
      </w:r>
      <w:r w:rsidR="00292B25" w:rsidRPr="004B764D">
        <w:rPr>
          <w:rFonts w:ascii="Arial" w:hAnsi="Arial" w:cs="Arial"/>
          <w:sz w:val="24"/>
          <w:szCs w:val="24"/>
        </w:rPr>
        <w:t>Mitigation Plan</w:t>
      </w:r>
      <w:r w:rsidRPr="004B764D">
        <w:rPr>
          <w:rFonts w:ascii="Arial" w:hAnsi="Arial" w:cs="Arial"/>
          <w:sz w:val="24"/>
          <w:szCs w:val="24"/>
        </w:rPr>
        <w:t xml:space="preserve">. The IRT </w:t>
      </w:r>
      <w:r w:rsidR="00A969D1" w:rsidRPr="004B764D">
        <w:rPr>
          <w:rFonts w:ascii="Arial" w:hAnsi="Arial" w:cs="Arial"/>
          <w:sz w:val="24"/>
          <w:szCs w:val="24"/>
        </w:rPr>
        <w:t>may</w:t>
      </w:r>
      <w:r w:rsidRPr="004B764D">
        <w:rPr>
          <w:rFonts w:ascii="Arial" w:hAnsi="Arial" w:cs="Arial"/>
          <w:sz w:val="24"/>
          <w:szCs w:val="24"/>
        </w:rPr>
        <w:t xml:space="preserve"> schedule a compliance site visit to verify that the Bank has been successfully completed in accordance with the approved </w:t>
      </w:r>
      <w:r w:rsidR="00292B25" w:rsidRPr="004B764D">
        <w:rPr>
          <w:rFonts w:ascii="Arial" w:hAnsi="Arial" w:cs="Arial"/>
          <w:sz w:val="24"/>
          <w:szCs w:val="24"/>
        </w:rPr>
        <w:t>Mitigation Plan</w:t>
      </w:r>
      <w:r w:rsidRPr="004B764D">
        <w:rPr>
          <w:rFonts w:ascii="Arial" w:hAnsi="Arial" w:cs="Arial"/>
          <w:sz w:val="24"/>
          <w:szCs w:val="24"/>
        </w:rPr>
        <w:t>. Based on a review of the as-built report and survey and a site inspection by the IRT, the IRT will confirm whether or not the Sponsor’s construction has been completed in accordance with this Instrument or make a request to the Sponsor for additional information.</w:t>
      </w:r>
    </w:p>
    <w:p w14:paraId="28F011A5" w14:textId="77777777" w:rsidR="00056B9A" w:rsidRPr="004B764D" w:rsidRDefault="00056B9A" w:rsidP="004B764D">
      <w:pPr>
        <w:rPr>
          <w:rFonts w:ascii="Arial" w:hAnsi="Arial" w:cs="Arial"/>
          <w:sz w:val="24"/>
          <w:szCs w:val="24"/>
        </w:rPr>
      </w:pPr>
    </w:p>
    <w:p w14:paraId="7C230EC9" w14:textId="76402181" w:rsidR="006355EB" w:rsidRPr="004B764D" w:rsidRDefault="00F45BB8" w:rsidP="004B764D">
      <w:pPr>
        <w:rPr>
          <w:rFonts w:ascii="Arial" w:hAnsi="Arial" w:cs="Arial"/>
          <w:sz w:val="24"/>
          <w:szCs w:val="24"/>
        </w:rPr>
      </w:pPr>
      <w:r w:rsidRPr="004B764D">
        <w:rPr>
          <w:rFonts w:ascii="Arial" w:hAnsi="Arial" w:cs="Arial"/>
          <w:sz w:val="24"/>
          <w:szCs w:val="24"/>
        </w:rPr>
        <w:t xml:space="preserve">The as-built construction completion report and survey shall depict the completed portions of the Bank, including a plan view of the constructed, restored, enhanced, and/or preserved wetlands, streams, and associated approved </w:t>
      </w:r>
      <w:r w:rsidR="00F14507" w:rsidRPr="004B764D">
        <w:rPr>
          <w:rFonts w:ascii="Arial" w:hAnsi="Arial" w:cs="Arial"/>
          <w:sz w:val="24"/>
          <w:szCs w:val="24"/>
        </w:rPr>
        <w:t>B</w:t>
      </w:r>
      <w:r w:rsidRPr="004B764D">
        <w:rPr>
          <w:rFonts w:ascii="Arial" w:hAnsi="Arial" w:cs="Arial"/>
          <w:sz w:val="24"/>
          <w:szCs w:val="24"/>
        </w:rPr>
        <w:t xml:space="preserve">uffers with locations of all permanent sampling stations, photo stations, and monitoring wells, etc. </w:t>
      </w:r>
      <w:r w:rsidR="006355EB" w:rsidRPr="004B764D">
        <w:rPr>
          <w:rFonts w:ascii="Arial" w:hAnsi="Arial" w:cs="Arial"/>
          <w:sz w:val="24"/>
          <w:szCs w:val="24"/>
        </w:rPr>
        <w:t xml:space="preserve">In addition, the as-built report and survey shall include a survey showing finished grades, and planting zones and </w:t>
      </w:r>
      <w:r w:rsidR="009E4192" w:rsidRPr="004B764D">
        <w:rPr>
          <w:rFonts w:ascii="Arial" w:hAnsi="Arial" w:cs="Arial"/>
          <w:sz w:val="24"/>
          <w:szCs w:val="24"/>
        </w:rPr>
        <w:t>densities. The</w:t>
      </w:r>
      <w:r w:rsidRPr="004B764D">
        <w:rPr>
          <w:rFonts w:ascii="Arial" w:hAnsi="Arial" w:cs="Arial"/>
          <w:sz w:val="24"/>
          <w:szCs w:val="24"/>
        </w:rPr>
        <w:t xml:space="preserve"> as-built report and survey shall describe, in detail, </w:t>
      </w:r>
      <w:r w:rsidR="006355EB" w:rsidRPr="004B764D">
        <w:rPr>
          <w:rFonts w:ascii="Arial" w:hAnsi="Arial" w:cs="Arial"/>
          <w:sz w:val="24"/>
          <w:szCs w:val="24"/>
        </w:rPr>
        <w:t>deviations from the requirements described in the approved MWP, any impacts on anticipated credits, and a revised credit breakdown (if applicable) for evaluation and approval by the USACE and MDE, in coordination with the IRT. Based on the contents of the as-built report and survey, the IRT may request changes to the Bank.</w:t>
      </w:r>
    </w:p>
    <w:p w14:paraId="37769155" w14:textId="77777777" w:rsidR="00056B9A" w:rsidRPr="004B764D" w:rsidRDefault="00056B9A" w:rsidP="004B764D">
      <w:pPr>
        <w:rPr>
          <w:rFonts w:ascii="Arial" w:hAnsi="Arial" w:cs="Arial"/>
          <w:sz w:val="24"/>
          <w:szCs w:val="24"/>
        </w:rPr>
      </w:pPr>
    </w:p>
    <w:p w14:paraId="60E0FDAF" w14:textId="2E400C5C" w:rsidR="00056B9A" w:rsidRPr="004B764D" w:rsidRDefault="006355EB" w:rsidP="004B764D">
      <w:pPr>
        <w:rPr>
          <w:rFonts w:ascii="Arial" w:hAnsi="Arial" w:cs="Arial"/>
          <w:sz w:val="24"/>
          <w:szCs w:val="24"/>
        </w:rPr>
      </w:pPr>
      <w:r w:rsidRPr="004B764D">
        <w:rPr>
          <w:rFonts w:ascii="Arial" w:hAnsi="Arial" w:cs="Arial"/>
          <w:sz w:val="24"/>
          <w:szCs w:val="24"/>
        </w:rPr>
        <w:t xml:space="preserve">The as-built information, where applicable, will be used as a baseline measure for deviations from the approved </w:t>
      </w:r>
      <w:r w:rsidR="00292B25" w:rsidRPr="004B764D">
        <w:rPr>
          <w:rFonts w:ascii="Arial" w:hAnsi="Arial" w:cs="Arial"/>
          <w:sz w:val="24"/>
          <w:szCs w:val="24"/>
        </w:rPr>
        <w:t>Mitigation Plan</w:t>
      </w:r>
      <w:r w:rsidRPr="004B764D">
        <w:rPr>
          <w:rFonts w:ascii="Arial" w:hAnsi="Arial" w:cs="Arial"/>
          <w:sz w:val="24"/>
          <w:szCs w:val="24"/>
        </w:rPr>
        <w:t>,</w:t>
      </w:r>
      <w:r w:rsidR="00056B9A" w:rsidRPr="004B764D">
        <w:rPr>
          <w:rFonts w:ascii="Arial" w:hAnsi="Arial" w:cs="Arial"/>
          <w:sz w:val="24"/>
          <w:szCs w:val="24"/>
        </w:rPr>
        <w:t xml:space="preserve"> revised credit breakdown, and stream and wetland performance monitoring. As-built information will be utilized as a reference in subsequent monitoring reports.</w:t>
      </w:r>
      <w:r w:rsidRPr="004B764D">
        <w:rPr>
          <w:rFonts w:ascii="Arial" w:hAnsi="Arial" w:cs="Arial"/>
          <w:sz w:val="24"/>
          <w:szCs w:val="24"/>
        </w:rPr>
        <w:t xml:space="preserve"> </w:t>
      </w:r>
    </w:p>
    <w:p w14:paraId="2B79303C" w14:textId="2736CCAB" w:rsidR="00F45BB8" w:rsidRPr="004B764D" w:rsidRDefault="00F45BB8" w:rsidP="004B764D">
      <w:pPr>
        <w:rPr>
          <w:rFonts w:ascii="Arial" w:hAnsi="Arial" w:cs="Arial"/>
          <w:sz w:val="24"/>
          <w:szCs w:val="24"/>
        </w:rPr>
      </w:pPr>
    </w:p>
    <w:p w14:paraId="6C9D8A92" w14:textId="5341457C" w:rsidR="00093EEC" w:rsidRPr="00DB2A4D" w:rsidRDefault="00093EEC" w:rsidP="00121AB6">
      <w:pPr>
        <w:pStyle w:val="Heading2"/>
      </w:pPr>
      <w:bookmarkStart w:id="45" w:name="_Toc190181270"/>
      <w:r w:rsidRPr="00DB2A4D">
        <w:t>ACCOUNTING PROCEDURES</w:t>
      </w:r>
      <w:bookmarkEnd w:id="45"/>
    </w:p>
    <w:p w14:paraId="1E17ACE0" w14:textId="77777777" w:rsidR="004B764D" w:rsidRPr="004B764D" w:rsidRDefault="004B764D" w:rsidP="004B764D">
      <w:pPr>
        <w:pStyle w:val="NoSpacing"/>
        <w:rPr>
          <w:rFonts w:ascii="Arial" w:hAnsi="Arial" w:cs="Arial"/>
          <w:sz w:val="24"/>
          <w:szCs w:val="24"/>
        </w:rPr>
      </w:pPr>
    </w:p>
    <w:p w14:paraId="086F93DF" w14:textId="59153824" w:rsidR="00116CFA" w:rsidRPr="004B764D" w:rsidRDefault="001A0AFD" w:rsidP="004B764D">
      <w:pPr>
        <w:pStyle w:val="NoSpacing"/>
        <w:rPr>
          <w:rFonts w:ascii="Arial" w:hAnsi="Arial" w:cs="Arial"/>
          <w:sz w:val="24"/>
          <w:szCs w:val="24"/>
        </w:rPr>
      </w:pPr>
      <w:r w:rsidRPr="004B764D">
        <w:rPr>
          <w:rFonts w:ascii="Arial" w:hAnsi="Arial" w:cs="Arial"/>
          <w:sz w:val="24"/>
          <w:szCs w:val="24"/>
        </w:rPr>
        <w:t xml:space="preserve">The Sponsor shall </w:t>
      </w:r>
      <w:r w:rsidR="004B5FCF" w:rsidRPr="004B764D">
        <w:rPr>
          <w:rFonts w:ascii="Arial" w:hAnsi="Arial" w:cs="Arial"/>
          <w:sz w:val="24"/>
          <w:szCs w:val="24"/>
        </w:rPr>
        <w:t xml:space="preserve">establish and maintain </w:t>
      </w:r>
      <w:r w:rsidRPr="004B764D">
        <w:rPr>
          <w:rFonts w:ascii="Arial" w:hAnsi="Arial" w:cs="Arial"/>
          <w:sz w:val="24"/>
          <w:szCs w:val="24"/>
        </w:rPr>
        <w:t xml:space="preserve">a </w:t>
      </w:r>
      <w:r w:rsidR="00077E87" w:rsidRPr="004B764D">
        <w:rPr>
          <w:rFonts w:ascii="Arial" w:hAnsi="Arial" w:cs="Arial"/>
          <w:sz w:val="24"/>
          <w:szCs w:val="24"/>
        </w:rPr>
        <w:t>L</w:t>
      </w:r>
      <w:r w:rsidRPr="004B764D">
        <w:rPr>
          <w:rFonts w:ascii="Arial" w:hAnsi="Arial" w:cs="Arial"/>
          <w:sz w:val="24"/>
          <w:szCs w:val="24"/>
        </w:rPr>
        <w:t xml:space="preserve">edger to </w:t>
      </w:r>
      <w:r w:rsidR="004B5FCF" w:rsidRPr="004B764D">
        <w:rPr>
          <w:rFonts w:ascii="Arial" w:hAnsi="Arial" w:cs="Arial"/>
          <w:sz w:val="24"/>
          <w:szCs w:val="24"/>
        </w:rPr>
        <w:t>account for a</w:t>
      </w:r>
      <w:r w:rsidR="00B37177" w:rsidRPr="004B764D">
        <w:rPr>
          <w:rFonts w:ascii="Arial" w:hAnsi="Arial" w:cs="Arial"/>
          <w:sz w:val="24"/>
          <w:szCs w:val="24"/>
        </w:rPr>
        <w:t xml:space="preserve">ll </w:t>
      </w:r>
      <w:r w:rsidR="005D4421" w:rsidRPr="004B764D">
        <w:rPr>
          <w:rFonts w:ascii="Arial" w:hAnsi="Arial" w:cs="Arial"/>
          <w:sz w:val="24"/>
          <w:szCs w:val="24"/>
        </w:rPr>
        <w:t>C</w:t>
      </w:r>
      <w:r w:rsidR="00B37177" w:rsidRPr="004B764D">
        <w:rPr>
          <w:rFonts w:ascii="Arial" w:hAnsi="Arial" w:cs="Arial"/>
          <w:sz w:val="24"/>
          <w:szCs w:val="24"/>
        </w:rPr>
        <w:t xml:space="preserve">redit </w:t>
      </w:r>
      <w:r w:rsidR="005D4421" w:rsidRPr="004B764D">
        <w:rPr>
          <w:rFonts w:ascii="Arial" w:hAnsi="Arial" w:cs="Arial"/>
          <w:sz w:val="24"/>
          <w:szCs w:val="24"/>
        </w:rPr>
        <w:t>T</w:t>
      </w:r>
      <w:r w:rsidR="00B37177" w:rsidRPr="004B764D">
        <w:rPr>
          <w:rFonts w:ascii="Arial" w:hAnsi="Arial" w:cs="Arial"/>
          <w:sz w:val="24"/>
          <w:szCs w:val="24"/>
        </w:rPr>
        <w:t xml:space="preserve">ransactions for </w:t>
      </w:r>
      <w:r w:rsidRPr="004B764D">
        <w:rPr>
          <w:rFonts w:ascii="Arial" w:hAnsi="Arial" w:cs="Arial"/>
          <w:sz w:val="24"/>
          <w:szCs w:val="24"/>
        </w:rPr>
        <w:t>the Bank.</w:t>
      </w:r>
      <w:r w:rsidR="00B37177" w:rsidRPr="004B764D">
        <w:rPr>
          <w:rFonts w:ascii="Arial" w:hAnsi="Arial" w:cs="Arial"/>
          <w:sz w:val="24"/>
          <w:szCs w:val="24"/>
        </w:rPr>
        <w:t xml:space="preserve"> </w:t>
      </w:r>
      <w:r w:rsidR="004B5FCF" w:rsidRPr="004B764D">
        <w:rPr>
          <w:rFonts w:ascii="Arial" w:hAnsi="Arial" w:cs="Arial"/>
          <w:sz w:val="24"/>
          <w:szCs w:val="24"/>
        </w:rPr>
        <w:t xml:space="preserve">The official </w:t>
      </w:r>
      <w:r w:rsidR="00077E87" w:rsidRPr="004B764D">
        <w:rPr>
          <w:rFonts w:ascii="Arial" w:hAnsi="Arial" w:cs="Arial"/>
          <w:sz w:val="24"/>
          <w:szCs w:val="24"/>
        </w:rPr>
        <w:t>L</w:t>
      </w:r>
      <w:r w:rsidR="004B5FCF" w:rsidRPr="004B764D">
        <w:rPr>
          <w:rFonts w:ascii="Arial" w:hAnsi="Arial" w:cs="Arial"/>
          <w:sz w:val="24"/>
          <w:szCs w:val="24"/>
        </w:rPr>
        <w:t xml:space="preserve">edger of all validated </w:t>
      </w:r>
      <w:r w:rsidR="005D4421" w:rsidRPr="004B764D">
        <w:rPr>
          <w:rFonts w:ascii="Arial" w:hAnsi="Arial" w:cs="Arial"/>
          <w:sz w:val="24"/>
          <w:szCs w:val="24"/>
        </w:rPr>
        <w:t>C</w:t>
      </w:r>
      <w:r w:rsidR="004B5FCF" w:rsidRPr="004B764D">
        <w:rPr>
          <w:rFonts w:ascii="Arial" w:hAnsi="Arial" w:cs="Arial"/>
          <w:sz w:val="24"/>
          <w:szCs w:val="24"/>
        </w:rPr>
        <w:t xml:space="preserve">redit </w:t>
      </w:r>
      <w:r w:rsidR="005D4421" w:rsidRPr="004B764D">
        <w:rPr>
          <w:rFonts w:ascii="Arial" w:hAnsi="Arial" w:cs="Arial"/>
          <w:sz w:val="24"/>
          <w:szCs w:val="24"/>
        </w:rPr>
        <w:t>T</w:t>
      </w:r>
      <w:r w:rsidR="004B5FCF" w:rsidRPr="004B764D">
        <w:rPr>
          <w:rFonts w:ascii="Arial" w:hAnsi="Arial" w:cs="Arial"/>
          <w:sz w:val="24"/>
          <w:szCs w:val="24"/>
        </w:rPr>
        <w:t xml:space="preserve">ransactions will be maintained in the online Regulatory In-Lieu Fee and Bank Information Tracking Systems (RIBITS). </w:t>
      </w:r>
      <w:r w:rsidR="00116CFA" w:rsidRPr="004B764D">
        <w:rPr>
          <w:rFonts w:ascii="Arial" w:hAnsi="Arial" w:cs="Arial"/>
          <w:sz w:val="24"/>
          <w:szCs w:val="24"/>
        </w:rPr>
        <w:t xml:space="preserve">Within </w:t>
      </w:r>
      <w:r w:rsidR="00C20BC5" w:rsidRPr="004B764D">
        <w:rPr>
          <w:rFonts w:ascii="Arial" w:hAnsi="Arial" w:cs="Arial"/>
          <w:sz w:val="24"/>
          <w:szCs w:val="24"/>
        </w:rPr>
        <w:t>10</w:t>
      </w:r>
      <w:r w:rsidR="00116CFA" w:rsidRPr="004B764D">
        <w:rPr>
          <w:rFonts w:ascii="Arial" w:hAnsi="Arial" w:cs="Arial"/>
          <w:sz w:val="24"/>
          <w:szCs w:val="24"/>
        </w:rPr>
        <w:t xml:space="preserve"> business days of the date of each approved </w:t>
      </w:r>
      <w:r w:rsidR="005D4421" w:rsidRPr="004B764D">
        <w:rPr>
          <w:rFonts w:ascii="Arial" w:hAnsi="Arial" w:cs="Arial"/>
          <w:sz w:val="24"/>
          <w:szCs w:val="24"/>
        </w:rPr>
        <w:t>C</w:t>
      </w:r>
      <w:r w:rsidR="00116CFA" w:rsidRPr="004B764D">
        <w:rPr>
          <w:rFonts w:ascii="Arial" w:hAnsi="Arial" w:cs="Arial"/>
          <w:sz w:val="24"/>
          <w:szCs w:val="24"/>
        </w:rPr>
        <w:t xml:space="preserve">redit </w:t>
      </w:r>
      <w:r w:rsidR="005D4421" w:rsidRPr="004B764D">
        <w:rPr>
          <w:rFonts w:ascii="Arial" w:hAnsi="Arial" w:cs="Arial"/>
          <w:sz w:val="24"/>
          <w:szCs w:val="24"/>
        </w:rPr>
        <w:t>T</w:t>
      </w:r>
      <w:r w:rsidR="00116CFA" w:rsidRPr="004B764D">
        <w:rPr>
          <w:rFonts w:ascii="Arial" w:hAnsi="Arial" w:cs="Arial"/>
          <w:sz w:val="24"/>
          <w:szCs w:val="24"/>
        </w:rPr>
        <w:t>ransaction, the Sponsor shall upload copies of the signed</w:t>
      </w:r>
      <w:r w:rsidR="008D2C36" w:rsidRPr="004B764D">
        <w:rPr>
          <w:rFonts w:ascii="Arial" w:hAnsi="Arial" w:cs="Arial"/>
          <w:sz w:val="24"/>
          <w:szCs w:val="24"/>
        </w:rPr>
        <w:t xml:space="preserve"> Credit Transaction Documentation</w:t>
      </w:r>
      <w:r w:rsidR="001827D5" w:rsidRPr="004B764D">
        <w:rPr>
          <w:rFonts w:ascii="Arial" w:hAnsi="Arial" w:cs="Arial"/>
          <w:sz w:val="24"/>
          <w:szCs w:val="24"/>
        </w:rPr>
        <w:t xml:space="preserve"> to RIBITS</w:t>
      </w:r>
      <w:r w:rsidR="00116CFA" w:rsidRPr="004B764D">
        <w:rPr>
          <w:rFonts w:ascii="Arial" w:hAnsi="Arial" w:cs="Arial"/>
          <w:sz w:val="24"/>
          <w:szCs w:val="24"/>
        </w:rPr>
        <w:t xml:space="preserve">, update the bank </w:t>
      </w:r>
      <w:r w:rsidR="00077E87" w:rsidRPr="004B764D">
        <w:rPr>
          <w:rFonts w:ascii="Arial" w:hAnsi="Arial" w:cs="Arial"/>
          <w:sz w:val="24"/>
          <w:szCs w:val="24"/>
        </w:rPr>
        <w:t>L</w:t>
      </w:r>
      <w:r w:rsidR="00116CFA" w:rsidRPr="004B764D">
        <w:rPr>
          <w:rFonts w:ascii="Arial" w:hAnsi="Arial" w:cs="Arial"/>
          <w:sz w:val="24"/>
          <w:szCs w:val="24"/>
        </w:rPr>
        <w:t>edger in RIBITS, and notify the USACE and MDE Mitigation Bank Managers</w:t>
      </w:r>
      <w:r w:rsidR="001827D5" w:rsidRPr="004B764D">
        <w:rPr>
          <w:rFonts w:ascii="Arial" w:hAnsi="Arial" w:cs="Arial"/>
          <w:sz w:val="24"/>
          <w:szCs w:val="24"/>
        </w:rPr>
        <w:t xml:space="preserve"> in writing</w:t>
      </w:r>
      <w:r w:rsidR="00116CFA" w:rsidRPr="004B764D">
        <w:rPr>
          <w:rFonts w:ascii="Arial" w:hAnsi="Arial" w:cs="Arial"/>
          <w:sz w:val="24"/>
          <w:szCs w:val="24"/>
        </w:rPr>
        <w:t xml:space="preserve">. </w:t>
      </w:r>
    </w:p>
    <w:p w14:paraId="540F01F9" w14:textId="77777777" w:rsidR="00714388" w:rsidRPr="004B764D" w:rsidRDefault="00714388" w:rsidP="004B764D">
      <w:pPr>
        <w:pStyle w:val="NoSpacing"/>
        <w:rPr>
          <w:rFonts w:ascii="Arial" w:hAnsi="Arial" w:cs="Arial"/>
          <w:sz w:val="24"/>
          <w:szCs w:val="24"/>
        </w:rPr>
      </w:pPr>
    </w:p>
    <w:p w14:paraId="1EBB4FFD" w14:textId="5AC21C72" w:rsidR="00B37177" w:rsidRPr="004B764D" w:rsidRDefault="00B37177" w:rsidP="004B764D">
      <w:pPr>
        <w:rPr>
          <w:rFonts w:ascii="Arial" w:hAnsi="Arial" w:cs="Arial"/>
          <w:sz w:val="24"/>
          <w:szCs w:val="24"/>
        </w:rPr>
      </w:pPr>
      <w:r w:rsidRPr="004B764D">
        <w:rPr>
          <w:rFonts w:ascii="Arial" w:hAnsi="Arial" w:cs="Arial"/>
          <w:sz w:val="24"/>
          <w:szCs w:val="24"/>
        </w:rPr>
        <w:t xml:space="preserve">At a minimum, each RIBITS </w:t>
      </w:r>
      <w:r w:rsidR="00077E87" w:rsidRPr="004B764D">
        <w:rPr>
          <w:rFonts w:ascii="Arial" w:hAnsi="Arial" w:cs="Arial"/>
          <w:sz w:val="24"/>
          <w:szCs w:val="24"/>
        </w:rPr>
        <w:t>L</w:t>
      </w:r>
      <w:r w:rsidRPr="004B764D">
        <w:rPr>
          <w:rFonts w:ascii="Arial" w:hAnsi="Arial" w:cs="Arial"/>
          <w:sz w:val="24"/>
          <w:szCs w:val="24"/>
        </w:rPr>
        <w:t xml:space="preserve">edger entry must include the following information: </w:t>
      </w:r>
      <w:r w:rsidR="00F41E04" w:rsidRPr="004B764D">
        <w:rPr>
          <w:rFonts w:ascii="Arial" w:hAnsi="Arial" w:cs="Arial"/>
          <w:sz w:val="24"/>
          <w:szCs w:val="24"/>
        </w:rPr>
        <w:t>t</w:t>
      </w:r>
      <w:r w:rsidRPr="004B764D">
        <w:rPr>
          <w:rFonts w:ascii="Arial" w:hAnsi="Arial" w:cs="Arial"/>
          <w:sz w:val="24"/>
          <w:szCs w:val="24"/>
        </w:rPr>
        <w:t xml:space="preserve">ype of transaction, date </w:t>
      </w:r>
      <w:r w:rsidR="00737311" w:rsidRPr="004B764D">
        <w:rPr>
          <w:rFonts w:ascii="Arial" w:hAnsi="Arial" w:cs="Arial"/>
          <w:sz w:val="24"/>
          <w:szCs w:val="24"/>
        </w:rPr>
        <w:t>the</w:t>
      </w:r>
      <w:r w:rsidRPr="004B764D">
        <w:rPr>
          <w:rFonts w:ascii="Arial" w:hAnsi="Arial" w:cs="Arial"/>
          <w:sz w:val="24"/>
          <w:szCs w:val="24"/>
        </w:rPr>
        <w:t xml:space="preserve"> transaction</w:t>
      </w:r>
      <w:r w:rsidR="00737311" w:rsidRPr="004B764D">
        <w:rPr>
          <w:rFonts w:ascii="Arial" w:hAnsi="Arial" w:cs="Arial"/>
          <w:sz w:val="24"/>
          <w:szCs w:val="24"/>
        </w:rPr>
        <w:t xml:space="preserve"> occurred</w:t>
      </w:r>
      <w:r w:rsidRPr="004B764D">
        <w:rPr>
          <w:rFonts w:ascii="Arial" w:hAnsi="Arial" w:cs="Arial"/>
          <w:sz w:val="24"/>
          <w:szCs w:val="24"/>
        </w:rPr>
        <w:t>,</w:t>
      </w:r>
      <w:r w:rsidR="00F41E04" w:rsidRPr="004B764D">
        <w:rPr>
          <w:rFonts w:ascii="Arial" w:hAnsi="Arial" w:cs="Arial"/>
          <w:sz w:val="24"/>
          <w:szCs w:val="24"/>
        </w:rPr>
        <w:t xml:space="preserve"> jurisdiction (federal or non-federal),</w:t>
      </w:r>
      <w:r w:rsidRPr="004B764D">
        <w:rPr>
          <w:rFonts w:ascii="Arial" w:hAnsi="Arial" w:cs="Arial"/>
          <w:sz w:val="24"/>
          <w:szCs w:val="24"/>
        </w:rPr>
        <w:t xml:space="preserve"> </w:t>
      </w:r>
      <w:r w:rsidR="00F41E04" w:rsidRPr="004B764D">
        <w:rPr>
          <w:rFonts w:ascii="Arial" w:hAnsi="Arial" w:cs="Arial"/>
          <w:sz w:val="24"/>
          <w:szCs w:val="24"/>
        </w:rPr>
        <w:t xml:space="preserve">project name, name of permittee, </w:t>
      </w:r>
      <w:r w:rsidR="006A29AF" w:rsidRPr="004B764D">
        <w:rPr>
          <w:rFonts w:ascii="Arial" w:hAnsi="Arial" w:cs="Arial"/>
          <w:sz w:val="24"/>
          <w:szCs w:val="24"/>
        </w:rPr>
        <w:t xml:space="preserve">USACE and MDE permit numbers, </w:t>
      </w:r>
      <w:r w:rsidRPr="004B764D">
        <w:rPr>
          <w:rFonts w:ascii="Arial" w:hAnsi="Arial" w:cs="Arial"/>
          <w:sz w:val="24"/>
          <w:szCs w:val="24"/>
        </w:rPr>
        <w:t>credit classification</w:t>
      </w:r>
      <w:r w:rsidR="00737311" w:rsidRPr="004B764D">
        <w:rPr>
          <w:rFonts w:ascii="Arial" w:hAnsi="Arial" w:cs="Arial"/>
          <w:sz w:val="24"/>
          <w:szCs w:val="24"/>
        </w:rPr>
        <w:t xml:space="preserve"> used for transaction’s credits</w:t>
      </w:r>
      <w:r w:rsidRPr="004B764D">
        <w:rPr>
          <w:rFonts w:ascii="Arial" w:hAnsi="Arial" w:cs="Arial"/>
          <w:sz w:val="24"/>
          <w:szCs w:val="24"/>
        </w:rPr>
        <w:t xml:space="preserve">, </w:t>
      </w:r>
      <w:r w:rsidR="00F41E04" w:rsidRPr="004B764D">
        <w:rPr>
          <w:rFonts w:ascii="Arial" w:hAnsi="Arial" w:cs="Arial"/>
          <w:sz w:val="24"/>
          <w:szCs w:val="24"/>
        </w:rPr>
        <w:t xml:space="preserve">number of </w:t>
      </w:r>
      <w:r w:rsidRPr="004B764D">
        <w:rPr>
          <w:rFonts w:ascii="Arial" w:hAnsi="Arial" w:cs="Arial"/>
          <w:sz w:val="24"/>
          <w:szCs w:val="24"/>
        </w:rPr>
        <w:t>credits</w:t>
      </w:r>
      <w:r w:rsidR="00F41E04" w:rsidRPr="004B764D">
        <w:rPr>
          <w:rFonts w:ascii="Arial" w:hAnsi="Arial" w:cs="Arial"/>
          <w:sz w:val="24"/>
          <w:szCs w:val="24"/>
        </w:rPr>
        <w:t xml:space="preserve"> involved in this transaction</w:t>
      </w:r>
      <w:r w:rsidRPr="004B764D">
        <w:rPr>
          <w:rFonts w:ascii="Arial" w:hAnsi="Arial" w:cs="Arial"/>
          <w:sz w:val="24"/>
          <w:szCs w:val="24"/>
        </w:rPr>
        <w:t>,</w:t>
      </w:r>
      <w:r w:rsidR="00F41E04" w:rsidRPr="004B764D">
        <w:rPr>
          <w:rFonts w:ascii="Arial" w:hAnsi="Arial" w:cs="Arial"/>
          <w:sz w:val="24"/>
          <w:szCs w:val="24"/>
        </w:rPr>
        <w:t xml:space="preserve"> </w:t>
      </w:r>
      <w:r w:rsidR="00737311" w:rsidRPr="004B764D">
        <w:rPr>
          <w:rFonts w:ascii="Arial" w:hAnsi="Arial" w:cs="Arial"/>
          <w:sz w:val="24"/>
          <w:szCs w:val="24"/>
        </w:rPr>
        <w:t xml:space="preserve">the number of </w:t>
      </w:r>
      <w:r w:rsidRPr="004B764D">
        <w:rPr>
          <w:rFonts w:ascii="Arial" w:hAnsi="Arial" w:cs="Arial"/>
          <w:sz w:val="24"/>
          <w:szCs w:val="24"/>
        </w:rPr>
        <w:t>acre</w:t>
      </w:r>
      <w:r w:rsidR="00737311" w:rsidRPr="004B764D">
        <w:rPr>
          <w:rFonts w:ascii="Arial" w:hAnsi="Arial" w:cs="Arial"/>
          <w:sz w:val="24"/>
          <w:szCs w:val="24"/>
        </w:rPr>
        <w:t>s associated with the wetland credits used, the number of linear feet associated with the stream</w:t>
      </w:r>
      <w:r w:rsidR="000C7A17" w:rsidRPr="004B764D">
        <w:rPr>
          <w:rFonts w:ascii="Arial" w:hAnsi="Arial" w:cs="Arial"/>
          <w:sz w:val="24"/>
          <w:szCs w:val="24"/>
        </w:rPr>
        <w:t xml:space="preserve"> credits</w:t>
      </w:r>
      <w:r w:rsidRPr="004B764D">
        <w:rPr>
          <w:rFonts w:ascii="Arial" w:hAnsi="Arial" w:cs="Arial"/>
          <w:sz w:val="24"/>
          <w:szCs w:val="24"/>
        </w:rPr>
        <w:t>, impact HUC8,</w:t>
      </w:r>
      <w:r w:rsidR="00B80F2C" w:rsidRPr="004B764D">
        <w:rPr>
          <w:rFonts w:ascii="Arial" w:hAnsi="Arial" w:cs="Arial"/>
          <w:sz w:val="24"/>
          <w:szCs w:val="24"/>
        </w:rPr>
        <w:t xml:space="preserve"> impact quantity of acres or linear feet of impact entered on withdrawal transactions,</w:t>
      </w:r>
      <w:r w:rsidRPr="004B764D">
        <w:rPr>
          <w:rFonts w:ascii="Arial" w:hAnsi="Arial" w:cs="Arial"/>
          <w:sz w:val="24"/>
          <w:szCs w:val="24"/>
        </w:rPr>
        <w:t xml:space="preserve"> </w:t>
      </w:r>
      <w:r w:rsidR="006A29AF" w:rsidRPr="004B764D">
        <w:rPr>
          <w:rFonts w:ascii="Arial" w:hAnsi="Arial" w:cs="Arial"/>
          <w:sz w:val="24"/>
          <w:szCs w:val="24"/>
        </w:rPr>
        <w:t xml:space="preserve">resource classification of impact, </w:t>
      </w:r>
      <w:r w:rsidRPr="004B764D">
        <w:rPr>
          <w:rFonts w:ascii="Arial" w:hAnsi="Arial" w:cs="Arial"/>
          <w:sz w:val="24"/>
          <w:szCs w:val="24"/>
        </w:rPr>
        <w:t>impact latitude, impact longitude</w:t>
      </w:r>
      <w:r w:rsidR="006A29AF" w:rsidRPr="004B764D">
        <w:rPr>
          <w:rFonts w:ascii="Arial" w:hAnsi="Arial" w:cs="Arial"/>
          <w:sz w:val="24"/>
          <w:szCs w:val="24"/>
        </w:rPr>
        <w:t>, NAB functional feet, and comments.</w:t>
      </w:r>
      <w:r w:rsidRPr="004B764D">
        <w:rPr>
          <w:rFonts w:ascii="Arial" w:hAnsi="Arial" w:cs="Arial"/>
          <w:sz w:val="24"/>
          <w:szCs w:val="24"/>
        </w:rPr>
        <w:t xml:space="preserve"> </w:t>
      </w:r>
      <w:r w:rsidR="00716762" w:rsidRPr="004B764D">
        <w:rPr>
          <w:rFonts w:ascii="Arial" w:hAnsi="Arial" w:cs="Arial"/>
          <w:sz w:val="24"/>
          <w:szCs w:val="24"/>
        </w:rPr>
        <w:t>Wetland impacts and credits shall be reported to</w:t>
      </w:r>
      <w:r w:rsidR="007F0287" w:rsidRPr="004B764D">
        <w:rPr>
          <w:rFonts w:ascii="Arial" w:hAnsi="Arial" w:cs="Arial"/>
          <w:sz w:val="24"/>
          <w:szCs w:val="24"/>
        </w:rPr>
        <w:t xml:space="preserve"> five decimal places (i.e., </w:t>
      </w:r>
      <w:r w:rsidR="00716762" w:rsidRPr="004B764D">
        <w:rPr>
          <w:rFonts w:ascii="Arial" w:hAnsi="Arial" w:cs="Arial"/>
          <w:sz w:val="24"/>
          <w:szCs w:val="24"/>
        </w:rPr>
        <w:t>hundred</w:t>
      </w:r>
      <w:r w:rsidR="007F0287" w:rsidRPr="004B764D">
        <w:rPr>
          <w:rFonts w:ascii="Arial" w:hAnsi="Arial" w:cs="Arial"/>
          <w:sz w:val="24"/>
          <w:szCs w:val="24"/>
        </w:rPr>
        <w:t xml:space="preserve"> thousandths</w:t>
      </w:r>
      <w:r w:rsidR="00716762" w:rsidRPr="004B764D">
        <w:rPr>
          <w:rFonts w:ascii="Arial" w:hAnsi="Arial" w:cs="Arial"/>
          <w:sz w:val="24"/>
          <w:szCs w:val="24"/>
        </w:rPr>
        <w:t xml:space="preserve"> of an acre</w:t>
      </w:r>
      <w:r w:rsidR="007F0287" w:rsidRPr="004B764D">
        <w:rPr>
          <w:rFonts w:ascii="Arial" w:hAnsi="Arial" w:cs="Arial"/>
          <w:sz w:val="24"/>
          <w:szCs w:val="24"/>
        </w:rPr>
        <w:t>)</w:t>
      </w:r>
      <w:r w:rsidR="00716762" w:rsidRPr="004B764D">
        <w:rPr>
          <w:rFonts w:ascii="Arial" w:hAnsi="Arial" w:cs="Arial"/>
          <w:sz w:val="24"/>
          <w:szCs w:val="24"/>
        </w:rPr>
        <w:t>. Stream impacts and credits shall be reported to the one linear foot (whole number – no decimals).</w:t>
      </w:r>
      <w:r w:rsidR="00C02E59" w:rsidRPr="004B764D">
        <w:rPr>
          <w:rFonts w:ascii="Arial" w:hAnsi="Arial" w:cs="Arial"/>
          <w:sz w:val="24"/>
          <w:szCs w:val="24"/>
        </w:rPr>
        <w:t xml:space="preserve"> Each </w:t>
      </w:r>
      <w:r w:rsidR="00077E87" w:rsidRPr="004B764D">
        <w:rPr>
          <w:rFonts w:ascii="Arial" w:hAnsi="Arial" w:cs="Arial"/>
          <w:sz w:val="24"/>
          <w:szCs w:val="24"/>
        </w:rPr>
        <w:t>L</w:t>
      </w:r>
      <w:r w:rsidR="00C02E59" w:rsidRPr="004B764D">
        <w:rPr>
          <w:rFonts w:ascii="Arial" w:hAnsi="Arial" w:cs="Arial"/>
          <w:sz w:val="24"/>
          <w:szCs w:val="24"/>
        </w:rPr>
        <w:t>edger transaction in RIBITS must have the executed Credit Transaction Document attached and uploaded to RIBITS.</w:t>
      </w:r>
    </w:p>
    <w:p w14:paraId="15CAB2ED" w14:textId="77777777" w:rsidR="00056B9A" w:rsidRPr="004B764D" w:rsidRDefault="00056B9A" w:rsidP="004B764D">
      <w:pPr>
        <w:rPr>
          <w:rFonts w:ascii="Arial" w:hAnsi="Arial" w:cs="Arial"/>
          <w:sz w:val="24"/>
          <w:szCs w:val="24"/>
        </w:rPr>
      </w:pPr>
    </w:p>
    <w:p w14:paraId="4C8B7988" w14:textId="7AAD1221" w:rsidR="003B6F04" w:rsidRPr="004B764D" w:rsidRDefault="00116CFA" w:rsidP="004B764D">
      <w:pPr>
        <w:rPr>
          <w:rFonts w:ascii="Arial" w:hAnsi="Arial" w:cs="Arial"/>
          <w:sz w:val="24"/>
          <w:szCs w:val="24"/>
        </w:rPr>
      </w:pPr>
      <w:r w:rsidRPr="004B764D">
        <w:rPr>
          <w:rFonts w:ascii="Arial" w:hAnsi="Arial" w:cs="Arial"/>
          <w:sz w:val="24"/>
          <w:szCs w:val="24"/>
        </w:rPr>
        <w:t xml:space="preserve">The Sponsor shall provide true and accurate </w:t>
      </w:r>
      <w:r w:rsidR="008D2C36" w:rsidRPr="004B764D">
        <w:rPr>
          <w:rFonts w:ascii="Arial" w:hAnsi="Arial" w:cs="Arial"/>
          <w:sz w:val="24"/>
          <w:szCs w:val="24"/>
        </w:rPr>
        <w:t>C</w:t>
      </w:r>
      <w:r w:rsidRPr="004B764D">
        <w:rPr>
          <w:rFonts w:ascii="Arial" w:hAnsi="Arial" w:cs="Arial"/>
          <w:sz w:val="24"/>
          <w:szCs w:val="24"/>
        </w:rPr>
        <w:t xml:space="preserve">redit </w:t>
      </w:r>
      <w:r w:rsidR="008D2C36" w:rsidRPr="004B764D">
        <w:rPr>
          <w:rFonts w:ascii="Arial" w:hAnsi="Arial" w:cs="Arial"/>
          <w:sz w:val="24"/>
          <w:szCs w:val="24"/>
        </w:rPr>
        <w:t>A</w:t>
      </w:r>
      <w:r w:rsidRPr="004B764D">
        <w:rPr>
          <w:rFonts w:ascii="Arial" w:hAnsi="Arial" w:cs="Arial"/>
          <w:sz w:val="24"/>
          <w:szCs w:val="24"/>
        </w:rPr>
        <w:t xml:space="preserve">vailability </w:t>
      </w:r>
      <w:r w:rsidR="008D2C36" w:rsidRPr="004B764D">
        <w:rPr>
          <w:rFonts w:ascii="Arial" w:hAnsi="Arial" w:cs="Arial"/>
          <w:sz w:val="24"/>
          <w:szCs w:val="24"/>
        </w:rPr>
        <w:t>S</w:t>
      </w:r>
      <w:r w:rsidRPr="004B764D">
        <w:rPr>
          <w:rFonts w:ascii="Arial" w:hAnsi="Arial" w:cs="Arial"/>
          <w:sz w:val="24"/>
          <w:szCs w:val="24"/>
        </w:rPr>
        <w:t xml:space="preserve">tatements to prospective purchasers when requested. Credit </w:t>
      </w:r>
      <w:r w:rsidR="008D2C36" w:rsidRPr="004B764D">
        <w:rPr>
          <w:rFonts w:ascii="Arial" w:hAnsi="Arial" w:cs="Arial"/>
          <w:sz w:val="24"/>
          <w:szCs w:val="24"/>
        </w:rPr>
        <w:t>A</w:t>
      </w:r>
      <w:r w:rsidRPr="004B764D">
        <w:rPr>
          <w:rFonts w:ascii="Arial" w:hAnsi="Arial" w:cs="Arial"/>
          <w:sz w:val="24"/>
          <w:szCs w:val="24"/>
        </w:rPr>
        <w:t xml:space="preserve">vailability </w:t>
      </w:r>
      <w:r w:rsidR="008D2C36" w:rsidRPr="004B764D">
        <w:rPr>
          <w:rFonts w:ascii="Arial" w:hAnsi="Arial" w:cs="Arial"/>
          <w:sz w:val="24"/>
          <w:szCs w:val="24"/>
        </w:rPr>
        <w:t>S</w:t>
      </w:r>
      <w:r w:rsidRPr="004B764D">
        <w:rPr>
          <w:rFonts w:ascii="Arial" w:hAnsi="Arial" w:cs="Arial"/>
          <w:sz w:val="24"/>
          <w:szCs w:val="24"/>
        </w:rPr>
        <w:t xml:space="preserve">tatements shall only be issued if the Bank has available credits at the time the statement is requested. </w:t>
      </w:r>
      <w:r w:rsidR="003B6F04" w:rsidRPr="004B764D">
        <w:rPr>
          <w:rFonts w:ascii="Arial" w:hAnsi="Arial" w:cs="Arial"/>
          <w:sz w:val="24"/>
          <w:szCs w:val="24"/>
        </w:rPr>
        <w:t xml:space="preserve">Credit </w:t>
      </w:r>
      <w:r w:rsidR="008D2C36" w:rsidRPr="004B764D">
        <w:rPr>
          <w:rFonts w:ascii="Arial" w:hAnsi="Arial" w:cs="Arial"/>
          <w:sz w:val="24"/>
          <w:szCs w:val="24"/>
        </w:rPr>
        <w:t>A</w:t>
      </w:r>
      <w:r w:rsidR="003B6F04" w:rsidRPr="004B764D">
        <w:rPr>
          <w:rFonts w:ascii="Arial" w:hAnsi="Arial" w:cs="Arial"/>
          <w:sz w:val="24"/>
          <w:szCs w:val="24"/>
        </w:rPr>
        <w:t xml:space="preserve">vailability </w:t>
      </w:r>
      <w:r w:rsidR="008D2C36" w:rsidRPr="004B764D">
        <w:rPr>
          <w:rFonts w:ascii="Arial" w:hAnsi="Arial" w:cs="Arial"/>
          <w:sz w:val="24"/>
          <w:szCs w:val="24"/>
        </w:rPr>
        <w:t>S</w:t>
      </w:r>
      <w:r w:rsidR="003B6F04" w:rsidRPr="004B764D">
        <w:rPr>
          <w:rFonts w:ascii="Arial" w:hAnsi="Arial" w:cs="Arial"/>
          <w:sz w:val="24"/>
          <w:szCs w:val="24"/>
        </w:rPr>
        <w:t>tatements shall contain, at a minimum, the following information: Bank name</w:t>
      </w:r>
      <w:r w:rsidR="008327B2" w:rsidRPr="004B764D">
        <w:rPr>
          <w:rFonts w:ascii="Arial" w:hAnsi="Arial" w:cs="Arial"/>
          <w:sz w:val="24"/>
          <w:szCs w:val="24"/>
        </w:rPr>
        <w:t>;</w:t>
      </w:r>
      <w:r w:rsidR="008D79CB" w:rsidRPr="004B764D">
        <w:rPr>
          <w:rFonts w:ascii="Arial" w:hAnsi="Arial" w:cs="Arial"/>
          <w:sz w:val="24"/>
          <w:szCs w:val="24"/>
        </w:rPr>
        <w:t xml:space="preserve"> Bank permit number</w:t>
      </w:r>
      <w:r w:rsidR="008327B2" w:rsidRPr="004B764D">
        <w:rPr>
          <w:rFonts w:ascii="Arial" w:hAnsi="Arial" w:cs="Arial"/>
          <w:sz w:val="24"/>
          <w:szCs w:val="24"/>
        </w:rPr>
        <w:t>(s);</w:t>
      </w:r>
      <w:r w:rsidR="008D79CB" w:rsidRPr="004B764D">
        <w:rPr>
          <w:rFonts w:ascii="Arial" w:hAnsi="Arial" w:cs="Arial"/>
          <w:sz w:val="24"/>
          <w:szCs w:val="24"/>
        </w:rPr>
        <w:t xml:space="preserve"> </w:t>
      </w:r>
      <w:r w:rsidR="003B6F04" w:rsidRPr="004B764D">
        <w:rPr>
          <w:rFonts w:ascii="Arial" w:hAnsi="Arial" w:cs="Arial"/>
          <w:sz w:val="24"/>
          <w:szCs w:val="24"/>
        </w:rPr>
        <w:t xml:space="preserve">type of credits </w:t>
      </w:r>
      <w:r w:rsidR="008D79CB" w:rsidRPr="004B764D">
        <w:rPr>
          <w:rFonts w:ascii="Arial" w:hAnsi="Arial" w:cs="Arial"/>
          <w:sz w:val="24"/>
          <w:szCs w:val="24"/>
        </w:rPr>
        <w:t>reserved/</w:t>
      </w:r>
      <w:r w:rsidR="003B6F04" w:rsidRPr="004B764D">
        <w:rPr>
          <w:rFonts w:ascii="Arial" w:hAnsi="Arial" w:cs="Arial"/>
          <w:sz w:val="24"/>
          <w:szCs w:val="24"/>
        </w:rPr>
        <w:t>available (P</w:t>
      </w:r>
      <w:r w:rsidR="0080048C" w:rsidRPr="004B764D">
        <w:rPr>
          <w:rFonts w:ascii="Arial" w:hAnsi="Arial" w:cs="Arial"/>
          <w:sz w:val="24"/>
          <w:szCs w:val="24"/>
        </w:rPr>
        <w:t xml:space="preserve">alustrine </w:t>
      </w:r>
      <w:r w:rsidR="003B6F04" w:rsidRPr="004B764D">
        <w:rPr>
          <w:rFonts w:ascii="Arial" w:hAnsi="Arial" w:cs="Arial"/>
          <w:sz w:val="24"/>
          <w:szCs w:val="24"/>
        </w:rPr>
        <w:t>F</w:t>
      </w:r>
      <w:r w:rsidR="0080048C" w:rsidRPr="004B764D">
        <w:rPr>
          <w:rFonts w:ascii="Arial" w:hAnsi="Arial" w:cs="Arial"/>
          <w:sz w:val="24"/>
          <w:szCs w:val="24"/>
        </w:rPr>
        <w:t>orested (PF</w:t>
      </w:r>
      <w:r w:rsidR="003B6F04" w:rsidRPr="004B764D">
        <w:rPr>
          <w:rFonts w:ascii="Arial" w:hAnsi="Arial" w:cs="Arial"/>
          <w:sz w:val="24"/>
          <w:szCs w:val="24"/>
        </w:rPr>
        <w:t>O</w:t>
      </w:r>
      <w:r w:rsidR="0080048C" w:rsidRPr="004B764D">
        <w:rPr>
          <w:rFonts w:ascii="Arial" w:hAnsi="Arial" w:cs="Arial"/>
          <w:sz w:val="24"/>
          <w:szCs w:val="24"/>
        </w:rPr>
        <w:t>)</w:t>
      </w:r>
      <w:r w:rsidR="003B6F04" w:rsidRPr="004B764D">
        <w:rPr>
          <w:rFonts w:ascii="Arial" w:hAnsi="Arial" w:cs="Arial"/>
          <w:sz w:val="24"/>
          <w:szCs w:val="24"/>
        </w:rPr>
        <w:t>/</w:t>
      </w:r>
      <w:r w:rsidR="0080048C" w:rsidRPr="004B764D">
        <w:rPr>
          <w:rFonts w:ascii="Arial" w:hAnsi="Arial" w:cs="Arial"/>
          <w:sz w:val="24"/>
          <w:szCs w:val="24"/>
        </w:rPr>
        <w:t>palustrine scrub-shrub (</w:t>
      </w:r>
      <w:r w:rsidR="003B6F04" w:rsidRPr="004B764D">
        <w:rPr>
          <w:rFonts w:ascii="Arial" w:hAnsi="Arial" w:cs="Arial"/>
          <w:sz w:val="24"/>
          <w:szCs w:val="24"/>
        </w:rPr>
        <w:t>PSS</w:t>
      </w:r>
      <w:r w:rsidR="0080048C" w:rsidRPr="004B764D">
        <w:rPr>
          <w:rFonts w:ascii="Arial" w:hAnsi="Arial" w:cs="Arial"/>
          <w:sz w:val="24"/>
          <w:szCs w:val="24"/>
        </w:rPr>
        <w:t>)</w:t>
      </w:r>
      <w:r w:rsidR="003B6F04" w:rsidRPr="004B764D">
        <w:rPr>
          <w:rFonts w:ascii="Arial" w:hAnsi="Arial" w:cs="Arial"/>
          <w:sz w:val="24"/>
          <w:szCs w:val="24"/>
        </w:rPr>
        <w:t>/</w:t>
      </w:r>
      <w:r w:rsidR="0080048C" w:rsidRPr="004B764D">
        <w:rPr>
          <w:rFonts w:ascii="Arial" w:hAnsi="Arial" w:cs="Arial"/>
          <w:sz w:val="24"/>
          <w:szCs w:val="24"/>
        </w:rPr>
        <w:t>palustrine emergent (</w:t>
      </w:r>
      <w:r w:rsidR="003B6F04" w:rsidRPr="004B764D">
        <w:rPr>
          <w:rFonts w:ascii="Arial" w:hAnsi="Arial" w:cs="Arial"/>
          <w:sz w:val="24"/>
          <w:szCs w:val="24"/>
        </w:rPr>
        <w:t>PEM</w:t>
      </w:r>
      <w:r w:rsidR="0080048C" w:rsidRPr="004B764D">
        <w:rPr>
          <w:rFonts w:ascii="Arial" w:hAnsi="Arial" w:cs="Arial"/>
          <w:sz w:val="24"/>
          <w:szCs w:val="24"/>
        </w:rPr>
        <w:t>)</w:t>
      </w:r>
      <w:r w:rsidR="003B6F04" w:rsidRPr="004B764D">
        <w:rPr>
          <w:rFonts w:ascii="Arial" w:hAnsi="Arial" w:cs="Arial"/>
          <w:sz w:val="24"/>
          <w:szCs w:val="24"/>
        </w:rPr>
        <w:t xml:space="preserve"> wetland and stream)</w:t>
      </w:r>
      <w:r w:rsidR="008327B2" w:rsidRPr="004B764D">
        <w:rPr>
          <w:rFonts w:ascii="Arial" w:hAnsi="Arial" w:cs="Arial"/>
          <w:sz w:val="24"/>
          <w:szCs w:val="24"/>
        </w:rPr>
        <w:t>;</w:t>
      </w:r>
      <w:r w:rsidR="003B6F04" w:rsidRPr="004B764D">
        <w:rPr>
          <w:rFonts w:ascii="Arial" w:hAnsi="Arial" w:cs="Arial"/>
          <w:sz w:val="24"/>
          <w:szCs w:val="24"/>
        </w:rPr>
        <w:t xml:space="preserve"> number of credits currently available</w:t>
      </w:r>
      <w:r w:rsidR="004B5FCF" w:rsidRPr="004B764D">
        <w:rPr>
          <w:rFonts w:ascii="Arial" w:hAnsi="Arial" w:cs="Arial"/>
          <w:sz w:val="24"/>
          <w:szCs w:val="24"/>
        </w:rPr>
        <w:t xml:space="preserve"> (acres/functional feet)</w:t>
      </w:r>
      <w:r w:rsidR="008327B2" w:rsidRPr="004B764D">
        <w:rPr>
          <w:rFonts w:ascii="Arial" w:hAnsi="Arial" w:cs="Arial"/>
          <w:sz w:val="24"/>
          <w:szCs w:val="24"/>
        </w:rPr>
        <w:t>;</w:t>
      </w:r>
      <w:r w:rsidR="003B6F04" w:rsidRPr="004B764D">
        <w:rPr>
          <w:rFonts w:ascii="Arial" w:hAnsi="Arial" w:cs="Arial"/>
          <w:sz w:val="24"/>
          <w:szCs w:val="24"/>
        </w:rPr>
        <w:t xml:space="preserve"> impact project name</w:t>
      </w:r>
      <w:r w:rsidR="008327B2" w:rsidRPr="004B764D">
        <w:rPr>
          <w:rFonts w:ascii="Arial" w:hAnsi="Arial" w:cs="Arial"/>
          <w:sz w:val="24"/>
          <w:szCs w:val="24"/>
        </w:rPr>
        <w:t>;</w:t>
      </w:r>
      <w:r w:rsidR="003B6F04" w:rsidRPr="004B764D">
        <w:rPr>
          <w:rFonts w:ascii="Arial" w:hAnsi="Arial" w:cs="Arial"/>
          <w:sz w:val="24"/>
          <w:szCs w:val="24"/>
        </w:rPr>
        <w:t xml:space="preserve"> USACE and MDE permit numbers</w:t>
      </w:r>
      <w:r w:rsidR="008327B2" w:rsidRPr="004B764D">
        <w:rPr>
          <w:rFonts w:ascii="Arial" w:hAnsi="Arial" w:cs="Arial"/>
          <w:sz w:val="24"/>
          <w:szCs w:val="24"/>
        </w:rPr>
        <w:t xml:space="preserve"> for the impact</w:t>
      </w:r>
      <w:r w:rsidR="003B6F04" w:rsidRPr="004B764D">
        <w:rPr>
          <w:rFonts w:ascii="Arial" w:hAnsi="Arial" w:cs="Arial"/>
          <w:sz w:val="24"/>
          <w:szCs w:val="24"/>
        </w:rPr>
        <w:t xml:space="preserve"> (if assigned)</w:t>
      </w:r>
      <w:r w:rsidR="008327B2" w:rsidRPr="004B764D">
        <w:rPr>
          <w:rFonts w:ascii="Arial" w:hAnsi="Arial" w:cs="Arial"/>
          <w:sz w:val="24"/>
          <w:szCs w:val="24"/>
        </w:rPr>
        <w:t>;</w:t>
      </w:r>
      <w:r w:rsidR="003B6F04" w:rsidRPr="004B764D">
        <w:rPr>
          <w:rFonts w:ascii="Arial" w:hAnsi="Arial" w:cs="Arial"/>
          <w:sz w:val="24"/>
          <w:szCs w:val="24"/>
        </w:rPr>
        <w:t xml:space="preserve"> impact location HUC8</w:t>
      </w:r>
      <w:r w:rsidR="008327B2" w:rsidRPr="004B764D">
        <w:rPr>
          <w:rFonts w:ascii="Arial" w:hAnsi="Arial" w:cs="Arial"/>
          <w:sz w:val="24"/>
          <w:szCs w:val="24"/>
        </w:rPr>
        <w:t>, county,</w:t>
      </w:r>
      <w:r w:rsidR="003B6F04" w:rsidRPr="004B764D">
        <w:rPr>
          <w:rFonts w:ascii="Arial" w:hAnsi="Arial" w:cs="Arial"/>
          <w:sz w:val="24"/>
          <w:szCs w:val="24"/>
        </w:rPr>
        <w:t xml:space="preserve"> and latitude and longitude</w:t>
      </w:r>
      <w:r w:rsidR="008327B2" w:rsidRPr="004B764D">
        <w:rPr>
          <w:rFonts w:ascii="Arial" w:hAnsi="Arial" w:cs="Arial"/>
          <w:sz w:val="24"/>
          <w:szCs w:val="24"/>
        </w:rPr>
        <w:t xml:space="preserve">; whether the impact is within the </w:t>
      </w:r>
      <w:r w:rsidR="00C51CB4" w:rsidRPr="004B764D">
        <w:rPr>
          <w:rFonts w:ascii="Arial" w:hAnsi="Arial" w:cs="Arial"/>
          <w:sz w:val="24"/>
          <w:szCs w:val="24"/>
        </w:rPr>
        <w:t>B</w:t>
      </w:r>
      <w:r w:rsidR="008327B2" w:rsidRPr="004B764D">
        <w:rPr>
          <w:rFonts w:ascii="Arial" w:hAnsi="Arial" w:cs="Arial"/>
          <w:sz w:val="24"/>
          <w:szCs w:val="24"/>
        </w:rPr>
        <w:t>ank’s geographic service area(s); date(s);</w:t>
      </w:r>
      <w:r w:rsidR="008D79CB" w:rsidRPr="004B764D">
        <w:rPr>
          <w:rFonts w:ascii="Arial" w:hAnsi="Arial" w:cs="Arial"/>
          <w:sz w:val="24"/>
          <w:szCs w:val="24"/>
        </w:rPr>
        <w:t xml:space="preserve"> and </w:t>
      </w:r>
      <w:r w:rsidR="008327B2" w:rsidRPr="004B764D">
        <w:rPr>
          <w:rFonts w:ascii="Arial" w:hAnsi="Arial" w:cs="Arial"/>
          <w:sz w:val="24"/>
          <w:szCs w:val="24"/>
        </w:rPr>
        <w:t xml:space="preserve">signature of the </w:t>
      </w:r>
      <w:r w:rsidR="0033402F" w:rsidRPr="004B764D">
        <w:rPr>
          <w:rFonts w:ascii="Arial" w:hAnsi="Arial" w:cs="Arial"/>
          <w:sz w:val="24"/>
          <w:szCs w:val="24"/>
        </w:rPr>
        <w:t>S</w:t>
      </w:r>
      <w:r w:rsidR="008327B2" w:rsidRPr="004B764D">
        <w:rPr>
          <w:rFonts w:ascii="Arial" w:hAnsi="Arial" w:cs="Arial"/>
          <w:sz w:val="24"/>
          <w:szCs w:val="24"/>
        </w:rPr>
        <w:t>ponsor and applicant</w:t>
      </w:r>
      <w:r w:rsidR="003B6F04" w:rsidRPr="004B764D">
        <w:rPr>
          <w:rFonts w:ascii="Arial" w:hAnsi="Arial" w:cs="Arial"/>
          <w:sz w:val="24"/>
          <w:szCs w:val="24"/>
        </w:rPr>
        <w:t>.</w:t>
      </w:r>
    </w:p>
    <w:p w14:paraId="4E4F3608" w14:textId="32787C32" w:rsidR="00116CFA" w:rsidRPr="004B764D" w:rsidRDefault="003B6F04" w:rsidP="004B764D">
      <w:pPr>
        <w:rPr>
          <w:rFonts w:ascii="Arial" w:hAnsi="Arial" w:cs="Arial"/>
          <w:sz w:val="24"/>
          <w:szCs w:val="24"/>
        </w:rPr>
      </w:pPr>
      <w:r w:rsidRPr="004B764D">
        <w:rPr>
          <w:rFonts w:ascii="Arial" w:hAnsi="Arial" w:cs="Arial"/>
          <w:sz w:val="24"/>
          <w:szCs w:val="24"/>
        </w:rPr>
        <w:t xml:space="preserve">In each </w:t>
      </w:r>
      <w:r w:rsidR="008D2C36" w:rsidRPr="004B764D">
        <w:rPr>
          <w:rFonts w:ascii="Arial" w:hAnsi="Arial" w:cs="Arial"/>
          <w:sz w:val="24"/>
          <w:szCs w:val="24"/>
        </w:rPr>
        <w:t>C</w:t>
      </w:r>
      <w:r w:rsidRPr="004B764D">
        <w:rPr>
          <w:rFonts w:ascii="Arial" w:hAnsi="Arial" w:cs="Arial"/>
          <w:sz w:val="24"/>
          <w:szCs w:val="24"/>
        </w:rPr>
        <w:t xml:space="preserve">redit </w:t>
      </w:r>
      <w:r w:rsidR="008D2C36" w:rsidRPr="004B764D">
        <w:rPr>
          <w:rFonts w:ascii="Arial" w:hAnsi="Arial" w:cs="Arial"/>
          <w:sz w:val="24"/>
          <w:szCs w:val="24"/>
        </w:rPr>
        <w:t>A</w:t>
      </w:r>
      <w:r w:rsidRPr="004B764D">
        <w:rPr>
          <w:rFonts w:ascii="Arial" w:hAnsi="Arial" w:cs="Arial"/>
          <w:sz w:val="24"/>
          <w:szCs w:val="24"/>
        </w:rPr>
        <w:t xml:space="preserve">vailability </w:t>
      </w:r>
      <w:r w:rsidR="008D2C36" w:rsidRPr="004B764D">
        <w:rPr>
          <w:rFonts w:ascii="Arial" w:hAnsi="Arial" w:cs="Arial"/>
          <w:sz w:val="24"/>
          <w:szCs w:val="24"/>
        </w:rPr>
        <w:t>S</w:t>
      </w:r>
      <w:r w:rsidRPr="004B764D">
        <w:rPr>
          <w:rFonts w:ascii="Arial" w:hAnsi="Arial" w:cs="Arial"/>
          <w:sz w:val="24"/>
          <w:szCs w:val="24"/>
        </w:rPr>
        <w:t xml:space="preserve">tatement, the Sponsor shall certify that the information provided is true and accurate based on the information provided to them by the prospective purchaser. The submittal or transmission of false or inaccurate </w:t>
      </w:r>
      <w:r w:rsidR="008D2C36" w:rsidRPr="004B764D">
        <w:rPr>
          <w:rFonts w:ascii="Arial" w:hAnsi="Arial" w:cs="Arial"/>
          <w:sz w:val="24"/>
          <w:szCs w:val="24"/>
        </w:rPr>
        <w:t>C</w:t>
      </w:r>
      <w:r w:rsidRPr="004B764D">
        <w:rPr>
          <w:rFonts w:ascii="Arial" w:hAnsi="Arial" w:cs="Arial"/>
          <w:sz w:val="24"/>
          <w:szCs w:val="24"/>
        </w:rPr>
        <w:t xml:space="preserve">redit </w:t>
      </w:r>
      <w:r w:rsidR="008D2C36" w:rsidRPr="004B764D">
        <w:rPr>
          <w:rFonts w:ascii="Arial" w:hAnsi="Arial" w:cs="Arial"/>
          <w:sz w:val="24"/>
          <w:szCs w:val="24"/>
        </w:rPr>
        <w:t>A</w:t>
      </w:r>
      <w:r w:rsidRPr="004B764D">
        <w:rPr>
          <w:rFonts w:ascii="Arial" w:hAnsi="Arial" w:cs="Arial"/>
          <w:sz w:val="24"/>
          <w:szCs w:val="24"/>
        </w:rPr>
        <w:t xml:space="preserve">vailability </w:t>
      </w:r>
      <w:r w:rsidR="008D2C36" w:rsidRPr="004B764D">
        <w:rPr>
          <w:rFonts w:ascii="Arial" w:hAnsi="Arial" w:cs="Arial"/>
          <w:sz w:val="24"/>
          <w:szCs w:val="24"/>
        </w:rPr>
        <w:t>S</w:t>
      </w:r>
      <w:r w:rsidRPr="004B764D">
        <w:rPr>
          <w:rFonts w:ascii="Arial" w:hAnsi="Arial" w:cs="Arial"/>
          <w:sz w:val="24"/>
          <w:szCs w:val="24"/>
        </w:rPr>
        <w:t xml:space="preserve">tatements may be treated as noncompliance with this Instrument. </w:t>
      </w:r>
    </w:p>
    <w:p w14:paraId="45D8F069" w14:textId="77777777" w:rsidR="001827D5" w:rsidRPr="004B764D" w:rsidRDefault="001827D5" w:rsidP="004B764D">
      <w:pPr>
        <w:rPr>
          <w:rFonts w:ascii="Arial" w:hAnsi="Arial" w:cs="Arial"/>
          <w:sz w:val="24"/>
          <w:szCs w:val="24"/>
        </w:rPr>
      </w:pPr>
    </w:p>
    <w:p w14:paraId="626F4DF1" w14:textId="49438307" w:rsidR="00093EEC" w:rsidRPr="00DB2A4D" w:rsidRDefault="00093EEC" w:rsidP="00121AB6">
      <w:pPr>
        <w:pStyle w:val="Heading2"/>
      </w:pPr>
      <w:bookmarkStart w:id="46" w:name="_Toc149306390"/>
      <w:bookmarkStart w:id="47" w:name="_Toc149306457"/>
      <w:bookmarkStart w:id="48" w:name="_Toc149318475"/>
      <w:bookmarkStart w:id="49" w:name="_Toc190181271"/>
      <w:bookmarkEnd w:id="46"/>
      <w:bookmarkEnd w:id="47"/>
      <w:bookmarkEnd w:id="48"/>
      <w:r w:rsidRPr="00DB2A4D">
        <w:t>REPORTING PROTOCOLS</w:t>
      </w:r>
      <w:bookmarkEnd w:id="49"/>
    </w:p>
    <w:p w14:paraId="57C94945" w14:textId="77777777" w:rsidR="004B764D" w:rsidRDefault="004B764D" w:rsidP="004B764D">
      <w:pPr>
        <w:rPr>
          <w:rFonts w:ascii="Arial" w:hAnsi="Arial" w:cs="Arial"/>
          <w:sz w:val="24"/>
          <w:szCs w:val="24"/>
        </w:rPr>
      </w:pPr>
    </w:p>
    <w:p w14:paraId="1FC142B4" w14:textId="7B005BA9" w:rsidR="00454689" w:rsidRPr="00D24C32" w:rsidRDefault="00454689" w:rsidP="004B764D">
      <w:pPr>
        <w:rPr>
          <w:rFonts w:ascii="Arial" w:hAnsi="Arial" w:cs="Arial"/>
          <w:sz w:val="24"/>
          <w:szCs w:val="24"/>
        </w:rPr>
      </w:pPr>
      <w:r w:rsidRPr="00D24C32">
        <w:rPr>
          <w:rFonts w:ascii="Arial" w:hAnsi="Arial" w:cs="Arial"/>
          <w:sz w:val="24"/>
          <w:szCs w:val="24"/>
        </w:rPr>
        <w:t xml:space="preserve">The Sponsor shall submit the following reports to the IRT describing the conditions of the Bank and relating conditions to the performance standards approved as part of the </w:t>
      </w:r>
      <w:r w:rsidR="00292B25" w:rsidRPr="00D24C32">
        <w:rPr>
          <w:rFonts w:ascii="Arial" w:hAnsi="Arial" w:cs="Arial"/>
          <w:sz w:val="24"/>
          <w:szCs w:val="24"/>
        </w:rPr>
        <w:t>Mitigation Plan</w:t>
      </w:r>
      <w:r w:rsidRPr="00D24C32">
        <w:rPr>
          <w:rFonts w:ascii="Arial" w:hAnsi="Arial" w:cs="Arial"/>
          <w:sz w:val="24"/>
          <w:szCs w:val="24"/>
        </w:rPr>
        <w:t xml:space="preserve"> as well as monitoring provisions. All submittals shall contain the following certification statement:</w:t>
      </w:r>
    </w:p>
    <w:p w14:paraId="68D6BFB6" w14:textId="77777777" w:rsidR="001827D5" w:rsidRPr="00D24C32" w:rsidRDefault="001827D5" w:rsidP="004B764D">
      <w:pPr>
        <w:rPr>
          <w:rFonts w:ascii="Arial" w:hAnsi="Arial" w:cs="Arial"/>
          <w:sz w:val="24"/>
          <w:szCs w:val="24"/>
        </w:rPr>
      </w:pPr>
    </w:p>
    <w:p w14:paraId="6D02A4FD" w14:textId="31E35282" w:rsidR="00454689" w:rsidRPr="00D24C32" w:rsidRDefault="00454689" w:rsidP="004B764D">
      <w:pPr>
        <w:ind w:left="360" w:right="360"/>
        <w:rPr>
          <w:rFonts w:ascii="Arial" w:hAnsi="Arial" w:cs="Arial"/>
          <w:i/>
          <w:iCs/>
          <w:sz w:val="24"/>
          <w:szCs w:val="24"/>
        </w:rPr>
      </w:pPr>
      <w:r w:rsidRPr="00D24C32">
        <w:rPr>
          <w:rFonts w:ascii="Arial" w:hAnsi="Arial" w:cs="Arial"/>
          <w:i/>
          <w:iCs/>
          <w:sz w:val="24"/>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AE3B854" w14:textId="77777777" w:rsidR="001827D5" w:rsidRPr="00D24C32" w:rsidRDefault="001827D5" w:rsidP="004B764D">
      <w:pPr>
        <w:rPr>
          <w:rFonts w:ascii="Arial" w:hAnsi="Arial" w:cs="Arial"/>
          <w:sz w:val="24"/>
          <w:szCs w:val="24"/>
        </w:rPr>
      </w:pPr>
    </w:p>
    <w:p w14:paraId="6E6EEC7C" w14:textId="2142DB49" w:rsidR="00454689" w:rsidRPr="004B764D" w:rsidRDefault="00454689" w:rsidP="004B764D">
      <w:pPr>
        <w:rPr>
          <w:rFonts w:ascii="Arial" w:hAnsi="Arial" w:cs="Arial"/>
          <w:sz w:val="24"/>
          <w:szCs w:val="24"/>
        </w:rPr>
      </w:pPr>
      <w:r w:rsidRPr="00D24C32">
        <w:rPr>
          <w:rFonts w:ascii="Arial" w:hAnsi="Arial" w:cs="Arial"/>
          <w:sz w:val="24"/>
          <w:szCs w:val="24"/>
        </w:rPr>
        <w:lastRenderedPageBreak/>
        <w:t>The</w:t>
      </w:r>
      <w:r w:rsidR="00420AE2" w:rsidRPr="00D24C32">
        <w:rPr>
          <w:rFonts w:ascii="Arial" w:hAnsi="Arial" w:cs="Arial"/>
          <w:sz w:val="24"/>
          <w:szCs w:val="24"/>
        </w:rPr>
        <w:t>se</w:t>
      </w:r>
      <w:r w:rsidRPr="00D24C32">
        <w:rPr>
          <w:rFonts w:ascii="Arial" w:hAnsi="Arial" w:cs="Arial"/>
          <w:sz w:val="24"/>
          <w:szCs w:val="24"/>
        </w:rPr>
        <w:t xml:space="preserve"> reports shall be submitted via electronic mail attachment to the Chairs and </w:t>
      </w:r>
      <w:r w:rsidRPr="004B764D">
        <w:rPr>
          <w:rFonts w:ascii="Arial" w:hAnsi="Arial" w:cs="Arial"/>
          <w:sz w:val="24"/>
          <w:szCs w:val="24"/>
        </w:rPr>
        <w:t>uploaded by the Sponsor to RIBITS</w:t>
      </w:r>
      <w:r w:rsidR="00420AE2" w:rsidRPr="004B764D">
        <w:rPr>
          <w:rFonts w:ascii="Arial" w:hAnsi="Arial" w:cs="Arial"/>
          <w:sz w:val="24"/>
          <w:szCs w:val="24"/>
        </w:rPr>
        <w:t>.</w:t>
      </w:r>
    </w:p>
    <w:p w14:paraId="00679571" w14:textId="77777777" w:rsidR="004B764D" w:rsidRPr="004B764D" w:rsidRDefault="004B764D" w:rsidP="004B764D">
      <w:pPr>
        <w:rPr>
          <w:rFonts w:ascii="Arial" w:hAnsi="Arial" w:cs="Arial"/>
          <w:sz w:val="24"/>
          <w:szCs w:val="24"/>
        </w:rPr>
      </w:pPr>
    </w:p>
    <w:p w14:paraId="3DAF410D" w14:textId="23C34F18" w:rsidR="005A7F0D" w:rsidRPr="00E53900" w:rsidRDefault="001C66A2"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As-Built Report/Survey:</w:t>
      </w:r>
      <w:r w:rsidRPr="00E53900">
        <w:rPr>
          <w:rFonts w:ascii="Arial" w:hAnsi="Arial" w:cs="Arial"/>
          <w:sz w:val="24"/>
          <w:szCs w:val="24"/>
        </w:rPr>
        <w:t xml:space="preserve">  An </w:t>
      </w:r>
      <w:r w:rsidR="0033402F" w:rsidRPr="00E53900">
        <w:rPr>
          <w:rFonts w:ascii="Arial" w:hAnsi="Arial" w:cs="Arial"/>
          <w:sz w:val="24"/>
          <w:szCs w:val="24"/>
        </w:rPr>
        <w:t>a</w:t>
      </w:r>
      <w:r w:rsidRPr="00E53900">
        <w:rPr>
          <w:rFonts w:ascii="Arial" w:hAnsi="Arial" w:cs="Arial"/>
          <w:sz w:val="24"/>
          <w:szCs w:val="24"/>
        </w:rPr>
        <w:t>s-</w:t>
      </w:r>
      <w:r w:rsidR="0033402F" w:rsidRPr="00E53900">
        <w:rPr>
          <w:rFonts w:ascii="Arial" w:hAnsi="Arial" w:cs="Arial"/>
          <w:sz w:val="24"/>
          <w:szCs w:val="24"/>
        </w:rPr>
        <w:t>b</w:t>
      </w:r>
      <w:r w:rsidRPr="00E53900">
        <w:rPr>
          <w:rFonts w:ascii="Arial" w:hAnsi="Arial" w:cs="Arial"/>
          <w:sz w:val="24"/>
          <w:szCs w:val="24"/>
        </w:rPr>
        <w:t xml:space="preserve">uilt </w:t>
      </w:r>
      <w:r w:rsidR="0033402F" w:rsidRPr="00E53900">
        <w:rPr>
          <w:rFonts w:ascii="Arial" w:hAnsi="Arial" w:cs="Arial"/>
          <w:sz w:val="24"/>
          <w:szCs w:val="24"/>
        </w:rPr>
        <w:t>r</w:t>
      </w:r>
      <w:r w:rsidRPr="00E53900">
        <w:rPr>
          <w:rFonts w:ascii="Arial" w:hAnsi="Arial" w:cs="Arial"/>
          <w:sz w:val="24"/>
          <w:szCs w:val="24"/>
        </w:rPr>
        <w:t>eport/</w:t>
      </w:r>
      <w:r w:rsidR="0033402F" w:rsidRPr="00E53900">
        <w:rPr>
          <w:rFonts w:ascii="Arial" w:hAnsi="Arial" w:cs="Arial"/>
          <w:sz w:val="24"/>
          <w:szCs w:val="24"/>
        </w:rPr>
        <w:t>s</w:t>
      </w:r>
      <w:r w:rsidRPr="00E53900">
        <w:rPr>
          <w:rFonts w:ascii="Arial" w:hAnsi="Arial" w:cs="Arial"/>
          <w:sz w:val="24"/>
          <w:szCs w:val="24"/>
        </w:rPr>
        <w:t xml:space="preserve">urvey shall be submitted to the IRT within 60 days of completion of </w:t>
      </w:r>
      <w:r w:rsidR="005D4421" w:rsidRPr="00E53900">
        <w:rPr>
          <w:rFonts w:ascii="Arial" w:hAnsi="Arial" w:cs="Arial"/>
          <w:sz w:val="24"/>
          <w:szCs w:val="24"/>
        </w:rPr>
        <w:t>C</w:t>
      </w:r>
      <w:r w:rsidRPr="00E53900">
        <w:rPr>
          <w:rFonts w:ascii="Arial" w:hAnsi="Arial" w:cs="Arial"/>
          <w:sz w:val="24"/>
          <w:szCs w:val="24"/>
        </w:rPr>
        <w:t xml:space="preserve">onstruction </w:t>
      </w:r>
      <w:r w:rsidR="005D4421" w:rsidRPr="00E53900">
        <w:rPr>
          <w:rFonts w:ascii="Arial" w:hAnsi="Arial" w:cs="Arial"/>
          <w:sz w:val="24"/>
          <w:szCs w:val="24"/>
        </w:rPr>
        <w:t>P</w:t>
      </w:r>
      <w:r w:rsidRPr="00E53900">
        <w:rPr>
          <w:rFonts w:ascii="Arial" w:hAnsi="Arial" w:cs="Arial"/>
          <w:sz w:val="24"/>
          <w:szCs w:val="24"/>
        </w:rPr>
        <w:t xml:space="preserve">hase activities contained in the approved </w:t>
      </w:r>
      <w:r w:rsidR="00292B25" w:rsidRPr="00E53900">
        <w:rPr>
          <w:rFonts w:ascii="Arial" w:hAnsi="Arial" w:cs="Arial"/>
          <w:sz w:val="24"/>
          <w:szCs w:val="24"/>
        </w:rPr>
        <w:t>Mitigation Plan</w:t>
      </w:r>
      <w:r w:rsidRPr="00E53900">
        <w:rPr>
          <w:rFonts w:ascii="Arial" w:hAnsi="Arial" w:cs="Arial"/>
          <w:sz w:val="24"/>
          <w:szCs w:val="24"/>
        </w:rPr>
        <w:t xml:space="preserve">. The completion of </w:t>
      </w:r>
      <w:r w:rsidR="0033402F" w:rsidRPr="00E53900">
        <w:rPr>
          <w:rFonts w:ascii="Arial" w:hAnsi="Arial" w:cs="Arial"/>
          <w:sz w:val="24"/>
          <w:szCs w:val="24"/>
        </w:rPr>
        <w:t>C</w:t>
      </w:r>
      <w:r w:rsidRPr="00E53900">
        <w:rPr>
          <w:rFonts w:ascii="Arial" w:hAnsi="Arial" w:cs="Arial"/>
          <w:sz w:val="24"/>
          <w:szCs w:val="24"/>
        </w:rPr>
        <w:t xml:space="preserve">onstruction </w:t>
      </w:r>
      <w:r w:rsidR="0033402F" w:rsidRPr="00E53900">
        <w:rPr>
          <w:rFonts w:ascii="Arial" w:hAnsi="Arial" w:cs="Arial"/>
          <w:sz w:val="24"/>
          <w:szCs w:val="24"/>
        </w:rPr>
        <w:t>P</w:t>
      </w:r>
      <w:r w:rsidRPr="00E53900">
        <w:rPr>
          <w:rFonts w:ascii="Arial" w:hAnsi="Arial" w:cs="Arial"/>
          <w:sz w:val="24"/>
          <w:szCs w:val="24"/>
        </w:rPr>
        <w:t xml:space="preserve">hase activities is typically marked by the completion of planting activities. </w:t>
      </w:r>
      <w:r w:rsidR="005A7F0D" w:rsidRPr="00E53900">
        <w:rPr>
          <w:rFonts w:ascii="Arial" w:hAnsi="Arial" w:cs="Arial"/>
          <w:sz w:val="24"/>
          <w:szCs w:val="24"/>
        </w:rPr>
        <w:t xml:space="preserve">Note that all substantial differences between the approved </w:t>
      </w:r>
      <w:r w:rsidR="00292B25" w:rsidRPr="00E53900">
        <w:rPr>
          <w:rFonts w:ascii="Arial" w:hAnsi="Arial" w:cs="Arial"/>
          <w:sz w:val="24"/>
          <w:szCs w:val="24"/>
        </w:rPr>
        <w:t>Mitigation Plan</w:t>
      </w:r>
      <w:r w:rsidR="005A7F0D" w:rsidRPr="00E53900">
        <w:rPr>
          <w:rFonts w:ascii="Arial" w:hAnsi="Arial" w:cs="Arial"/>
          <w:sz w:val="24"/>
          <w:szCs w:val="24"/>
        </w:rPr>
        <w:t xml:space="preserve"> and the as-built report must be reviewed and approved by the Chairs, in coordination with the IRT. </w:t>
      </w:r>
      <w:r w:rsidRPr="00E53900">
        <w:rPr>
          <w:rFonts w:ascii="Arial" w:hAnsi="Arial" w:cs="Arial"/>
          <w:sz w:val="24"/>
          <w:szCs w:val="24"/>
        </w:rPr>
        <w:t>General guidelines for as-built reports/surveys are included below and should be consistent with Section V.</w:t>
      </w:r>
      <w:r w:rsidR="00447516" w:rsidRPr="00E53900">
        <w:rPr>
          <w:rFonts w:ascii="Arial" w:hAnsi="Arial" w:cs="Arial"/>
          <w:sz w:val="24"/>
          <w:szCs w:val="24"/>
        </w:rPr>
        <w:t>F</w:t>
      </w:r>
      <w:r w:rsidR="00495E4D" w:rsidRPr="00E53900">
        <w:rPr>
          <w:rFonts w:ascii="Arial" w:hAnsi="Arial" w:cs="Arial"/>
          <w:sz w:val="24"/>
          <w:szCs w:val="24"/>
        </w:rPr>
        <w:t xml:space="preserve"> (</w:t>
      </w:r>
      <w:r w:rsidR="00495E4D" w:rsidRPr="00E53900">
        <w:rPr>
          <w:rFonts w:ascii="Arial" w:hAnsi="Arial" w:cs="Arial"/>
          <w:i/>
          <w:iCs/>
          <w:sz w:val="24"/>
          <w:szCs w:val="24"/>
        </w:rPr>
        <w:t>As-Built Construction Completion Report and Survey</w:t>
      </w:r>
      <w:r w:rsidR="00495E4D" w:rsidRPr="00E53900">
        <w:rPr>
          <w:rFonts w:ascii="Arial" w:hAnsi="Arial" w:cs="Arial"/>
          <w:sz w:val="24"/>
          <w:szCs w:val="24"/>
        </w:rPr>
        <w:t>)</w:t>
      </w:r>
      <w:r w:rsidRPr="00E53900">
        <w:rPr>
          <w:rFonts w:ascii="Arial" w:hAnsi="Arial" w:cs="Arial"/>
          <w:sz w:val="24"/>
          <w:szCs w:val="24"/>
        </w:rPr>
        <w:t xml:space="preserve"> of this Instrument, the monitoring protocol, and </w:t>
      </w:r>
      <w:r w:rsidR="0033402F" w:rsidRPr="00E53900">
        <w:rPr>
          <w:rFonts w:ascii="Arial" w:hAnsi="Arial" w:cs="Arial"/>
          <w:sz w:val="24"/>
          <w:szCs w:val="24"/>
        </w:rPr>
        <w:t>p</w:t>
      </w:r>
      <w:r w:rsidR="005A7F0D" w:rsidRPr="00E53900">
        <w:rPr>
          <w:rFonts w:ascii="Arial" w:hAnsi="Arial" w:cs="Arial"/>
          <w:sz w:val="24"/>
          <w:szCs w:val="24"/>
        </w:rPr>
        <w:t xml:space="preserve">erformance </w:t>
      </w:r>
      <w:r w:rsidR="0033402F" w:rsidRPr="00E53900">
        <w:rPr>
          <w:rFonts w:ascii="Arial" w:hAnsi="Arial" w:cs="Arial"/>
          <w:sz w:val="24"/>
          <w:szCs w:val="24"/>
        </w:rPr>
        <w:t>s</w:t>
      </w:r>
      <w:r w:rsidR="005A7F0D" w:rsidRPr="00E53900">
        <w:rPr>
          <w:rFonts w:ascii="Arial" w:hAnsi="Arial" w:cs="Arial"/>
          <w:sz w:val="24"/>
          <w:szCs w:val="24"/>
        </w:rPr>
        <w:t>tandards approved for this Bank. The as-built report shall include:</w:t>
      </w:r>
    </w:p>
    <w:p w14:paraId="3FA0A447" w14:textId="77777777" w:rsidR="004B764D" w:rsidRDefault="004B764D" w:rsidP="004B764D">
      <w:pPr>
        <w:rPr>
          <w:rFonts w:ascii="Arial" w:hAnsi="Arial" w:cs="Arial"/>
          <w:sz w:val="24"/>
          <w:szCs w:val="24"/>
        </w:rPr>
      </w:pPr>
    </w:p>
    <w:p w14:paraId="264DF2E3" w14:textId="5EF03150" w:rsidR="002D4ABD" w:rsidRPr="004B764D" w:rsidRDefault="005A7F0D" w:rsidP="00C55B49">
      <w:pPr>
        <w:pStyle w:val="ListParagraph"/>
        <w:numPr>
          <w:ilvl w:val="0"/>
          <w:numId w:val="38"/>
        </w:numPr>
        <w:tabs>
          <w:tab w:val="left" w:pos="720"/>
        </w:tabs>
        <w:ind w:left="0" w:firstLine="360"/>
        <w:rPr>
          <w:rFonts w:ascii="Arial" w:hAnsi="Arial" w:cs="Arial"/>
          <w:sz w:val="24"/>
          <w:szCs w:val="24"/>
        </w:rPr>
      </w:pPr>
      <w:r w:rsidRPr="004B764D">
        <w:rPr>
          <w:rFonts w:ascii="Arial" w:hAnsi="Arial" w:cs="Arial"/>
          <w:sz w:val="24"/>
          <w:szCs w:val="24"/>
        </w:rPr>
        <w:t xml:space="preserve">Title page with Bank name, Bank phase (if applicable), USACE and MDE permit numbers, any requested action (e.g., credit release, IRT review, </w:t>
      </w:r>
      <w:r w:rsidR="00AA61C3" w:rsidRPr="004B764D">
        <w:rPr>
          <w:rFonts w:ascii="Arial" w:hAnsi="Arial" w:cs="Arial"/>
          <w:sz w:val="24"/>
          <w:szCs w:val="24"/>
        </w:rPr>
        <w:t>Financial Assurance</w:t>
      </w:r>
      <w:r w:rsidRPr="004B764D">
        <w:rPr>
          <w:rFonts w:ascii="Arial" w:hAnsi="Arial" w:cs="Arial"/>
          <w:sz w:val="24"/>
          <w:szCs w:val="24"/>
        </w:rPr>
        <w:t xml:space="preserve"> release/reduction), Sponsor name and contact information (i.e., address, phone number, and email address), and preparer name and contact information.</w:t>
      </w:r>
    </w:p>
    <w:p w14:paraId="1687DECA" w14:textId="77777777" w:rsidR="004B764D" w:rsidRPr="004B764D" w:rsidRDefault="004B764D" w:rsidP="00E53900">
      <w:pPr>
        <w:tabs>
          <w:tab w:val="left" w:pos="720"/>
        </w:tabs>
        <w:ind w:firstLine="360"/>
        <w:rPr>
          <w:rFonts w:ascii="Arial" w:hAnsi="Arial" w:cs="Arial"/>
          <w:sz w:val="24"/>
          <w:szCs w:val="24"/>
        </w:rPr>
      </w:pPr>
    </w:p>
    <w:p w14:paraId="56E1749E" w14:textId="23E95FC3" w:rsidR="005A7F0D" w:rsidRPr="00E53900" w:rsidRDefault="005A7F0D"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Plan view of the constructed/restored wetlands, streams, and/or adjacent </w:t>
      </w:r>
      <w:r w:rsidR="00F14507" w:rsidRPr="00E53900">
        <w:rPr>
          <w:rFonts w:ascii="Arial" w:hAnsi="Arial" w:cs="Arial"/>
          <w:sz w:val="24"/>
          <w:szCs w:val="24"/>
        </w:rPr>
        <w:t>B</w:t>
      </w:r>
      <w:r w:rsidRPr="00E53900">
        <w:rPr>
          <w:rFonts w:ascii="Arial" w:hAnsi="Arial" w:cs="Arial"/>
          <w:sz w:val="24"/>
          <w:szCs w:val="24"/>
        </w:rPr>
        <w:t xml:space="preserve">uffers depicting finished grades. A figure that provides a </w:t>
      </w:r>
      <w:r w:rsidR="00A03A44" w:rsidRPr="00E53900">
        <w:rPr>
          <w:rFonts w:ascii="Arial" w:hAnsi="Arial" w:cs="Arial"/>
          <w:sz w:val="24"/>
          <w:szCs w:val="24"/>
        </w:rPr>
        <w:t>surface-to-surface</w:t>
      </w:r>
      <w:r w:rsidRPr="00E53900">
        <w:rPr>
          <w:rFonts w:ascii="Arial" w:hAnsi="Arial" w:cs="Arial"/>
          <w:sz w:val="24"/>
          <w:szCs w:val="24"/>
        </w:rPr>
        <w:t xml:space="preserve"> comparison between the as-built and proposed (design) elevations and/or any redline revisions using one-foot contours with the location of all permanent sampling stations, photo stations, monitoring wells, in-stream and stream bank structures, and all permanent cross-sections and profiles.</w:t>
      </w:r>
    </w:p>
    <w:p w14:paraId="1E0B945C" w14:textId="77777777" w:rsidR="00E53900" w:rsidRPr="004B764D" w:rsidRDefault="00E53900" w:rsidP="00E53900">
      <w:pPr>
        <w:tabs>
          <w:tab w:val="left" w:pos="720"/>
        </w:tabs>
        <w:ind w:firstLine="360"/>
        <w:rPr>
          <w:rFonts w:ascii="Arial" w:hAnsi="Arial" w:cs="Arial"/>
          <w:sz w:val="24"/>
          <w:szCs w:val="24"/>
        </w:rPr>
      </w:pPr>
    </w:p>
    <w:p w14:paraId="5C24413E" w14:textId="155245EE" w:rsidR="005A7F0D" w:rsidRDefault="005A7F0D"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GIS shapefiles depicting the location and extent of the Bank </w:t>
      </w:r>
      <w:r w:rsidR="002D52BB" w:rsidRPr="00E53900">
        <w:rPr>
          <w:rFonts w:ascii="Arial" w:hAnsi="Arial" w:cs="Arial"/>
          <w:sz w:val="24"/>
          <w:szCs w:val="24"/>
        </w:rPr>
        <w:t>Property</w:t>
      </w:r>
      <w:r w:rsidRPr="00E53900">
        <w:rPr>
          <w:rFonts w:ascii="Arial" w:hAnsi="Arial" w:cs="Arial"/>
          <w:sz w:val="24"/>
          <w:szCs w:val="24"/>
        </w:rPr>
        <w:t xml:space="preserve"> and, as appropriate, separate data layers and/or shape files that describe the various mitigation or </w:t>
      </w:r>
      <w:r w:rsidR="00327A62" w:rsidRPr="00E53900">
        <w:rPr>
          <w:rFonts w:ascii="Arial" w:hAnsi="Arial" w:cs="Arial"/>
          <w:sz w:val="24"/>
          <w:szCs w:val="24"/>
        </w:rPr>
        <w:t>R</w:t>
      </w:r>
      <w:r w:rsidRPr="00E53900">
        <w:rPr>
          <w:rFonts w:ascii="Arial" w:hAnsi="Arial" w:cs="Arial"/>
          <w:sz w:val="24"/>
          <w:szCs w:val="24"/>
        </w:rPr>
        <w:t>estoration types (e.g., PFO, PSS, PEM, etc.)</w:t>
      </w:r>
      <w:r w:rsidR="0033402F" w:rsidRPr="00E53900">
        <w:rPr>
          <w:rFonts w:ascii="Arial" w:hAnsi="Arial" w:cs="Arial"/>
          <w:sz w:val="24"/>
          <w:szCs w:val="24"/>
        </w:rPr>
        <w:t xml:space="preserve"> and easement boundary</w:t>
      </w:r>
      <w:r w:rsidRPr="00E53900">
        <w:rPr>
          <w:rFonts w:ascii="Arial" w:hAnsi="Arial" w:cs="Arial"/>
          <w:sz w:val="24"/>
          <w:szCs w:val="24"/>
        </w:rPr>
        <w:t>.</w:t>
      </w:r>
    </w:p>
    <w:p w14:paraId="5D623548" w14:textId="77777777" w:rsidR="00E53900" w:rsidRPr="00E53900" w:rsidRDefault="00E53900" w:rsidP="00E53900">
      <w:pPr>
        <w:tabs>
          <w:tab w:val="left" w:pos="720"/>
        </w:tabs>
        <w:ind w:firstLine="360"/>
        <w:rPr>
          <w:rFonts w:ascii="Arial" w:hAnsi="Arial" w:cs="Arial"/>
          <w:sz w:val="24"/>
          <w:szCs w:val="24"/>
        </w:rPr>
      </w:pPr>
    </w:p>
    <w:p w14:paraId="65982D49" w14:textId="71159798" w:rsidR="005A7F0D" w:rsidRDefault="005A7F0D"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Photographs of the completed Bank taken from permanent photo stations.</w:t>
      </w:r>
    </w:p>
    <w:p w14:paraId="3218C739" w14:textId="77777777" w:rsidR="00E53900" w:rsidRPr="00E53900" w:rsidRDefault="00E53900" w:rsidP="00E53900">
      <w:pPr>
        <w:tabs>
          <w:tab w:val="left" w:pos="720"/>
        </w:tabs>
        <w:ind w:firstLine="360"/>
        <w:rPr>
          <w:rFonts w:ascii="Arial" w:hAnsi="Arial" w:cs="Arial"/>
          <w:sz w:val="24"/>
          <w:szCs w:val="24"/>
        </w:rPr>
      </w:pPr>
    </w:p>
    <w:p w14:paraId="27D0351B" w14:textId="55DFE163" w:rsidR="005A7F0D" w:rsidRDefault="005A7F0D"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For all stream </w:t>
      </w:r>
      <w:r w:rsidR="00327A62" w:rsidRPr="00E53900">
        <w:rPr>
          <w:rFonts w:ascii="Arial" w:hAnsi="Arial" w:cs="Arial"/>
          <w:sz w:val="24"/>
          <w:szCs w:val="24"/>
        </w:rPr>
        <w:t>R</w:t>
      </w:r>
      <w:r w:rsidRPr="00E53900">
        <w:rPr>
          <w:rFonts w:ascii="Arial" w:hAnsi="Arial" w:cs="Arial"/>
          <w:sz w:val="24"/>
          <w:szCs w:val="24"/>
        </w:rPr>
        <w:t xml:space="preserve">estoration projects, profiles of a subset of in-stream structures, cross-sections (a minimum of two permanent cross-sections shall be established in each restored Stream Reach), location of all in-stream </w:t>
      </w:r>
      <w:r w:rsidR="009A54BF" w:rsidRPr="00E53900">
        <w:rPr>
          <w:rFonts w:ascii="Arial" w:hAnsi="Arial" w:cs="Arial"/>
          <w:sz w:val="24"/>
          <w:szCs w:val="24"/>
        </w:rPr>
        <w:t xml:space="preserve">structures, locations of any/all grading at or below the top of bank and longitudinal stream profiles taken from permanent locations and compared to design plans, unless otherwise specified in the </w:t>
      </w:r>
      <w:r w:rsidR="00292B25" w:rsidRPr="00E53900">
        <w:rPr>
          <w:rFonts w:ascii="Arial" w:hAnsi="Arial" w:cs="Arial"/>
          <w:sz w:val="24"/>
          <w:szCs w:val="24"/>
        </w:rPr>
        <w:t>Mitigation Plan</w:t>
      </w:r>
      <w:r w:rsidR="009A54BF" w:rsidRPr="00E53900">
        <w:rPr>
          <w:rFonts w:ascii="Arial" w:hAnsi="Arial" w:cs="Arial"/>
          <w:sz w:val="24"/>
          <w:szCs w:val="24"/>
        </w:rPr>
        <w:t>.</w:t>
      </w:r>
    </w:p>
    <w:p w14:paraId="7CE67681" w14:textId="77777777" w:rsidR="00E53900" w:rsidRPr="00E53900" w:rsidRDefault="00E53900" w:rsidP="00E53900">
      <w:pPr>
        <w:tabs>
          <w:tab w:val="left" w:pos="720"/>
        </w:tabs>
        <w:ind w:firstLine="360"/>
        <w:rPr>
          <w:rFonts w:ascii="Arial" w:hAnsi="Arial" w:cs="Arial"/>
          <w:sz w:val="24"/>
          <w:szCs w:val="24"/>
        </w:rPr>
      </w:pPr>
    </w:p>
    <w:p w14:paraId="0FADDBAC" w14:textId="1FCCFFD7"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Planting zones, composition, densities.</w:t>
      </w:r>
    </w:p>
    <w:p w14:paraId="5F9B9643" w14:textId="77777777" w:rsidR="00E53900" w:rsidRPr="00E53900" w:rsidRDefault="00E53900" w:rsidP="00E53900">
      <w:pPr>
        <w:tabs>
          <w:tab w:val="left" w:pos="720"/>
        </w:tabs>
        <w:ind w:firstLine="360"/>
        <w:rPr>
          <w:rFonts w:ascii="Arial" w:hAnsi="Arial" w:cs="Arial"/>
          <w:sz w:val="24"/>
          <w:szCs w:val="24"/>
        </w:rPr>
      </w:pPr>
    </w:p>
    <w:p w14:paraId="3B5EE452" w14:textId="6BE55DB2"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Stream gage and/or groundwater well locations.</w:t>
      </w:r>
    </w:p>
    <w:p w14:paraId="7B75C9BA" w14:textId="77777777" w:rsidR="00E53900" w:rsidRPr="00E53900" w:rsidRDefault="00E53900" w:rsidP="00E53900">
      <w:pPr>
        <w:tabs>
          <w:tab w:val="left" w:pos="720"/>
        </w:tabs>
        <w:ind w:firstLine="360"/>
        <w:rPr>
          <w:rFonts w:ascii="Arial" w:hAnsi="Arial" w:cs="Arial"/>
          <w:sz w:val="24"/>
          <w:szCs w:val="24"/>
        </w:rPr>
      </w:pPr>
    </w:p>
    <w:p w14:paraId="48102329" w14:textId="6E33DEE1"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As-built elevations.</w:t>
      </w:r>
    </w:p>
    <w:p w14:paraId="36BA229F" w14:textId="77777777" w:rsidR="00E53900" w:rsidRPr="00E53900" w:rsidRDefault="00E53900" w:rsidP="00E53900">
      <w:pPr>
        <w:tabs>
          <w:tab w:val="left" w:pos="720"/>
        </w:tabs>
        <w:ind w:firstLine="360"/>
        <w:rPr>
          <w:rFonts w:ascii="Arial" w:hAnsi="Arial" w:cs="Arial"/>
          <w:sz w:val="24"/>
          <w:szCs w:val="24"/>
        </w:rPr>
      </w:pPr>
    </w:p>
    <w:p w14:paraId="5C7A292A" w14:textId="50C1AC90"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Revised credit breakdown in the same format at the </w:t>
      </w:r>
      <w:r w:rsidR="00292B25" w:rsidRPr="00E53900">
        <w:rPr>
          <w:rFonts w:ascii="Arial" w:hAnsi="Arial" w:cs="Arial"/>
          <w:sz w:val="24"/>
          <w:szCs w:val="24"/>
        </w:rPr>
        <w:t>Mitigation Plan</w:t>
      </w:r>
      <w:r w:rsidRPr="00E53900">
        <w:rPr>
          <w:rFonts w:ascii="Arial" w:hAnsi="Arial" w:cs="Arial"/>
          <w:sz w:val="24"/>
          <w:szCs w:val="24"/>
        </w:rPr>
        <w:t>.</w:t>
      </w:r>
    </w:p>
    <w:p w14:paraId="1E0A0519" w14:textId="77777777" w:rsidR="00E53900" w:rsidRPr="00E53900" w:rsidRDefault="00E53900" w:rsidP="00E53900">
      <w:pPr>
        <w:tabs>
          <w:tab w:val="left" w:pos="720"/>
        </w:tabs>
        <w:ind w:firstLine="360"/>
        <w:rPr>
          <w:rFonts w:ascii="Arial" w:hAnsi="Arial" w:cs="Arial"/>
          <w:sz w:val="24"/>
          <w:szCs w:val="24"/>
        </w:rPr>
      </w:pPr>
    </w:p>
    <w:p w14:paraId="2BDF026E" w14:textId="4D28127E"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lastRenderedPageBreak/>
        <w:t xml:space="preserve">Detailed descriptions of any substantial deviations from the requirements described in the approved </w:t>
      </w:r>
      <w:r w:rsidR="00292B25" w:rsidRPr="00E53900">
        <w:rPr>
          <w:rFonts w:ascii="Arial" w:hAnsi="Arial" w:cs="Arial"/>
          <w:sz w:val="24"/>
          <w:szCs w:val="24"/>
        </w:rPr>
        <w:t>Mitigation Plan</w:t>
      </w:r>
      <w:r w:rsidRPr="00E53900">
        <w:rPr>
          <w:rFonts w:ascii="Arial" w:hAnsi="Arial" w:cs="Arial"/>
          <w:sz w:val="24"/>
          <w:szCs w:val="24"/>
        </w:rPr>
        <w:t>.</w:t>
      </w:r>
    </w:p>
    <w:p w14:paraId="5559F1BF" w14:textId="77777777" w:rsidR="00E53900" w:rsidRPr="00E53900" w:rsidRDefault="00E53900" w:rsidP="00E53900">
      <w:pPr>
        <w:tabs>
          <w:tab w:val="left" w:pos="720"/>
        </w:tabs>
        <w:ind w:firstLine="360"/>
        <w:rPr>
          <w:rFonts w:ascii="Arial" w:hAnsi="Arial" w:cs="Arial"/>
          <w:sz w:val="24"/>
          <w:szCs w:val="24"/>
        </w:rPr>
      </w:pPr>
    </w:p>
    <w:p w14:paraId="0C82AAD0" w14:textId="655D1E8A" w:rsidR="009A54BF"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Wetland Restoration, </w:t>
      </w:r>
      <w:r w:rsidR="0033402F" w:rsidRPr="00E53900">
        <w:rPr>
          <w:rFonts w:ascii="Arial" w:hAnsi="Arial" w:cs="Arial"/>
          <w:sz w:val="24"/>
          <w:szCs w:val="24"/>
        </w:rPr>
        <w:t>Establishment</w:t>
      </w:r>
      <w:r w:rsidRPr="00E53900">
        <w:rPr>
          <w:rFonts w:ascii="Arial" w:hAnsi="Arial" w:cs="Arial"/>
          <w:sz w:val="24"/>
          <w:szCs w:val="24"/>
        </w:rPr>
        <w:t xml:space="preserve">, or Enhancement: As-built survey for </w:t>
      </w:r>
      <w:r w:rsidR="0033402F" w:rsidRPr="00E53900">
        <w:rPr>
          <w:rFonts w:ascii="Arial" w:hAnsi="Arial" w:cs="Arial"/>
          <w:sz w:val="24"/>
          <w:szCs w:val="24"/>
        </w:rPr>
        <w:t>W</w:t>
      </w:r>
      <w:r w:rsidRPr="00E53900">
        <w:rPr>
          <w:rFonts w:ascii="Arial" w:hAnsi="Arial" w:cs="Arial"/>
          <w:sz w:val="24"/>
          <w:szCs w:val="24"/>
        </w:rPr>
        <w:t xml:space="preserve">etland </w:t>
      </w:r>
      <w:r w:rsidR="0033402F" w:rsidRPr="00E53900">
        <w:rPr>
          <w:rFonts w:ascii="Arial" w:hAnsi="Arial" w:cs="Arial"/>
          <w:sz w:val="24"/>
          <w:szCs w:val="24"/>
        </w:rPr>
        <w:t>R</w:t>
      </w:r>
      <w:r w:rsidRPr="00E53900">
        <w:rPr>
          <w:rFonts w:ascii="Arial" w:hAnsi="Arial" w:cs="Arial"/>
          <w:sz w:val="24"/>
          <w:szCs w:val="24"/>
        </w:rPr>
        <w:t xml:space="preserve">estoration, </w:t>
      </w:r>
      <w:r w:rsidR="0033402F" w:rsidRPr="00E53900">
        <w:rPr>
          <w:rFonts w:ascii="Arial" w:hAnsi="Arial" w:cs="Arial"/>
          <w:sz w:val="24"/>
          <w:szCs w:val="24"/>
        </w:rPr>
        <w:t>Establishment</w:t>
      </w:r>
      <w:r w:rsidRPr="00E53900">
        <w:rPr>
          <w:rFonts w:ascii="Arial" w:hAnsi="Arial" w:cs="Arial"/>
          <w:sz w:val="24"/>
          <w:szCs w:val="24"/>
        </w:rPr>
        <w:t xml:space="preserve">, or </w:t>
      </w:r>
      <w:r w:rsidR="0033402F" w:rsidRPr="00E53900">
        <w:rPr>
          <w:rFonts w:ascii="Arial" w:hAnsi="Arial" w:cs="Arial"/>
          <w:sz w:val="24"/>
          <w:szCs w:val="24"/>
        </w:rPr>
        <w:t>E</w:t>
      </w:r>
      <w:r w:rsidRPr="00E53900">
        <w:rPr>
          <w:rFonts w:ascii="Arial" w:hAnsi="Arial" w:cs="Arial"/>
          <w:sz w:val="24"/>
          <w:szCs w:val="24"/>
        </w:rPr>
        <w:t xml:space="preserve">nhancement will accurately document the post-construction condition including any hydrologic/hydraulic measures implemented. The as-built survey will be used as a baseline condition for comparison against subsequent surveys and/or assessments completed as part of monitoring activities. The final as-built planting schedule will be provided in lieu of the as-built survey if no grading or manipulation to other physical, chemical, or biological attributes of the site was required per the approved </w:t>
      </w:r>
      <w:r w:rsidR="00292B25" w:rsidRPr="00E53900">
        <w:rPr>
          <w:rFonts w:ascii="Arial" w:hAnsi="Arial" w:cs="Arial"/>
          <w:sz w:val="24"/>
          <w:szCs w:val="24"/>
        </w:rPr>
        <w:t>Mitigation Plan</w:t>
      </w:r>
      <w:r w:rsidRPr="00E53900">
        <w:rPr>
          <w:rFonts w:ascii="Arial" w:hAnsi="Arial" w:cs="Arial"/>
          <w:sz w:val="24"/>
          <w:szCs w:val="24"/>
        </w:rPr>
        <w:t>.</w:t>
      </w:r>
    </w:p>
    <w:p w14:paraId="217289CA" w14:textId="77777777" w:rsidR="00E53900" w:rsidRPr="00E53900" w:rsidRDefault="00E53900" w:rsidP="00E53900">
      <w:pPr>
        <w:tabs>
          <w:tab w:val="left" w:pos="720"/>
        </w:tabs>
        <w:ind w:firstLine="360"/>
        <w:rPr>
          <w:rFonts w:ascii="Arial" w:hAnsi="Arial" w:cs="Arial"/>
          <w:sz w:val="24"/>
          <w:szCs w:val="24"/>
        </w:rPr>
      </w:pPr>
    </w:p>
    <w:p w14:paraId="0B475163" w14:textId="518B24BD" w:rsidR="002D4ABD" w:rsidRPr="00E53900" w:rsidRDefault="009A54BF" w:rsidP="00C55B49">
      <w:pPr>
        <w:pStyle w:val="ListParagraph"/>
        <w:numPr>
          <w:ilvl w:val="0"/>
          <w:numId w:val="38"/>
        </w:numPr>
        <w:tabs>
          <w:tab w:val="left" w:pos="720"/>
        </w:tabs>
        <w:ind w:left="0" w:firstLine="360"/>
        <w:rPr>
          <w:rFonts w:ascii="Arial" w:hAnsi="Arial" w:cs="Arial"/>
          <w:sz w:val="24"/>
          <w:szCs w:val="24"/>
        </w:rPr>
      </w:pPr>
      <w:r w:rsidRPr="00E53900">
        <w:rPr>
          <w:rFonts w:ascii="Arial" w:hAnsi="Arial" w:cs="Arial"/>
          <w:sz w:val="24"/>
          <w:szCs w:val="24"/>
        </w:rPr>
        <w:t xml:space="preserve">Streams: The stream as-built survey will document the post-construction condition of restored Stream Reaches. The as-built survey will be used as a baseline condition for comparison against subsequent surveys and/or assessments completed as part of monitoring activities.  </w:t>
      </w:r>
    </w:p>
    <w:p w14:paraId="40A842E9" w14:textId="77777777" w:rsidR="00E53900" w:rsidRPr="00E53900" w:rsidRDefault="00E53900" w:rsidP="00E53900">
      <w:pPr>
        <w:tabs>
          <w:tab w:val="left" w:pos="720"/>
        </w:tabs>
        <w:ind w:firstLine="360"/>
        <w:rPr>
          <w:rFonts w:ascii="Arial" w:hAnsi="Arial" w:cs="Arial"/>
          <w:sz w:val="24"/>
          <w:szCs w:val="24"/>
        </w:rPr>
      </w:pPr>
    </w:p>
    <w:p w14:paraId="388F747E" w14:textId="0DCDED81" w:rsidR="00EC0B83" w:rsidRDefault="005B4371"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Monitoring Reports</w:t>
      </w:r>
      <w:r w:rsidR="00515716" w:rsidRPr="008F1A39">
        <w:rPr>
          <w:rFonts w:ascii="Arial" w:hAnsi="Arial" w:cs="Arial"/>
          <w:sz w:val="24"/>
          <w:szCs w:val="24"/>
        </w:rPr>
        <w:t xml:space="preserve">: </w:t>
      </w:r>
      <w:r w:rsidR="004D1DA2" w:rsidRPr="008F1A39">
        <w:rPr>
          <w:rFonts w:ascii="Arial" w:hAnsi="Arial" w:cs="Arial"/>
          <w:sz w:val="24"/>
          <w:szCs w:val="24"/>
        </w:rPr>
        <w:t xml:space="preserve">The Sponsor </w:t>
      </w:r>
      <w:r w:rsidR="005D59CB" w:rsidRPr="008F1A39">
        <w:rPr>
          <w:rFonts w:ascii="Arial" w:hAnsi="Arial" w:cs="Arial"/>
          <w:sz w:val="24"/>
          <w:szCs w:val="24"/>
        </w:rPr>
        <w:t>will</w:t>
      </w:r>
      <w:r w:rsidR="004D1DA2" w:rsidRPr="008F1A39">
        <w:rPr>
          <w:rFonts w:ascii="Arial" w:hAnsi="Arial" w:cs="Arial"/>
          <w:sz w:val="24"/>
          <w:szCs w:val="24"/>
        </w:rPr>
        <w:t xml:space="preserve"> submit mo</w:t>
      </w:r>
      <w:r w:rsidR="00515716" w:rsidRPr="008F1A39">
        <w:rPr>
          <w:rFonts w:ascii="Arial" w:hAnsi="Arial" w:cs="Arial"/>
          <w:sz w:val="24"/>
          <w:szCs w:val="24"/>
        </w:rPr>
        <w:t xml:space="preserve">nitoring reports to the </w:t>
      </w:r>
      <w:r w:rsidR="009A720F" w:rsidRPr="008F1A39">
        <w:rPr>
          <w:rFonts w:ascii="Arial" w:hAnsi="Arial" w:cs="Arial"/>
          <w:sz w:val="24"/>
          <w:szCs w:val="24"/>
        </w:rPr>
        <w:t>IRT</w:t>
      </w:r>
      <w:r w:rsidR="00515716" w:rsidRPr="008F1A39">
        <w:rPr>
          <w:rFonts w:ascii="Arial" w:hAnsi="Arial" w:cs="Arial"/>
          <w:sz w:val="24"/>
          <w:szCs w:val="24"/>
        </w:rPr>
        <w:t xml:space="preserve"> by December </w:t>
      </w:r>
      <w:r w:rsidR="00515716" w:rsidRPr="00E53900">
        <w:rPr>
          <w:rFonts w:ascii="Arial" w:hAnsi="Arial" w:cs="Arial"/>
          <w:sz w:val="24"/>
          <w:szCs w:val="24"/>
        </w:rPr>
        <w:t xml:space="preserve">31st of each monitoring report year. Monitoring reports shall be consistent with the </w:t>
      </w:r>
      <w:r w:rsidR="00EC0B83" w:rsidRPr="00E53900">
        <w:rPr>
          <w:rFonts w:ascii="Arial" w:hAnsi="Arial" w:cs="Arial"/>
          <w:sz w:val="24"/>
          <w:szCs w:val="24"/>
        </w:rPr>
        <w:t xml:space="preserve">current </w:t>
      </w:r>
      <w:r w:rsidR="00515716" w:rsidRPr="00E53900">
        <w:rPr>
          <w:rFonts w:ascii="Arial" w:hAnsi="Arial" w:cs="Arial"/>
          <w:sz w:val="24"/>
          <w:szCs w:val="24"/>
        </w:rPr>
        <w:t>IRT monitoring protocol requirements for reporting</w:t>
      </w:r>
      <w:r w:rsidR="008A262B" w:rsidRPr="00E53900">
        <w:rPr>
          <w:rFonts w:ascii="Arial" w:hAnsi="Arial" w:cs="Arial"/>
          <w:sz w:val="24"/>
          <w:szCs w:val="24"/>
        </w:rPr>
        <w:t>,</w:t>
      </w:r>
      <w:r w:rsidR="00515716" w:rsidRPr="00E53900">
        <w:rPr>
          <w:rFonts w:ascii="Arial" w:hAnsi="Arial" w:cs="Arial"/>
          <w:sz w:val="24"/>
          <w:szCs w:val="24"/>
        </w:rPr>
        <w:t xml:space="preserve"> and other </w:t>
      </w:r>
      <w:r w:rsidR="008A262B" w:rsidRPr="00E53900">
        <w:rPr>
          <w:rFonts w:ascii="Arial" w:hAnsi="Arial" w:cs="Arial"/>
          <w:sz w:val="24"/>
          <w:szCs w:val="24"/>
        </w:rPr>
        <w:t>p</w:t>
      </w:r>
      <w:r w:rsidR="00515716" w:rsidRPr="00E53900">
        <w:rPr>
          <w:rFonts w:ascii="Arial" w:hAnsi="Arial" w:cs="Arial"/>
          <w:sz w:val="24"/>
          <w:szCs w:val="24"/>
        </w:rPr>
        <w:t>erformance standards, protocols, or requirements</w:t>
      </w:r>
      <w:r w:rsidR="008A262B" w:rsidRPr="00E53900">
        <w:rPr>
          <w:rFonts w:ascii="Arial" w:hAnsi="Arial" w:cs="Arial"/>
          <w:sz w:val="24"/>
          <w:szCs w:val="24"/>
        </w:rPr>
        <w:t xml:space="preserve"> approved in the </w:t>
      </w:r>
      <w:r w:rsidR="00292B25" w:rsidRPr="00E53900">
        <w:rPr>
          <w:rFonts w:ascii="Arial" w:hAnsi="Arial" w:cs="Arial"/>
          <w:sz w:val="24"/>
          <w:szCs w:val="24"/>
        </w:rPr>
        <w:t>Mitigation Plan</w:t>
      </w:r>
      <w:r w:rsidR="008A262B" w:rsidRPr="00E53900">
        <w:rPr>
          <w:rFonts w:ascii="Arial" w:hAnsi="Arial" w:cs="Arial"/>
          <w:sz w:val="24"/>
          <w:szCs w:val="24"/>
        </w:rPr>
        <w:t xml:space="preserve">. Monitoring reports will be provided </w:t>
      </w:r>
      <w:r w:rsidR="00EC0B83" w:rsidRPr="00E53900">
        <w:rPr>
          <w:rFonts w:ascii="Arial" w:hAnsi="Arial" w:cs="Arial"/>
          <w:sz w:val="24"/>
          <w:szCs w:val="24"/>
        </w:rPr>
        <w:t xml:space="preserve">during the </w:t>
      </w:r>
      <w:r w:rsidR="00FA3E69" w:rsidRPr="00E53900">
        <w:rPr>
          <w:rFonts w:ascii="Arial" w:hAnsi="Arial" w:cs="Arial"/>
          <w:sz w:val="24"/>
          <w:szCs w:val="24"/>
        </w:rPr>
        <w:t>Monitoring and Maintenance Phase, including the I</w:t>
      </w:r>
      <w:r w:rsidR="00EC0B83" w:rsidRPr="00E53900">
        <w:rPr>
          <w:rFonts w:ascii="Arial" w:hAnsi="Arial" w:cs="Arial"/>
          <w:sz w:val="24"/>
          <w:szCs w:val="24"/>
        </w:rPr>
        <w:t xml:space="preserve">nterim </w:t>
      </w:r>
      <w:r w:rsidR="00FA3E69" w:rsidRPr="00E53900">
        <w:rPr>
          <w:rFonts w:ascii="Arial" w:hAnsi="Arial" w:cs="Arial"/>
          <w:sz w:val="24"/>
          <w:szCs w:val="24"/>
        </w:rPr>
        <w:t>M</w:t>
      </w:r>
      <w:r w:rsidR="00EC0B83" w:rsidRPr="00E53900">
        <w:rPr>
          <w:rFonts w:ascii="Arial" w:hAnsi="Arial" w:cs="Arial"/>
          <w:sz w:val="24"/>
          <w:szCs w:val="24"/>
        </w:rPr>
        <w:t>onitoring</w:t>
      </w:r>
      <w:r w:rsidR="00FA3E69" w:rsidRPr="00E53900">
        <w:rPr>
          <w:rFonts w:ascii="Arial" w:hAnsi="Arial" w:cs="Arial"/>
          <w:sz w:val="24"/>
          <w:szCs w:val="24"/>
        </w:rPr>
        <w:t xml:space="preserve"> and Maintenance</w:t>
      </w:r>
      <w:r w:rsidR="00EC0B83" w:rsidRPr="00E53900">
        <w:rPr>
          <w:rFonts w:ascii="Arial" w:hAnsi="Arial" w:cs="Arial"/>
          <w:sz w:val="24"/>
          <w:szCs w:val="24"/>
        </w:rPr>
        <w:t xml:space="preserve"> </w:t>
      </w:r>
      <w:r w:rsidR="00FA3E69" w:rsidRPr="00E53900">
        <w:rPr>
          <w:rFonts w:ascii="Arial" w:hAnsi="Arial" w:cs="Arial"/>
          <w:sz w:val="24"/>
          <w:szCs w:val="24"/>
        </w:rPr>
        <w:t>P</w:t>
      </w:r>
      <w:r w:rsidR="00EC0B83" w:rsidRPr="00E53900">
        <w:rPr>
          <w:rFonts w:ascii="Arial" w:hAnsi="Arial" w:cs="Arial"/>
          <w:sz w:val="24"/>
          <w:szCs w:val="24"/>
        </w:rPr>
        <w:t xml:space="preserve">eriod. The current </w:t>
      </w:r>
      <w:r w:rsidR="005113FB" w:rsidRPr="00E53900">
        <w:rPr>
          <w:rFonts w:ascii="Arial" w:hAnsi="Arial" w:cs="Arial"/>
          <w:sz w:val="24"/>
          <w:szCs w:val="24"/>
        </w:rPr>
        <w:t xml:space="preserve">Baltimore District’s </w:t>
      </w:r>
      <w:r w:rsidR="00EC0B83" w:rsidRPr="00E53900">
        <w:rPr>
          <w:rFonts w:ascii="Arial" w:hAnsi="Arial" w:cs="Arial"/>
          <w:sz w:val="24"/>
          <w:szCs w:val="24"/>
        </w:rPr>
        <w:t xml:space="preserve">Mitigation Monitoring Report </w:t>
      </w:r>
      <w:r w:rsidR="00420AE2" w:rsidRPr="00E53900">
        <w:rPr>
          <w:rFonts w:ascii="Arial" w:hAnsi="Arial" w:cs="Arial"/>
          <w:sz w:val="24"/>
          <w:szCs w:val="24"/>
        </w:rPr>
        <w:t xml:space="preserve">Summary Content </w:t>
      </w:r>
      <w:r w:rsidR="00EC0B83" w:rsidRPr="00E53900">
        <w:rPr>
          <w:rFonts w:ascii="Arial" w:hAnsi="Arial" w:cs="Arial"/>
          <w:sz w:val="24"/>
          <w:szCs w:val="24"/>
        </w:rPr>
        <w:t>Template</w:t>
      </w:r>
      <w:r w:rsidR="001958B1" w:rsidRPr="00E53900">
        <w:rPr>
          <w:rFonts w:ascii="Arial" w:hAnsi="Arial" w:cs="Arial"/>
          <w:sz w:val="24"/>
          <w:szCs w:val="24"/>
        </w:rPr>
        <w:t>, including appropriate appendices,</w:t>
      </w:r>
      <w:r w:rsidR="00EC0B83" w:rsidRPr="00E53900">
        <w:rPr>
          <w:rFonts w:ascii="Arial" w:hAnsi="Arial" w:cs="Arial"/>
          <w:sz w:val="24"/>
          <w:szCs w:val="24"/>
        </w:rPr>
        <w:t xml:space="preserve"> found </w:t>
      </w:r>
      <w:r w:rsidR="005113FB" w:rsidRPr="00E53900">
        <w:rPr>
          <w:rFonts w:ascii="Arial" w:hAnsi="Arial" w:cs="Arial"/>
          <w:sz w:val="24"/>
          <w:szCs w:val="24"/>
        </w:rPr>
        <w:t>o</w:t>
      </w:r>
      <w:r w:rsidR="00EC0B83" w:rsidRPr="00E53900">
        <w:rPr>
          <w:rFonts w:ascii="Arial" w:hAnsi="Arial" w:cs="Arial"/>
          <w:sz w:val="24"/>
          <w:szCs w:val="24"/>
        </w:rPr>
        <w:t xml:space="preserve">n the Baltimore District RIBITS website will be used when submitting monitoring reports.  If the Sponsor fails to submit or is more than 30 days late in submitting a monitoring report, the Sponsor may be subject to restrictions on credit debiting and extensions to the </w:t>
      </w:r>
      <w:r w:rsidR="00FA3E69" w:rsidRPr="00E53900">
        <w:rPr>
          <w:rFonts w:ascii="Arial" w:hAnsi="Arial" w:cs="Arial"/>
          <w:sz w:val="24"/>
          <w:szCs w:val="24"/>
        </w:rPr>
        <w:t>M</w:t>
      </w:r>
      <w:r w:rsidR="00EC0B83" w:rsidRPr="00E53900">
        <w:rPr>
          <w:rFonts w:ascii="Arial" w:hAnsi="Arial" w:cs="Arial"/>
          <w:sz w:val="24"/>
          <w:szCs w:val="24"/>
        </w:rPr>
        <w:t>onitoring</w:t>
      </w:r>
      <w:r w:rsidR="00FA3E69" w:rsidRPr="00E53900">
        <w:rPr>
          <w:rFonts w:ascii="Arial" w:hAnsi="Arial" w:cs="Arial"/>
          <w:sz w:val="24"/>
          <w:szCs w:val="24"/>
        </w:rPr>
        <w:t xml:space="preserve"> and Maintenance Phase, including the Interim Monitoring and Maintenance Period</w:t>
      </w:r>
      <w:r w:rsidR="00EC0B83" w:rsidRPr="00E53900">
        <w:rPr>
          <w:rFonts w:ascii="Arial" w:hAnsi="Arial" w:cs="Arial"/>
          <w:sz w:val="24"/>
          <w:szCs w:val="24"/>
        </w:rPr>
        <w:t>.</w:t>
      </w:r>
    </w:p>
    <w:p w14:paraId="679AC387" w14:textId="77777777" w:rsidR="00E53900" w:rsidRPr="00E53900" w:rsidRDefault="00E53900" w:rsidP="00E53900">
      <w:pPr>
        <w:pStyle w:val="ListParagraph"/>
        <w:tabs>
          <w:tab w:val="left" w:pos="360"/>
        </w:tabs>
        <w:ind w:left="0"/>
        <w:rPr>
          <w:rFonts w:ascii="Arial" w:hAnsi="Arial" w:cs="Arial"/>
          <w:sz w:val="24"/>
          <w:szCs w:val="24"/>
        </w:rPr>
      </w:pPr>
    </w:p>
    <w:p w14:paraId="361B6841" w14:textId="10517CE0" w:rsidR="001827D5" w:rsidRDefault="00EC0B83"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Annual Ledger Report:</w:t>
      </w:r>
      <w:r w:rsidRPr="00E53900">
        <w:rPr>
          <w:rFonts w:ascii="Arial" w:hAnsi="Arial" w:cs="Arial"/>
          <w:sz w:val="24"/>
          <w:szCs w:val="24"/>
        </w:rPr>
        <w:t xml:space="preserve"> </w:t>
      </w:r>
      <w:r w:rsidR="00CF5680" w:rsidRPr="00E53900">
        <w:rPr>
          <w:rFonts w:ascii="Arial" w:hAnsi="Arial" w:cs="Arial"/>
          <w:sz w:val="24"/>
          <w:szCs w:val="24"/>
        </w:rPr>
        <w:t>D</w:t>
      </w:r>
      <w:r w:rsidR="0040507B" w:rsidRPr="00E53900">
        <w:rPr>
          <w:rFonts w:ascii="Arial" w:hAnsi="Arial" w:cs="Arial"/>
          <w:sz w:val="24"/>
          <w:szCs w:val="24"/>
        </w:rPr>
        <w:t>uring Bank operation, t</w:t>
      </w:r>
      <w:r w:rsidRPr="00E53900">
        <w:rPr>
          <w:rFonts w:ascii="Arial" w:hAnsi="Arial" w:cs="Arial"/>
          <w:sz w:val="24"/>
          <w:szCs w:val="24"/>
        </w:rPr>
        <w:t xml:space="preserve">he Sponsor </w:t>
      </w:r>
      <w:r w:rsidR="005D59CB" w:rsidRPr="00E53900">
        <w:rPr>
          <w:rFonts w:ascii="Arial" w:hAnsi="Arial" w:cs="Arial"/>
          <w:sz w:val="24"/>
          <w:szCs w:val="24"/>
        </w:rPr>
        <w:t>will</w:t>
      </w:r>
      <w:r w:rsidRPr="00E53900">
        <w:rPr>
          <w:rFonts w:ascii="Arial" w:hAnsi="Arial" w:cs="Arial"/>
          <w:sz w:val="24"/>
          <w:szCs w:val="24"/>
        </w:rPr>
        <w:t xml:space="preserve"> prepare an annual </w:t>
      </w:r>
      <w:r w:rsidR="00077E87" w:rsidRPr="00E53900">
        <w:rPr>
          <w:rFonts w:ascii="Arial" w:hAnsi="Arial" w:cs="Arial"/>
          <w:sz w:val="24"/>
          <w:szCs w:val="24"/>
        </w:rPr>
        <w:t>L</w:t>
      </w:r>
      <w:r w:rsidRPr="00E53900">
        <w:rPr>
          <w:rFonts w:ascii="Arial" w:hAnsi="Arial" w:cs="Arial"/>
          <w:sz w:val="24"/>
          <w:szCs w:val="24"/>
        </w:rPr>
        <w:t xml:space="preserve">edger report by December 31st of each year for the previous year. </w:t>
      </w:r>
      <w:r w:rsidR="00056B9A" w:rsidRPr="00E53900">
        <w:rPr>
          <w:rFonts w:ascii="Arial" w:hAnsi="Arial" w:cs="Arial"/>
          <w:sz w:val="24"/>
          <w:szCs w:val="24"/>
        </w:rPr>
        <w:t xml:space="preserve">The </w:t>
      </w:r>
      <w:r w:rsidR="00077E87" w:rsidRPr="00E53900">
        <w:rPr>
          <w:rFonts w:ascii="Arial" w:hAnsi="Arial" w:cs="Arial"/>
          <w:sz w:val="24"/>
          <w:szCs w:val="24"/>
        </w:rPr>
        <w:t>L</w:t>
      </w:r>
      <w:r w:rsidR="00056B9A" w:rsidRPr="00E53900">
        <w:rPr>
          <w:rFonts w:ascii="Arial" w:hAnsi="Arial" w:cs="Arial"/>
          <w:sz w:val="24"/>
          <w:szCs w:val="24"/>
        </w:rPr>
        <w:t xml:space="preserve">edger report must be submitted to the Chairs, who will distribute copies to the IRT members. </w:t>
      </w:r>
      <w:r w:rsidR="001827D5" w:rsidRPr="00E53900">
        <w:rPr>
          <w:rFonts w:ascii="Arial" w:hAnsi="Arial" w:cs="Arial"/>
          <w:sz w:val="24"/>
          <w:szCs w:val="24"/>
        </w:rPr>
        <w:t xml:space="preserve">The </w:t>
      </w:r>
      <w:r w:rsidR="00077E87" w:rsidRPr="00E53900">
        <w:rPr>
          <w:rFonts w:ascii="Arial" w:hAnsi="Arial" w:cs="Arial"/>
          <w:sz w:val="24"/>
          <w:szCs w:val="24"/>
        </w:rPr>
        <w:t>L</w:t>
      </w:r>
      <w:r w:rsidR="001827D5" w:rsidRPr="00E53900">
        <w:rPr>
          <w:rFonts w:ascii="Arial" w:hAnsi="Arial" w:cs="Arial"/>
          <w:sz w:val="24"/>
          <w:szCs w:val="24"/>
        </w:rPr>
        <w:t xml:space="preserve">edger report will document the balance in credits, including the beginning and ending balance of available credits, permitted impacts for each resource type, all additions and subtractions of credits, and any other changes in credit availability (e.g., additional credits released, credit sales suspended). </w:t>
      </w:r>
      <w:r w:rsidR="00056B9A" w:rsidRPr="00E53900">
        <w:rPr>
          <w:rFonts w:ascii="Arial" w:hAnsi="Arial" w:cs="Arial"/>
          <w:sz w:val="24"/>
          <w:szCs w:val="24"/>
        </w:rPr>
        <w:t xml:space="preserve">The annual </w:t>
      </w:r>
      <w:r w:rsidR="00077E87" w:rsidRPr="00E53900">
        <w:rPr>
          <w:rFonts w:ascii="Arial" w:hAnsi="Arial" w:cs="Arial"/>
          <w:sz w:val="24"/>
          <w:szCs w:val="24"/>
        </w:rPr>
        <w:t>L</w:t>
      </w:r>
      <w:r w:rsidR="00056B9A" w:rsidRPr="00E53900">
        <w:rPr>
          <w:rFonts w:ascii="Arial" w:hAnsi="Arial" w:cs="Arial"/>
          <w:sz w:val="24"/>
          <w:szCs w:val="24"/>
        </w:rPr>
        <w:t xml:space="preserve">edger report will </w:t>
      </w:r>
      <w:r w:rsidR="001827D5" w:rsidRPr="00E53900">
        <w:rPr>
          <w:rFonts w:ascii="Arial" w:hAnsi="Arial" w:cs="Arial"/>
          <w:sz w:val="24"/>
          <w:szCs w:val="24"/>
        </w:rPr>
        <w:t xml:space="preserve">include the </w:t>
      </w:r>
      <w:r w:rsidR="00C51CB4" w:rsidRPr="00E53900">
        <w:rPr>
          <w:rFonts w:ascii="Arial" w:hAnsi="Arial" w:cs="Arial"/>
          <w:sz w:val="24"/>
          <w:szCs w:val="24"/>
        </w:rPr>
        <w:t>m</w:t>
      </w:r>
      <w:r w:rsidR="00056B9A" w:rsidRPr="00E53900">
        <w:rPr>
          <w:rFonts w:ascii="Arial" w:hAnsi="Arial" w:cs="Arial"/>
          <w:sz w:val="24"/>
          <w:szCs w:val="24"/>
        </w:rPr>
        <w:t xml:space="preserve">itigation </w:t>
      </w:r>
      <w:r w:rsidR="00C51CB4" w:rsidRPr="00E53900">
        <w:rPr>
          <w:rFonts w:ascii="Arial" w:hAnsi="Arial" w:cs="Arial"/>
          <w:sz w:val="24"/>
          <w:szCs w:val="24"/>
        </w:rPr>
        <w:t>B</w:t>
      </w:r>
      <w:r w:rsidR="00056B9A" w:rsidRPr="00E53900">
        <w:rPr>
          <w:rFonts w:ascii="Arial" w:hAnsi="Arial" w:cs="Arial"/>
          <w:sz w:val="24"/>
          <w:szCs w:val="24"/>
        </w:rPr>
        <w:t>ank name, beginning and ending balances, Permittee name, project name, USACE and MDE permit number(s), type and amount of impact, type and amount of credit delivered, impact HUC, other changes in credit availability (e.g., credits released, credit sales suspended)</w:t>
      </w:r>
      <w:r w:rsidR="00446ED1" w:rsidRPr="00E53900">
        <w:rPr>
          <w:rFonts w:ascii="Arial" w:hAnsi="Arial" w:cs="Arial"/>
          <w:sz w:val="24"/>
          <w:szCs w:val="24"/>
        </w:rPr>
        <w:t>.</w:t>
      </w:r>
    </w:p>
    <w:p w14:paraId="789098A8" w14:textId="77777777" w:rsidR="00E53900" w:rsidRPr="00E53900" w:rsidRDefault="00E53900" w:rsidP="00E53900">
      <w:pPr>
        <w:pStyle w:val="ListParagraph"/>
        <w:tabs>
          <w:tab w:val="left" w:pos="360"/>
        </w:tabs>
        <w:ind w:left="0"/>
        <w:rPr>
          <w:rFonts w:ascii="Arial" w:hAnsi="Arial" w:cs="Arial"/>
          <w:sz w:val="24"/>
          <w:szCs w:val="24"/>
        </w:rPr>
      </w:pPr>
    </w:p>
    <w:p w14:paraId="27C93C67" w14:textId="64B5EE6B" w:rsidR="00D445B6" w:rsidRDefault="001827D5"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 xml:space="preserve">Financial Assurance </w:t>
      </w:r>
      <w:r w:rsidR="00902338" w:rsidRPr="008F1A39">
        <w:rPr>
          <w:rFonts w:ascii="Arial" w:hAnsi="Arial" w:cs="Arial"/>
          <w:sz w:val="24"/>
          <w:szCs w:val="24"/>
        </w:rPr>
        <w:t xml:space="preserve">Funding </w:t>
      </w:r>
      <w:r w:rsidRPr="008F1A39">
        <w:rPr>
          <w:rFonts w:ascii="Arial" w:hAnsi="Arial" w:cs="Arial"/>
          <w:sz w:val="24"/>
          <w:szCs w:val="24"/>
        </w:rPr>
        <w:t xml:space="preserve">Reports: The Sponsor </w:t>
      </w:r>
      <w:r w:rsidR="005D59CB" w:rsidRPr="008F1A39">
        <w:rPr>
          <w:rFonts w:ascii="Arial" w:hAnsi="Arial" w:cs="Arial"/>
          <w:sz w:val="24"/>
          <w:szCs w:val="24"/>
        </w:rPr>
        <w:t>will</w:t>
      </w:r>
      <w:r w:rsidRPr="008F1A39">
        <w:rPr>
          <w:rFonts w:ascii="Arial" w:hAnsi="Arial" w:cs="Arial"/>
          <w:sz w:val="24"/>
          <w:szCs w:val="24"/>
        </w:rPr>
        <w:t xml:space="preserve"> submit annual financial report</w:t>
      </w:r>
      <w:r w:rsidR="00EE0C6E" w:rsidRPr="008F1A39">
        <w:rPr>
          <w:rFonts w:ascii="Arial" w:hAnsi="Arial" w:cs="Arial"/>
          <w:sz w:val="24"/>
          <w:szCs w:val="24"/>
        </w:rPr>
        <w:t>s</w:t>
      </w:r>
      <w:r w:rsidRPr="008F1A39">
        <w:rPr>
          <w:rFonts w:ascii="Arial" w:hAnsi="Arial" w:cs="Arial"/>
          <w:sz w:val="24"/>
          <w:szCs w:val="24"/>
        </w:rPr>
        <w:t xml:space="preserve"> </w:t>
      </w:r>
      <w:r w:rsidRPr="00E53900">
        <w:rPr>
          <w:rFonts w:ascii="Arial" w:hAnsi="Arial" w:cs="Arial"/>
          <w:sz w:val="24"/>
          <w:szCs w:val="24"/>
        </w:rPr>
        <w:t>detailing the status of the short-term financial assurances</w:t>
      </w:r>
      <w:r w:rsidR="00902338" w:rsidRPr="00E53900">
        <w:rPr>
          <w:rFonts w:ascii="Arial" w:hAnsi="Arial" w:cs="Arial"/>
          <w:sz w:val="24"/>
          <w:szCs w:val="24"/>
        </w:rPr>
        <w:t>. The annual report will include: the beginning and ending balances, deposits into</w:t>
      </w:r>
      <w:r w:rsidR="00EE0C6E" w:rsidRPr="00E53900">
        <w:rPr>
          <w:rFonts w:ascii="Arial" w:hAnsi="Arial" w:cs="Arial"/>
          <w:sz w:val="24"/>
          <w:szCs w:val="24"/>
        </w:rPr>
        <w:t xml:space="preserve">, </w:t>
      </w:r>
      <w:r w:rsidR="00AE32E6" w:rsidRPr="00E53900">
        <w:rPr>
          <w:rFonts w:ascii="Arial" w:hAnsi="Arial" w:cs="Arial"/>
          <w:sz w:val="24"/>
          <w:szCs w:val="24"/>
        </w:rPr>
        <w:t xml:space="preserve">and </w:t>
      </w:r>
      <w:r w:rsidR="00902338" w:rsidRPr="00E53900">
        <w:rPr>
          <w:rFonts w:ascii="Arial" w:hAnsi="Arial" w:cs="Arial"/>
          <w:sz w:val="24"/>
          <w:szCs w:val="24"/>
        </w:rPr>
        <w:t>any withdrawals from</w:t>
      </w:r>
      <w:r w:rsidR="00AE32E6" w:rsidRPr="00E53900">
        <w:rPr>
          <w:rFonts w:ascii="Arial" w:hAnsi="Arial" w:cs="Arial"/>
          <w:sz w:val="24"/>
          <w:szCs w:val="24"/>
        </w:rPr>
        <w:t xml:space="preserve"> current financial assurance(s) required for construction and </w:t>
      </w:r>
      <w:r w:rsidR="00C51CB4" w:rsidRPr="00E53900">
        <w:rPr>
          <w:rFonts w:ascii="Arial" w:hAnsi="Arial" w:cs="Arial"/>
          <w:sz w:val="24"/>
          <w:szCs w:val="24"/>
        </w:rPr>
        <w:t>B</w:t>
      </w:r>
      <w:r w:rsidR="00AE32E6" w:rsidRPr="00E53900">
        <w:rPr>
          <w:rFonts w:ascii="Arial" w:hAnsi="Arial" w:cs="Arial"/>
          <w:sz w:val="24"/>
          <w:szCs w:val="24"/>
        </w:rPr>
        <w:t>ank operations.</w:t>
      </w:r>
      <w:r w:rsidR="009A720F" w:rsidRPr="00E53900">
        <w:rPr>
          <w:rFonts w:ascii="Arial" w:hAnsi="Arial" w:cs="Arial"/>
          <w:sz w:val="24"/>
          <w:szCs w:val="24"/>
        </w:rPr>
        <w:t xml:space="preserve"> The report </w:t>
      </w:r>
      <w:r w:rsidR="009A720F" w:rsidRPr="00E53900">
        <w:rPr>
          <w:rFonts w:ascii="Arial" w:hAnsi="Arial" w:cs="Arial"/>
          <w:sz w:val="24"/>
          <w:szCs w:val="24"/>
        </w:rPr>
        <w:lastRenderedPageBreak/>
        <w:t xml:space="preserve">will also include information on the status of assurances, including any potential expiration. </w:t>
      </w:r>
      <w:r w:rsidR="00D445B6" w:rsidRPr="00E53900">
        <w:rPr>
          <w:rFonts w:ascii="Arial" w:hAnsi="Arial" w:cs="Arial"/>
          <w:sz w:val="24"/>
          <w:szCs w:val="24"/>
        </w:rPr>
        <w:t xml:space="preserve">In addition, documentation must be provided that the Sponsor is active and in good standing with the Maryland </w:t>
      </w:r>
      <w:r w:rsidR="00FB1ACF" w:rsidRPr="00E53900">
        <w:rPr>
          <w:rFonts w:ascii="Arial" w:hAnsi="Arial" w:cs="Arial"/>
          <w:sz w:val="24"/>
          <w:szCs w:val="24"/>
        </w:rPr>
        <w:t xml:space="preserve">State </w:t>
      </w:r>
      <w:r w:rsidR="00D445B6" w:rsidRPr="00E53900">
        <w:rPr>
          <w:rFonts w:ascii="Arial" w:hAnsi="Arial" w:cs="Arial"/>
          <w:sz w:val="24"/>
          <w:szCs w:val="24"/>
        </w:rPr>
        <w:t>Department of Assessments and Taxation. The do</w:t>
      </w:r>
      <w:r w:rsidR="009A720F" w:rsidRPr="00E53900">
        <w:rPr>
          <w:rFonts w:ascii="Arial" w:hAnsi="Arial" w:cs="Arial"/>
          <w:sz w:val="24"/>
          <w:szCs w:val="24"/>
        </w:rPr>
        <w:t>cumentation shall be in the form of an account statement from the financial institution or endowment manager. The Sponsor will submit the annual financial reports by December 31st of each year.</w:t>
      </w:r>
    </w:p>
    <w:p w14:paraId="77F78A77" w14:textId="77777777" w:rsidR="00E53900" w:rsidRPr="00E53900" w:rsidRDefault="00E53900" w:rsidP="00E53900">
      <w:pPr>
        <w:pStyle w:val="ListParagraph"/>
        <w:tabs>
          <w:tab w:val="left" w:pos="360"/>
        </w:tabs>
        <w:ind w:left="0"/>
        <w:rPr>
          <w:rFonts w:ascii="Arial" w:hAnsi="Arial" w:cs="Arial"/>
          <w:sz w:val="24"/>
          <w:szCs w:val="24"/>
        </w:rPr>
      </w:pPr>
    </w:p>
    <w:p w14:paraId="69B80737" w14:textId="3E23A0CB" w:rsidR="00EE0C6E" w:rsidRDefault="00EE0C6E"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 xml:space="preserve">Long-Term </w:t>
      </w:r>
      <w:r w:rsidR="00AE32E6" w:rsidRPr="008F1A39">
        <w:rPr>
          <w:rFonts w:ascii="Arial" w:hAnsi="Arial" w:cs="Arial"/>
          <w:sz w:val="24"/>
          <w:szCs w:val="24"/>
        </w:rPr>
        <w:t xml:space="preserve">and Catastrophic Event </w:t>
      </w:r>
      <w:r w:rsidRPr="008F1A39">
        <w:rPr>
          <w:rFonts w:ascii="Arial" w:hAnsi="Arial" w:cs="Arial"/>
          <w:sz w:val="24"/>
          <w:szCs w:val="24"/>
        </w:rPr>
        <w:t>Funding Activity Report</w:t>
      </w:r>
      <w:r w:rsidR="00AE32E6" w:rsidRPr="008F1A39">
        <w:rPr>
          <w:rFonts w:ascii="Arial" w:hAnsi="Arial" w:cs="Arial"/>
          <w:sz w:val="24"/>
          <w:szCs w:val="24"/>
        </w:rPr>
        <w:t>s</w:t>
      </w:r>
      <w:r w:rsidRPr="008F1A39">
        <w:rPr>
          <w:rFonts w:ascii="Arial" w:hAnsi="Arial" w:cs="Arial"/>
          <w:sz w:val="24"/>
          <w:szCs w:val="24"/>
        </w:rPr>
        <w:t>: The Long-Term Steward</w:t>
      </w:r>
      <w:r w:rsidRPr="00E53900">
        <w:rPr>
          <w:rFonts w:ascii="Arial" w:hAnsi="Arial" w:cs="Arial"/>
          <w:sz w:val="24"/>
          <w:szCs w:val="24"/>
        </w:rPr>
        <w:t xml:space="preserve"> will submit annual financial activity reports detailing the status of the long-term management </w:t>
      </w:r>
      <w:r w:rsidR="00AE32E6" w:rsidRPr="00E53900">
        <w:rPr>
          <w:rFonts w:ascii="Arial" w:hAnsi="Arial" w:cs="Arial"/>
          <w:sz w:val="24"/>
          <w:szCs w:val="24"/>
        </w:rPr>
        <w:t xml:space="preserve">and catastrophic event </w:t>
      </w:r>
      <w:r w:rsidRPr="00E53900">
        <w:rPr>
          <w:rFonts w:ascii="Arial" w:hAnsi="Arial" w:cs="Arial"/>
          <w:sz w:val="24"/>
          <w:szCs w:val="24"/>
        </w:rPr>
        <w:t>funding mechanism</w:t>
      </w:r>
      <w:r w:rsidR="00AE32E6" w:rsidRPr="00E53900">
        <w:rPr>
          <w:rFonts w:ascii="Arial" w:hAnsi="Arial" w:cs="Arial"/>
          <w:sz w:val="24"/>
          <w:szCs w:val="24"/>
        </w:rPr>
        <w:t>s</w:t>
      </w:r>
      <w:r w:rsidRPr="00E53900">
        <w:rPr>
          <w:rFonts w:ascii="Arial" w:hAnsi="Arial" w:cs="Arial"/>
          <w:sz w:val="24"/>
          <w:szCs w:val="24"/>
        </w:rPr>
        <w:t xml:space="preserve">. The annual report shall include the balance of </w:t>
      </w:r>
      <w:r w:rsidR="00AE32E6" w:rsidRPr="00E53900">
        <w:rPr>
          <w:rFonts w:ascii="Arial" w:hAnsi="Arial" w:cs="Arial"/>
          <w:sz w:val="24"/>
          <w:szCs w:val="24"/>
        </w:rPr>
        <w:t>each</w:t>
      </w:r>
      <w:r w:rsidRPr="00E53900">
        <w:rPr>
          <w:rFonts w:ascii="Arial" w:hAnsi="Arial" w:cs="Arial"/>
          <w:sz w:val="24"/>
          <w:szCs w:val="24"/>
        </w:rPr>
        <w:t xml:space="preserve"> fund at the beginning of the calendar year, deposits, disbursements, fees, earnings, gains, losses and other investment activity accruing to the Long-Term Management fund </w:t>
      </w:r>
      <w:r w:rsidR="00AE32E6" w:rsidRPr="00E53900">
        <w:rPr>
          <w:rFonts w:ascii="Arial" w:hAnsi="Arial" w:cs="Arial"/>
          <w:sz w:val="24"/>
          <w:szCs w:val="24"/>
        </w:rPr>
        <w:t xml:space="preserve">and </w:t>
      </w:r>
      <w:r w:rsidR="0013464E" w:rsidRPr="00E53900">
        <w:rPr>
          <w:rFonts w:ascii="Arial" w:hAnsi="Arial" w:cs="Arial"/>
          <w:sz w:val="24"/>
          <w:szCs w:val="24"/>
        </w:rPr>
        <w:t>c</w:t>
      </w:r>
      <w:r w:rsidR="00AE32E6" w:rsidRPr="00E53900">
        <w:rPr>
          <w:rFonts w:ascii="Arial" w:hAnsi="Arial" w:cs="Arial"/>
          <w:sz w:val="24"/>
          <w:szCs w:val="24"/>
        </w:rPr>
        <w:t xml:space="preserve">atastrophic </w:t>
      </w:r>
      <w:r w:rsidR="0013464E" w:rsidRPr="00E53900">
        <w:rPr>
          <w:rFonts w:ascii="Arial" w:hAnsi="Arial" w:cs="Arial"/>
          <w:sz w:val="24"/>
          <w:szCs w:val="24"/>
        </w:rPr>
        <w:t>e</w:t>
      </w:r>
      <w:r w:rsidR="00AE32E6" w:rsidRPr="00E53900">
        <w:rPr>
          <w:rFonts w:ascii="Arial" w:hAnsi="Arial" w:cs="Arial"/>
          <w:sz w:val="24"/>
          <w:szCs w:val="24"/>
        </w:rPr>
        <w:t xml:space="preserve">vent fund </w:t>
      </w:r>
      <w:r w:rsidRPr="00E53900">
        <w:rPr>
          <w:rFonts w:ascii="Arial" w:hAnsi="Arial" w:cs="Arial"/>
          <w:sz w:val="24"/>
          <w:szCs w:val="24"/>
        </w:rPr>
        <w:t xml:space="preserve">during the previous calendar year, administrative expenses, </w:t>
      </w:r>
      <w:r w:rsidR="00AE32E6" w:rsidRPr="00E53900">
        <w:rPr>
          <w:rFonts w:ascii="Arial" w:hAnsi="Arial" w:cs="Arial"/>
          <w:sz w:val="24"/>
          <w:szCs w:val="24"/>
        </w:rPr>
        <w:t xml:space="preserve">the balance of the Long-Term Management fund and </w:t>
      </w:r>
      <w:r w:rsidR="0013464E" w:rsidRPr="00E53900">
        <w:rPr>
          <w:rFonts w:ascii="Arial" w:hAnsi="Arial" w:cs="Arial"/>
          <w:sz w:val="24"/>
          <w:szCs w:val="24"/>
        </w:rPr>
        <w:t>c</w:t>
      </w:r>
      <w:r w:rsidR="00AE32E6" w:rsidRPr="00E53900">
        <w:rPr>
          <w:rFonts w:ascii="Arial" w:hAnsi="Arial" w:cs="Arial"/>
          <w:sz w:val="24"/>
          <w:szCs w:val="24"/>
        </w:rPr>
        <w:t xml:space="preserve">atastrophic </w:t>
      </w:r>
      <w:r w:rsidR="0013464E" w:rsidRPr="00E53900">
        <w:rPr>
          <w:rFonts w:ascii="Arial" w:hAnsi="Arial" w:cs="Arial"/>
          <w:sz w:val="24"/>
          <w:szCs w:val="24"/>
        </w:rPr>
        <w:t>e</w:t>
      </w:r>
      <w:r w:rsidR="00AE32E6" w:rsidRPr="00E53900">
        <w:rPr>
          <w:rFonts w:ascii="Arial" w:hAnsi="Arial" w:cs="Arial"/>
          <w:sz w:val="24"/>
          <w:szCs w:val="24"/>
        </w:rPr>
        <w:t xml:space="preserve">vent fund at the end of the calendar year, and the specific asset allocation percentages of the portfolio in which the Long-Term Management and the </w:t>
      </w:r>
      <w:r w:rsidR="0013464E" w:rsidRPr="00E53900">
        <w:rPr>
          <w:rFonts w:ascii="Arial" w:hAnsi="Arial" w:cs="Arial"/>
          <w:sz w:val="24"/>
          <w:szCs w:val="24"/>
        </w:rPr>
        <w:t>c</w:t>
      </w:r>
      <w:r w:rsidR="00AE32E6" w:rsidRPr="00E53900">
        <w:rPr>
          <w:rFonts w:ascii="Arial" w:hAnsi="Arial" w:cs="Arial"/>
          <w:sz w:val="24"/>
          <w:szCs w:val="24"/>
        </w:rPr>
        <w:t xml:space="preserve">atastrophic </w:t>
      </w:r>
      <w:r w:rsidR="0013464E" w:rsidRPr="00E53900">
        <w:rPr>
          <w:rFonts w:ascii="Arial" w:hAnsi="Arial" w:cs="Arial"/>
          <w:sz w:val="24"/>
          <w:szCs w:val="24"/>
        </w:rPr>
        <w:t>e</w:t>
      </w:r>
      <w:r w:rsidR="00AE32E6" w:rsidRPr="00E53900">
        <w:rPr>
          <w:rFonts w:ascii="Arial" w:hAnsi="Arial" w:cs="Arial"/>
          <w:sz w:val="24"/>
          <w:szCs w:val="24"/>
        </w:rPr>
        <w:t xml:space="preserve">vent </w:t>
      </w:r>
      <w:r w:rsidR="0013464E" w:rsidRPr="00E53900">
        <w:rPr>
          <w:rFonts w:ascii="Arial" w:hAnsi="Arial" w:cs="Arial"/>
          <w:sz w:val="24"/>
          <w:szCs w:val="24"/>
        </w:rPr>
        <w:t>f</w:t>
      </w:r>
      <w:r w:rsidR="00AE32E6" w:rsidRPr="00E53900">
        <w:rPr>
          <w:rFonts w:ascii="Arial" w:hAnsi="Arial" w:cs="Arial"/>
          <w:sz w:val="24"/>
          <w:szCs w:val="24"/>
        </w:rPr>
        <w:t>und</w:t>
      </w:r>
      <w:r w:rsidR="00F91AAF" w:rsidRPr="00E53900">
        <w:rPr>
          <w:rFonts w:ascii="Arial" w:hAnsi="Arial" w:cs="Arial"/>
          <w:sz w:val="24"/>
          <w:szCs w:val="24"/>
        </w:rPr>
        <w:t>s</w:t>
      </w:r>
      <w:r w:rsidR="00AE32E6" w:rsidRPr="00E53900">
        <w:rPr>
          <w:rFonts w:ascii="Arial" w:hAnsi="Arial" w:cs="Arial"/>
          <w:sz w:val="24"/>
          <w:szCs w:val="24"/>
        </w:rPr>
        <w:t xml:space="preserve"> are invested.</w:t>
      </w:r>
      <w:r w:rsidRPr="00E53900">
        <w:rPr>
          <w:rFonts w:ascii="Arial" w:hAnsi="Arial" w:cs="Arial"/>
          <w:sz w:val="24"/>
          <w:szCs w:val="24"/>
        </w:rPr>
        <w:t xml:space="preserve"> </w:t>
      </w:r>
      <w:r w:rsidR="00AE32E6" w:rsidRPr="00E53900">
        <w:rPr>
          <w:rFonts w:ascii="Arial" w:hAnsi="Arial" w:cs="Arial"/>
          <w:sz w:val="24"/>
          <w:szCs w:val="24"/>
        </w:rPr>
        <w:t>The account documentation shall be in the form of an account statement from the endowment manager. The Long-Term Steward will submit these annual financial activity reports</w:t>
      </w:r>
      <w:r w:rsidR="00EE50B8" w:rsidRPr="00E53900">
        <w:rPr>
          <w:rFonts w:ascii="Arial" w:hAnsi="Arial" w:cs="Arial"/>
          <w:sz w:val="24"/>
          <w:szCs w:val="24"/>
        </w:rPr>
        <w:t xml:space="preserve"> to the Chairs</w:t>
      </w:r>
      <w:r w:rsidR="00AE32E6" w:rsidRPr="00E53900">
        <w:rPr>
          <w:rFonts w:ascii="Arial" w:hAnsi="Arial" w:cs="Arial"/>
          <w:sz w:val="24"/>
          <w:szCs w:val="24"/>
        </w:rPr>
        <w:t xml:space="preserve"> by </w:t>
      </w:r>
      <w:r w:rsidR="00EE50B8" w:rsidRPr="00E53900">
        <w:rPr>
          <w:rFonts w:ascii="Arial" w:hAnsi="Arial" w:cs="Arial"/>
          <w:sz w:val="24"/>
          <w:szCs w:val="24"/>
        </w:rPr>
        <w:t>March 30</w:t>
      </w:r>
      <w:r w:rsidR="00AE32E6" w:rsidRPr="00E53900">
        <w:rPr>
          <w:rFonts w:ascii="Arial" w:hAnsi="Arial" w:cs="Arial"/>
          <w:sz w:val="24"/>
          <w:szCs w:val="24"/>
        </w:rPr>
        <w:t xml:space="preserve"> of each year.</w:t>
      </w:r>
    </w:p>
    <w:p w14:paraId="5B85B06F" w14:textId="77777777" w:rsidR="00E53900" w:rsidRPr="00E53900" w:rsidRDefault="00E53900" w:rsidP="00E53900">
      <w:pPr>
        <w:pStyle w:val="ListParagraph"/>
        <w:tabs>
          <w:tab w:val="left" w:pos="360"/>
        </w:tabs>
        <w:ind w:left="0"/>
        <w:rPr>
          <w:rFonts w:ascii="Arial" w:hAnsi="Arial" w:cs="Arial"/>
          <w:sz w:val="24"/>
          <w:szCs w:val="24"/>
        </w:rPr>
      </w:pPr>
    </w:p>
    <w:p w14:paraId="13DE0F08" w14:textId="7120A901" w:rsidR="009A720F" w:rsidRDefault="00EE0C6E" w:rsidP="00C55B49">
      <w:pPr>
        <w:pStyle w:val="ListParagraph"/>
        <w:numPr>
          <w:ilvl w:val="0"/>
          <w:numId w:val="39"/>
        </w:numPr>
        <w:tabs>
          <w:tab w:val="left" w:pos="360"/>
        </w:tabs>
        <w:ind w:left="0" w:firstLine="0"/>
        <w:rPr>
          <w:rFonts w:ascii="Arial" w:hAnsi="Arial" w:cs="Arial"/>
          <w:sz w:val="24"/>
          <w:szCs w:val="24"/>
        </w:rPr>
      </w:pPr>
      <w:r w:rsidRPr="008F1A39">
        <w:rPr>
          <w:rFonts w:ascii="Arial" w:hAnsi="Arial" w:cs="Arial"/>
          <w:sz w:val="24"/>
          <w:szCs w:val="24"/>
        </w:rPr>
        <w:t xml:space="preserve">Long-Term </w:t>
      </w:r>
      <w:r w:rsidR="009A720F" w:rsidRPr="008F1A39">
        <w:rPr>
          <w:rFonts w:ascii="Arial" w:hAnsi="Arial" w:cs="Arial"/>
          <w:sz w:val="24"/>
          <w:szCs w:val="24"/>
        </w:rPr>
        <w:t>Management Reporting:</w:t>
      </w:r>
      <w:r w:rsidR="009A720F" w:rsidRPr="00E53900">
        <w:rPr>
          <w:rFonts w:ascii="Arial" w:hAnsi="Arial" w:cs="Arial"/>
          <w:sz w:val="24"/>
          <w:szCs w:val="24"/>
        </w:rPr>
        <w:t xml:space="preserve"> After </w:t>
      </w:r>
      <w:r w:rsidR="00C51CB4" w:rsidRPr="00E53900">
        <w:rPr>
          <w:rFonts w:ascii="Arial" w:hAnsi="Arial" w:cs="Arial"/>
          <w:sz w:val="24"/>
          <w:szCs w:val="24"/>
        </w:rPr>
        <w:t>B</w:t>
      </w:r>
      <w:r w:rsidR="009A720F" w:rsidRPr="00E53900">
        <w:rPr>
          <w:rFonts w:ascii="Arial" w:hAnsi="Arial" w:cs="Arial"/>
          <w:sz w:val="24"/>
          <w:szCs w:val="24"/>
        </w:rPr>
        <w:t xml:space="preserve">ank </w:t>
      </w:r>
      <w:r w:rsidR="00CC15E7" w:rsidRPr="00E53900">
        <w:rPr>
          <w:rFonts w:ascii="Arial" w:hAnsi="Arial" w:cs="Arial"/>
          <w:sz w:val="24"/>
          <w:szCs w:val="24"/>
        </w:rPr>
        <w:t>C</w:t>
      </w:r>
      <w:r w:rsidR="009A720F" w:rsidRPr="00E53900">
        <w:rPr>
          <w:rFonts w:ascii="Arial" w:hAnsi="Arial" w:cs="Arial"/>
          <w:sz w:val="24"/>
          <w:szCs w:val="24"/>
        </w:rPr>
        <w:t xml:space="preserve">losure, the Long-Term Steward shall be responsible for monitoring, management, and reporting in accordance with the approved Long-Term Management Plan. The Long-Term Steward shall submit the Long-Term Management </w:t>
      </w:r>
      <w:r w:rsidR="00EE50B8" w:rsidRPr="00E53900">
        <w:rPr>
          <w:rFonts w:ascii="Arial" w:hAnsi="Arial" w:cs="Arial"/>
          <w:sz w:val="24"/>
          <w:szCs w:val="24"/>
        </w:rPr>
        <w:t>r</w:t>
      </w:r>
      <w:r w:rsidR="009A720F" w:rsidRPr="00E53900">
        <w:rPr>
          <w:rFonts w:ascii="Arial" w:hAnsi="Arial" w:cs="Arial"/>
          <w:sz w:val="24"/>
          <w:szCs w:val="24"/>
        </w:rPr>
        <w:t>eport to the IRT by December 31st of each year. Each Long-Term Management report shall contain an itemized account of the management tasks conducted during the reporting period in accordance with the Long-Term Management Plan, including:</w:t>
      </w:r>
    </w:p>
    <w:p w14:paraId="64B87C4E" w14:textId="77777777" w:rsidR="00E53900" w:rsidRPr="00E53900" w:rsidRDefault="00E53900" w:rsidP="00441497">
      <w:pPr>
        <w:pStyle w:val="ListParagraph"/>
        <w:tabs>
          <w:tab w:val="left" w:pos="720"/>
        </w:tabs>
        <w:ind w:left="0"/>
        <w:rPr>
          <w:rFonts w:ascii="Arial" w:hAnsi="Arial" w:cs="Arial"/>
          <w:sz w:val="24"/>
          <w:szCs w:val="24"/>
        </w:rPr>
      </w:pPr>
    </w:p>
    <w:p w14:paraId="48495088" w14:textId="338348BF" w:rsidR="009A720F" w:rsidRPr="00E53900" w:rsidRDefault="009A720F" w:rsidP="00441497">
      <w:pPr>
        <w:pStyle w:val="Heading3"/>
        <w:numPr>
          <w:ilvl w:val="0"/>
          <w:numId w:val="15"/>
        </w:numPr>
        <w:tabs>
          <w:tab w:val="left" w:pos="360"/>
        </w:tabs>
        <w:ind w:left="0" w:firstLine="0"/>
        <w:rPr>
          <w:rFonts w:ascii="Arial" w:hAnsi="Arial" w:cs="Arial"/>
          <w:color w:val="auto"/>
        </w:rPr>
      </w:pPr>
      <w:r w:rsidRPr="00E53900">
        <w:rPr>
          <w:rFonts w:ascii="Arial" w:hAnsi="Arial" w:cs="Arial"/>
          <w:color w:val="auto"/>
        </w:rPr>
        <w:t>Time period covered (i.e., dates “from” and “to”)</w:t>
      </w:r>
      <w:r w:rsidR="0076086E" w:rsidRPr="00E53900">
        <w:rPr>
          <w:rFonts w:ascii="Arial" w:hAnsi="Arial" w:cs="Arial"/>
          <w:color w:val="auto"/>
        </w:rPr>
        <w:t>.</w:t>
      </w:r>
    </w:p>
    <w:p w14:paraId="348F1FD1" w14:textId="77777777" w:rsidR="00E53900" w:rsidRPr="00E53900" w:rsidRDefault="00E53900" w:rsidP="00441497">
      <w:pPr>
        <w:tabs>
          <w:tab w:val="left" w:pos="360"/>
        </w:tabs>
        <w:rPr>
          <w:rFonts w:ascii="Arial" w:hAnsi="Arial" w:cs="Arial"/>
          <w:sz w:val="24"/>
          <w:szCs w:val="24"/>
        </w:rPr>
      </w:pPr>
    </w:p>
    <w:p w14:paraId="4F0BBF3D" w14:textId="2FF74B6C" w:rsidR="009A720F" w:rsidRPr="00E53900" w:rsidRDefault="009A720F" w:rsidP="00441497">
      <w:pPr>
        <w:pStyle w:val="Heading3"/>
        <w:numPr>
          <w:ilvl w:val="0"/>
          <w:numId w:val="15"/>
        </w:numPr>
        <w:tabs>
          <w:tab w:val="left" w:pos="360"/>
        </w:tabs>
        <w:ind w:left="0" w:firstLine="0"/>
        <w:rPr>
          <w:rFonts w:ascii="Arial" w:hAnsi="Arial" w:cs="Arial"/>
          <w:color w:val="auto"/>
        </w:rPr>
      </w:pPr>
      <w:r w:rsidRPr="00E53900">
        <w:rPr>
          <w:rFonts w:ascii="Arial" w:hAnsi="Arial" w:cs="Arial"/>
          <w:color w:val="auto"/>
        </w:rPr>
        <w:t xml:space="preserve">Description of each management task conducted, overall level of effort, and budget </w:t>
      </w:r>
      <w:r w:rsidR="0076086E" w:rsidRPr="00E53900">
        <w:rPr>
          <w:rFonts w:ascii="Arial" w:hAnsi="Arial" w:cs="Arial"/>
          <w:color w:val="auto"/>
        </w:rPr>
        <w:t>expended.</w:t>
      </w:r>
      <w:r w:rsidRPr="00E53900">
        <w:rPr>
          <w:rFonts w:ascii="Arial" w:hAnsi="Arial" w:cs="Arial"/>
          <w:color w:val="auto"/>
        </w:rPr>
        <w:t xml:space="preserve"> </w:t>
      </w:r>
    </w:p>
    <w:p w14:paraId="15B7FF73" w14:textId="77777777" w:rsidR="00E53900" w:rsidRPr="00E53900" w:rsidRDefault="00E53900" w:rsidP="00441497">
      <w:pPr>
        <w:tabs>
          <w:tab w:val="left" w:pos="360"/>
        </w:tabs>
        <w:rPr>
          <w:rFonts w:ascii="Arial" w:hAnsi="Arial" w:cs="Arial"/>
          <w:sz w:val="24"/>
          <w:szCs w:val="24"/>
        </w:rPr>
      </w:pPr>
    </w:p>
    <w:p w14:paraId="6184B8F9" w14:textId="213066CF" w:rsidR="009A720F" w:rsidRPr="00E53900" w:rsidRDefault="009A720F" w:rsidP="00441497">
      <w:pPr>
        <w:pStyle w:val="Heading3"/>
        <w:numPr>
          <w:ilvl w:val="0"/>
          <w:numId w:val="15"/>
        </w:numPr>
        <w:tabs>
          <w:tab w:val="left" w:pos="360"/>
        </w:tabs>
        <w:ind w:left="0" w:firstLine="0"/>
        <w:rPr>
          <w:rFonts w:ascii="Arial" w:hAnsi="Arial" w:cs="Arial"/>
          <w:color w:val="auto"/>
        </w:rPr>
      </w:pPr>
      <w:r w:rsidRPr="00E53900">
        <w:rPr>
          <w:rFonts w:ascii="Arial" w:hAnsi="Arial" w:cs="Arial"/>
          <w:color w:val="auto"/>
        </w:rPr>
        <w:t xml:space="preserve">General conditions of the Bank, recommendations </w:t>
      </w:r>
      <w:r w:rsidR="008A107B" w:rsidRPr="00E53900">
        <w:rPr>
          <w:rFonts w:ascii="Arial" w:hAnsi="Arial" w:cs="Arial"/>
          <w:color w:val="auto"/>
        </w:rPr>
        <w:t>regarding</w:t>
      </w:r>
      <w:r w:rsidRPr="00E53900">
        <w:rPr>
          <w:rFonts w:ascii="Arial" w:hAnsi="Arial" w:cs="Arial"/>
          <w:color w:val="auto"/>
        </w:rPr>
        <w:t xml:space="preserve"> </w:t>
      </w:r>
      <w:r w:rsidR="00327A62" w:rsidRPr="00E53900">
        <w:rPr>
          <w:rFonts w:ascii="Arial" w:hAnsi="Arial" w:cs="Arial"/>
          <w:color w:val="auto"/>
        </w:rPr>
        <w:t>E</w:t>
      </w:r>
      <w:r w:rsidRPr="00E53900">
        <w:rPr>
          <w:rFonts w:ascii="Arial" w:hAnsi="Arial" w:cs="Arial"/>
          <w:color w:val="auto"/>
        </w:rPr>
        <w:t xml:space="preserve">nhancement measures deemed to be warranted, any problems that need near-, short-, and long-term attention (e.g., fence repair if any, erosion control), and any changes in the monitoring or management program that appear to be warranted based on monitoring results to </w:t>
      </w:r>
      <w:r w:rsidR="0076086E" w:rsidRPr="00E53900">
        <w:rPr>
          <w:rFonts w:ascii="Arial" w:hAnsi="Arial" w:cs="Arial"/>
          <w:color w:val="auto"/>
        </w:rPr>
        <w:t>date.</w:t>
      </w:r>
    </w:p>
    <w:p w14:paraId="0E74FEE8" w14:textId="77777777" w:rsidR="00E53900" w:rsidRPr="00E53900" w:rsidRDefault="00E53900" w:rsidP="00441497">
      <w:pPr>
        <w:tabs>
          <w:tab w:val="left" w:pos="360"/>
        </w:tabs>
        <w:rPr>
          <w:rFonts w:ascii="Arial" w:hAnsi="Arial" w:cs="Arial"/>
          <w:sz w:val="24"/>
          <w:szCs w:val="24"/>
        </w:rPr>
      </w:pPr>
    </w:p>
    <w:p w14:paraId="565905B0" w14:textId="1A5640D8" w:rsidR="009A720F" w:rsidRPr="00E53900" w:rsidRDefault="009A720F" w:rsidP="00441497">
      <w:pPr>
        <w:pStyle w:val="ListParagraph"/>
        <w:numPr>
          <w:ilvl w:val="0"/>
          <w:numId w:val="15"/>
        </w:numPr>
        <w:tabs>
          <w:tab w:val="left" w:pos="360"/>
        </w:tabs>
        <w:ind w:left="0" w:firstLine="0"/>
        <w:rPr>
          <w:rFonts w:ascii="Arial" w:hAnsi="Arial" w:cs="Arial"/>
          <w:sz w:val="24"/>
          <w:szCs w:val="24"/>
        </w:rPr>
      </w:pPr>
      <w:r w:rsidRPr="00E53900">
        <w:rPr>
          <w:rFonts w:ascii="Arial" w:hAnsi="Arial" w:cs="Arial"/>
          <w:sz w:val="24"/>
          <w:szCs w:val="24"/>
        </w:rPr>
        <w:t xml:space="preserve">Documentation of the </w:t>
      </w:r>
      <w:r w:rsidR="00EE0C6E" w:rsidRPr="00E53900">
        <w:rPr>
          <w:rFonts w:ascii="Arial" w:hAnsi="Arial" w:cs="Arial"/>
          <w:sz w:val="24"/>
          <w:szCs w:val="24"/>
        </w:rPr>
        <w:t xml:space="preserve">cost of any </w:t>
      </w:r>
      <w:r w:rsidRPr="00E53900">
        <w:rPr>
          <w:rFonts w:ascii="Arial" w:hAnsi="Arial" w:cs="Arial"/>
          <w:sz w:val="24"/>
          <w:szCs w:val="24"/>
        </w:rPr>
        <w:t>recommended maintenance and repairs.</w:t>
      </w:r>
    </w:p>
    <w:p w14:paraId="42E0C83C" w14:textId="77777777" w:rsidR="00E53900" w:rsidRPr="00E53900" w:rsidRDefault="00E53900" w:rsidP="00441497">
      <w:pPr>
        <w:tabs>
          <w:tab w:val="left" w:pos="360"/>
        </w:tabs>
        <w:rPr>
          <w:rFonts w:ascii="Arial" w:hAnsi="Arial" w:cs="Arial"/>
          <w:sz w:val="24"/>
          <w:szCs w:val="24"/>
        </w:rPr>
      </w:pPr>
    </w:p>
    <w:p w14:paraId="1F84D048" w14:textId="78AAF7A6" w:rsidR="00857109" w:rsidRPr="00E53900" w:rsidRDefault="00093EEC" w:rsidP="00121AB6">
      <w:pPr>
        <w:pStyle w:val="Heading2"/>
      </w:pPr>
      <w:bookmarkStart w:id="50" w:name="_Toc190181272"/>
      <w:r w:rsidRPr="00E53900">
        <w:t>DEFAULT</w:t>
      </w:r>
      <w:bookmarkEnd w:id="50"/>
    </w:p>
    <w:p w14:paraId="139E2782" w14:textId="77777777" w:rsidR="00E53900" w:rsidRPr="00E53900" w:rsidRDefault="00E53900" w:rsidP="00E53900">
      <w:pPr>
        <w:rPr>
          <w:rFonts w:ascii="Arial" w:hAnsi="Arial" w:cs="Arial"/>
          <w:sz w:val="24"/>
          <w:szCs w:val="24"/>
        </w:rPr>
      </w:pPr>
    </w:p>
    <w:p w14:paraId="7EC7598A" w14:textId="42FA33B3" w:rsidR="007B5FA9" w:rsidRPr="00E53900" w:rsidRDefault="00513690" w:rsidP="00E53900">
      <w:pPr>
        <w:rPr>
          <w:rFonts w:ascii="Arial" w:hAnsi="Arial" w:cs="Arial"/>
          <w:sz w:val="24"/>
          <w:szCs w:val="24"/>
        </w:rPr>
      </w:pPr>
      <w:r w:rsidRPr="00E53900">
        <w:rPr>
          <w:rFonts w:ascii="Arial" w:hAnsi="Arial" w:cs="Arial"/>
          <w:sz w:val="24"/>
          <w:szCs w:val="24"/>
        </w:rPr>
        <w:t xml:space="preserve">The authorization to sell credits to satisfy compensatory mitigation requirements in DA </w:t>
      </w:r>
      <w:r w:rsidR="00EE50B8" w:rsidRPr="00E53900">
        <w:rPr>
          <w:rFonts w:ascii="Arial" w:hAnsi="Arial" w:cs="Arial"/>
          <w:sz w:val="24"/>
          <w:szCs w:val="24"/>
        </w:rPr>
        <w:t xml:space="preserve">and MDE </w:t>
      </w:r>
      <w:r w:rsidRPr="00E53900">
        <w:rPr>
          <w:rFonts w:ascii="Arial" w:hAnsi="Arial" w:cs="Arial"/>
          <w:sz w:val="24"/>
          <w:szCs w:val="24"/>
        </w:rPr>
        <w:t xml:space="preserve">permits is contingent on compliance with all the terms of the approved Instrument (33 CFR 332.8(l)(2)). The Sponsor has responsibilities for compliance with </w:t>
      </w:r>
      <w:r w:rsidRPr="00E53900">
        <w:rPr>
          <w:rFonts w:ascii="Arial" w:hAnsi="Arial" w:cs="Arial"/>
          <w:sz w:val="24"/>
          <w:szCs w:val="24"/>
        </w:rPr>
        <w:lastRenderedPageBreak/>
        <w:t>the Instrument and conditions of the DA permit</w:t>
      </w:r>
      <w:r w:rsidR="00EE50B8" w:rsidRPr="00E53900">
        <w:rPr>
          <w:rFonts w:ascii="Arial" w:hAnsi="Arial" w:cs="Arial"/>
          <w:sz w:val="24"/>
          <w:szCs w:val="24"/>
        </w:rPr>
        <w:t xml:space="preserve"> and state authorizations</w:t>
      </w:r>
      <w:r w:rsidRPr="00E53900">
        <w:rPr>
          <w:rFonts w:ascii="Arial" w:hAnsi="Arial" w:cs="Arial"/>
          <w:sz w:val="24"/>
          <w:szCs w:val="24"/>
        </w:rPr>
        <w:t xml:space="preserve">, including </w:t>
      </w:r>
      <w:r w:rsidR="002440D5" w:rsidRPr="00E53900">
        <w:rPr>
          <w:rFonts w:ascii="Arial" w:hAnsi="Arial" w:cs="Arial"/>
          <w:sz w:val="24"/>
          <w:szCs w:val="24"/>
        </w:rPr>
        <w:t xml:space="preserve">constructing the project within required timeframes, </w:t>
      </w:r>
      <w:r w:rsidR="00EA053D" w:rsidRPr="00E53900">
        <w:rPr>
          <w:rFonts w:ascii="Arial" w:hAnsi="Arial" w:cs="Arial"/>
          <w:sz w:val="24"/>
          <w:szCs w:val="24"/>
        </w:rPr>
        <w:t xml:space="preserve">remediation of habitat that does not meet performance standards, furnishing short-term financial assurances, </w:t>
      </w:r>
      <w:r w:rsidRPr="00E53900">
        <w:rPr>
          <w:rFonts w:ascii="Arial" w:hAnsi="Arial" w:cs="Arial"/>
          <w:sz w:val="24"/>
          <w:szCs w:val="24"/>
        </w:rPr>
        <w:t>funding of the long-term management endowment, timely and complete monitoring reports, appropriate</w:t>
      </w:r>
      <w:r w:rsidR="007B5FA9" w:rsidRPr="00E53900">
        <w:rPr>
          <w:rFonts w:ascii="Arial" w:hAnsi="Arial" w:cs="Arial"/>
          <w:sz w:val="24"/>
          <w:szCs w:val="24"/>
        </w:rPr>
        <w:t xml:space="preserve"> accounting procedures, remediation of habitat that does not meet performance standards, and maintenance/management of Bank in accordance with the maintenance plan and </w:t>
      </w:r>
      <w:r w:rsidR="00F14507" w:rsidRPr="00E53900">
        <w:rPr>
          <w:rFonts w:ascii="Arial" w:hAnsi="Arial" w:cs="Arial"/>
          <w:sz w:val="24"/>
          <w:szCs w:val="24"/>
        </w:rPr>
        <w:t>L</w:t>
      </w:r>
      <w:r w:rsidR="007B5FA9" w:rsidRPr="00E53900">
        <w:rPr>
          <w:rFonts w:ascii="Arial" w:hAnsi="Arial" w:cs="Arial"/>
          <w:sz w:val="24"/>
          <w:szCs w:val="24"/>
        </w:rPr>
        <w:t>ong-</w:t>
      </w:r>
      <w:r w:rsidR="00F14507" w:rsidRPr="00E53900">
        <w:rPr>
          <w:rFonts w:ascii="Arial" w:hAnsi="Arial" w:cs="Arial"/>
          <w:sz w:val="24"/>
          <w:szCs w:val="24"/>
        </w:rPr>
        <w:t>T</w:t>
      </w:r>
      <w:r w:rsidR="007B5FA9" w:rsidRPr="00E53900">
        <w:rPr>
          <w:rFonts w:ascii="Arial" w:hAnsi="Arial" w:cs="Arial"/>
          <w:sz w:val="24"/>
          <w:szCs w:val="24"/>
        </w:rPr>
        <w:t xml:space="preserve">erm </w:t>
      </w:r>
      <w:r w:rsidR="00F14507" w:rsidRPr="00E53900">
        <w:rPr>
          <w:rFonts w:ascii="Arial" w:hAnsi="Arial" w:cs="Arial"/>
          <w:sz w:val="24"/>
          <w:szCs w:val="24"/>
        </w:rPr>
        <w:t>M</w:t>
      </w:r>
      <w:r w:rsidR="007B5FA9" w:rsidRPr="00E53900">
        <w:rPr>
          <w:rFonts w:ascii="Arial" w:hAnsi="Arial" w:cs="Arial"/>
          <w:sz w:val="24"/>
          <w:szCs w:val="24"/>
        </w:rPr>
        <w:t xml:space="preserve">anagement </w:t>
      </w:r>
      <w:r w:rsidR="00F14507" w:rsidRPr="00E53900">
        <w:rPr>
          <w:rFonts w:ascii="Arial" w:hAnsi="Arial" w:cs="Arial"/>
          <w:sz w:val="24"/>
          <w:szCs w:val="24"/>
        </w:rPr>
        <w:t>P</w:t>
      </w:r>
      <w:r w:rsidR="007B5FA9" w:rsidRPr="00E53900">
        <w:rPr>
          <w:rFonts w:ascii="Arial" w:hAnsi="Arial" w:cs="Arial"/>
          <w:sz w:val="24"/>
          <w:szCs w:val="24"/>
        </w:rPr>
        <w:t xml:space="preserve">lan. USACE and MDE will take appropriate action if the Bank is not meeting performance </w:t>
      </w:r>
      <w:r w:rsidR="0076086E" w:rsidRPr="00E53900">
        <w:rPr>
          <w:rFonts w:ascii="Arial" w:hAnsi="Arial" w:cs="Arial"/>
          <w:sz w:val="24"/>
          <w:szCs w:val="24"/>
        </w:rPr>
        <w:t>standards,</w:t>
      </w:r>
      <w:r w:rsidR="007B5FA9" w:rsidRPr="00E53900">
        <w:rPr>
          <w:rFonts w:ascii="Arial" w:hAnsi="Arial" w:cs="Arial"/>
          <w:sz w:val="24"/>
          <w:szCs w:val="24"/>
        </w:rPr>
        <w:t xml:space="preserve"> or the Sponsor is not complying with the </w:t>
      </w:r>
      <w:r w:rsidR="005C4864" w:rsidRPr="00E53900">
        <w:rPr>
          <w:rFonts w:ascii="Arial" w:hAnsi="Arial" w:cs="Arial"/>
          <w:sz w:val="24"/>
          <w:szCs w:val="24"/>
        </w:rPr>
        <w:t>t</w:t>
      </w:r>
      <w:r w:rsidR="007B5FA9" w:rsidRPr="00E53900">
        <w:rPr>
          <w:rFonts w:ascii="Arial" w:hAnsi="Arial" w:cs="Arial"/>
          <w:sz w:val="24"/>
          <w:szCs w:val="24"/>
        </w:rPr>
        <w:t xml:space="preserve">erms of this Instrument. </w:t>
      </w:r>
      <w:r w:rsidRPr="00E53900">
        <w:rPr>
          <w:rFonts w:ascii="Arial" w:hAnsi="Arial" w:cs="Arial"/>
          <w:sz w:val="24"/>
          <w:szCs w:val="24"/>
        </w:rPr>
        <w:t xml:space="preserve">    </w:t>
      </w:r>
    </w:p>
    <w:p w14:paraId="1671D466" w14:textId="77777777" w:rsidR="007B5FA9" w:rsidRPr="00E53900" w:rsidRDefault="007B5FA9" w:rsidP="00E53900">
      <w:pPr>
        <w:rPr>
          <w:rFonts w:ascii="Arial" w:hAnsi="Arial" w:cs="Arial"/>
          <w:sz w:val="24"/>
          <w:szCs w:val="24"/>
        </w:rPr>
      </w:pPr>
    </w:p>
    <w:p w14:paraId="51EBA206" w14:textId="18B5BA8A" w:rsidR="00137FF6" w:rsidRPr="00E53900" w:rsidRDefault="007435F9" w:rsidP="00E53900">
      <w:pPr>
        <w:rPr>
          <w:rFonts w:ascii="Arial" w:hAnsi="Arial" w:cs="Arial"/>
          <w:sz w:val="24"/>
          <w:szCs w:val="24"/>
        </w:rPr>
      </w:pPr>
      <w:r w:rsidRPr="00E53900">
        <w:rPr>
          <w:rFonts w:ascii="Arial" w:hAnsi="Arial" w:cs="Arial"/>
          <w:sz w:val="24"/>
          <w:szCs w:val="24"/>
        </w:rPr>
        <w:t xml:space="preserve">The </w:t>
      </w:r>
      <w:r w:rsidR="008A107B" w:rsidRPr="00E53900">
        <w:rPr>
          <w:rFonts w:ascii="Arial" w:hAnsi="Arial" w:cs="Arial"/>
          <w:sz w:val="24"/>
          <w:szCs w:val="24"/>
        </w:rPr>
        <w:t xml:space="preserve">Chairs, in consultation with the IRT, shall find the </w:t>
      </w:r>
      <w:r w:rsidRPr="00E53900">
        <w:rPr>
          <w:rFonts w:ascii="Arial" w:hAnsi="Arial" w:cs="Arial"/>
          <w:sz w:val="24"/>
          <w:szCs w:val="24"/>
        </w:rPr>
        <w:t>Sponsor in Default if th</w:t>
      </w:r>
      <w:r w:rsidR="008A107B" w:rsidRPr="00E53900">
        <w:rPr>
          <w:rFonts w:ascii="Arial" w:hAnsi="Arial" w:cs="Arial"/>
          <w:sz w:val="24"/>
          <w:szCs w:val="24"/>
        </w:rPr>
        <w:t>e Sponsor</w:t>
      </w:r>
      <w:r w:rsidRPr="00E53900">
        <w:rPr>
          <w:rFonts w:ascii="Arial" w:hAnsi="Arial" w:cs="Arial"/>
          <w:sz w:val="24"/>
          <w:szCs w:val="24"/>
        </w:rPr>
        <w:t xml:space="preserve"> omits or fails to perform any duty or responsibility required of the Sponsor under this Instrument. </w:t>
      </w:r>
      <w:r w:rsidR="00137FF6" w:rsidRPr="00E53900">
        <w:rPr>
          <w:rFonts w:ascii="Arial" w:hAnsi="Arial" w:cs="Arial"/>
          <w:sz w:val="24"/>
          <w:szCs w:val="24"/>
        </w:rPr>
        <w:t xml:space="preserve">In the event of a determination of a material Default of any provision of this Instrument or </w:t>
      </w:r>
      <w:r w:rsidR="00292B25" w:rsidRPr="00E53900">
        <w:rPr>
          <w:rFonts w:ascii="Arial" w:hAnsi="Arial" w:cs="Arial"/>
          <w:sz w:val="24"/>
          <w:szCs w:val="24"/>
        </w:rPr>
        <w:t>Mitigation Plan</w:t>
      </w:r>
      <w:r w:rsidR="00137FF6" w:rsidRPr="00E53900">
        <w:rPr>
          <w:rFonts w:ascii="Arial" w:hAnsi="Arial" w:cs="Arial"/>
          <w:sz w:val="24"/>
          <w:szCs w:val="24"/>
        </w:rPr>
        <w:t xml:space="preserve">, the Chairs, in consultation with the IRT, shall provide written notice to the Sponsor. This written notice shall include sufficient details regarding such Default. Upon written notice of such determination, the Sponsor agrees to immediately cease all transfers of credits until the Chairs inform the Sponsor that transfers may be resumed. </w:t>
      </w:r>
    </w:p>
    <w:p w14:paraId="3E879449" w14:textId="77777777" w:rsidR="00513690" w:rsidRPr="00E53900" w:rsidRDefault="00513690" w:rsidP="00E53900">
      <w:pPr>
        <w:rPr>
          <w:rFonts w:ascii="Arial" w:hAnsi="Arial" w:cs="Arial"/>
          <w:sz w:val="24"/>
          <w:szCs w:val="24"/>
        </w:rPr>
      </w:pPr>
    </w:p>
    <w:p w14:paraId="3F6F53EC" w14:textId="27BB5346" w:rsidR="00137FF6" w:rsidRPr="00E53900" w:rsidRDefault="00137FF6" w:rsidP="00E53900">
      <w:pPr>
        <w:rPr>
          <w:rFonts w:ascii="Arial" w:hAnsi="Arial" w:cs="Arial"/>
          <w:sz w:val="24"/>
          <w:szCs w:val="24"/>
        </w:rPr>
      </w:pPr>
      <w:r w:rsidRPr="00E53900">
        <w:rPr>
          <w:rFonts w:ascii="Arial" w:hAnsi="Arial" w:cs="Arial"/>
          <w:sz w:val="24"/>
          <w:szCs w:val="24"/>
        </w:rPr>
        <w:t xml:space="preserve">Promptly following Sponsor’s receipt of such notice, </w:t>
      </w:r>
      <w:r w:rsidR="00287BE8" w:rsidRPr="00E53900">
        <w:rPr>
          <w:rFonts w:ascii="Arial" w:hAnsi="Arial" w:cs="Arial"/>
          <w:sz w:val="24"/>
          <w:szCs w:val="24"/>
        </w:rPr>
        <w:t xml:space="preserve">the </w:t>
      </w:r>
      <w:r w:rsidRPr="00E53900">
        <w:rPr>
          <w:rFonts w:ascii="Arial" w:hAnsi="Arial" w:cs="Arial"/>
          <w:sz w:val="24"/>
          <w:szCs w:val="24"/>
        </w:rPr>
        <w:t>Sponsor and Chairs, in coordination with the IRT, shall meet to attempt in go</w:t>
      </w:r>
      <w:r w:rsidR="00610ADB" w:rsidRPr="00E53900">
        <w:rPr>
          <w:rFonts w:ascii="Arial" w:hAnsi="Arial" w:cs="Arial"/>
          <w:sz w:val="24"/>
          <w:szCs w:val="24"/>
        </w:rPr>
        <w:t>o</w:t>
      </w:r>
      <w:r w:rsidRPr="00E53900">
        <w:rPr>
          <w:rFonts w:ascii="Arial" w:hAnsi="Arial" w:cs="Arial"/>
          <w:sz w:val="24"/>
          <w:szCs w:val="24"/>
        </w:rPr>
        <w:t xml:space="preserve">d faith to </w:t>
      </w:r>
      <w:r w:rsidR="007435F9" w:rsidRPr="00E53900">
        <w:rPr>
          <w:rFonts w:ascii="Arial" w:hAnsi="Arial" w:cs="Arial"/>
          <w:sz w:val="24"/>
          <w:szCs w:val="24"/>
        </w:rPr>
        <w:t xml:space="preserve">discuss </w:t>
      </w:r>
      <w:r w:rsidRPr="00E53900">
        <w:rPr>
          <w:rFonts w:ascii="Arial" w:hAnsi="Arial" w:cs="Arial"/>
          <w:sz w:val="24"/>
          <w:szCs w:val="24"/>
        </w:rPr>
        <w:t>resolution</w:t>
      </w:r>
      <w:r w:rsidR="009B57DF" w:rsidRPr="00E53900">
        <w:rPr>
          <w:rFonts w:ascii="Arial" w:hAnsi="Arial" w:cs="Arial"/>
          <w:sz w:val="24"/>
          <w:szCs w:val="24"/>
        </w:rPr>
        <w:t>s</w:t>
      </w:r>
      <w:r w:rsidRPr="00E53900">
        <w:rPr>
          <w:rFonts w:ascii="Arial" w:hAnsi="Arial" w:cs="Arial"/>
          <w:sz w:val="24"/>
          <w:szCs w:val="24"/>
        </w:rPr>
        <w:t xml:space="preserve"> to the Default, including the option to initiate an AMP</w:t>
      </w:r>
      <w:r w:rsidR="008A107B" w:rsidRPr="00E53900">
        <w:rPr>
          <w:rFonts w:ascii="Arial" w:hAnsi="Arial" w:cs="Arial"/>
          <w:sz w:val="24"/>
          <w:szCs w:val="24"/>
        </w:rPr>
        <w:t xml:space="preserve"> to remedy any Default related to performance standards</w:t>
      </w:r>
      <w:r w:rsidRPr="00E53900">
        <w:rPr>
          <w:rFonts w:ascii="Arial" w:hAnsi="Arial" w:cs="Arial"/>
          <w:sz w:val="24"/>
          <w:szCs w:val="24"/>
        </w:rPr>
        <w:t>, subject to the approval by the Chairs, in coordination with the IRT.</w:t>
      </w:r>
      <w:r w:rsidR="009B57DF" w:rsidRPr="00E53900">
        <w:rPr>
          <w:rFonts w:ascii="Arial" w:hAnsi="Arial" w:cs="Arial"/>
          <w:sz w:val="24"/>
          <w:szCs w:val="24"/>
        </w:rPr>
        <w:t xml:space="preserve"> If the Chairs, in consultation with the IRT, determine that a site visit is necessary, a site visit will be scheduled as soon as is practicable to assess the identified issues and proposed corrective actions. The Sponsor shall generate a corrective action plan and submit it to the IRT. The Chairs, in coordination with the IRT, shall have 60 days of receiving this documentation, or site visit, whichever is later, to review and approve/deny or comment on the Sponsor’s proposal.</w:t>
      </w:r>
      <w:r w:rsidR="007435F9" w:rsidRPr="00E53900">
        <w:rPr>
          <w:rFonts w:ascii="Arial" w:hAnsi="Arial" w:cs="Arial"/>
          <w:sz w:val="24"/>
          <w:szCs w:val="24"/>
        </w:rPr>
        <w:t xml:space="preserve"> </w:t>
      </w:r>
      <w:r w:rsidRPr="00E53900">
        <w:rPr>
          <w:rFonts w:ascii="Arial" w:hAnsi="Arial" w:cs="Arial"/>
          <w:sz w:val="24"/>
          <w:szCs w:val="24"/>
        </w:rPr>
        <w:t xml:space="preserve">If, within </w:t>
      </w:r>
      <w:r w:rsidR="002440D5" w:rsidRPr="00E53900">
        <w:rPr>
          <w:rFonts w:ascii="Arial" w:hAnsi="Arial" w:cs="Arial"/>
          <w:sz w:val="24"/>
          <w:szCs w:val="24"/>
        </w:rPr>
        <w:t>6</w:t>
      </w:r>
      <w:r w:rsidRPr="00E53900">
        <w:rPr>
          <w:rFonts w:ascii="Arial" w:hAnsi="Arial" w:cs="Arial"/>
          <w:sz w:val="24"/>
          <w:szCs w:val="24"/>
        </w:rPr>
        <w:t>0 calendar days of such meeting, the Chairs, in coordination with the IRT and Sponsor, are unable to agree on a plan to resolve the Default, the Chairs will take appropriate action, which includes but is not limited to,</w:t>
      </w:r>
      <w:r w:rsidR="002440D5" w:rsidRPr="00E53900">
        <w:rPr>
          <w:rFonts w:ascii="Arial" w:hAnsi="Arial" w:cs="Arial"/>
          <w:sz w:val="24"/>
          <w:szCs w:val="24"/>
        </w:rPr>
        <w:t xml:space="preserve"> </w:t>
      </w:r>
      <w:r w:rsidR="00D12370" w:rsidRPr="00E53900">
        <w:rPr>
          <w:rFonts w:ascii="Arial" w:hAnsi="Arial" w:cs="Arial"/>
          <w:sz w:val="24"/>
          <w:szCs w:val="24"/>
        </w:rPr>
        <w:t xml:space="preserve">adaptive management/remedial action, </w:t>
      </w:r>
      <w:r w:rsidR="00EA053D" w:rsidRPr="00E53900">
        <w:rPr>
          <w:rFonts w:ascii="Arial" w:hAnsi="Arial" w:cs="Arial"/>
          <w:sz w:val="24"/>
          <w:szCs w:val="24"/>
        </w:rPr>
        <w:t>delay release of credits,</w:t>
      </w:r>
      <w:r w:rsidR="00C02E59" w:rsidRPr="00E53900">
        <w:rPr>
          <w:rFonts w:ascii="Arial" w:hAnsi="Arial" w:cs="Arial"/>
          <w:sz w:val="24"/>
          <w:szCs w:val="24"/>
        </w:rPr>
        <w:t xml:space="preserve"> reduce available credits,</w:t>
      </w:r>
      <w:r w:rsidR="00EA053D" w:rsidRPr="00E53900">
        <w:rPr>
          <w:rFonts w:ascii="Arial" w:hAnsi="Arial" w:cs="Arial"/>
          <w:sz w:val="24"/>
          <w:szCs w:val="24"/>
        </w:rPr>
        <w:t xml:space="preserve"> suspend credit sales/transfers, mo</w:t>
      </w:r>
      <w:r w:rsidR="002440D5" w:rsidRPr="00E53900">
        <w:rPr>
          <w:rFonts w:ascii="Arial" w:hAnsi="Arial" w:cs="Arial"/>
          <w:sz w:val="24"/>
          <w:szCs w:val="24"/>
        </w:rPr>
        <w:t>dification of the permit or Instrument,</w:t>
      </w:r>
      <w:r w:rsidRPr="00E53900">
        <w:rPr>
          <w:rFonts w:ascii="Arial" w:hAnsi="Arial" w:cs="Arial"/>
          <w:sz w:val="24"/>
          <w:szCs w:val="24"/>
        </w:rPr>
        <w:t xml:space="preserve"> </w:t>
      </w:r>
      <w:r w:rsidR="00EA053D" w:rsidRPr="00E53900">
        <w:rPr>
          <w:rFonts w:ascii="Arial" w:hAnsi="Arial" w:cs="Arial"/>
          <w:sz w:val="24"/>
          <w:szCs w:val="24"/>
        </w:rPr>
        <w:t>requir</w:t>
      </w:r>
      <w:r w:rsidR="00EE50B8" w:rsidRPr="00E53900">
        <w:rPr>
          <w:rFonts w:ascii="Arial" w:hAnsi="Arial" w:cs="Arial"/>
          <w:sz w:val="24"/>
          <w:szCs w:val="24"/>
        </w:rPr>
        <w:t>e</w:t>
      </w:r>
      <w:r w:rsidR="00EA053D" w:rsidRPr="00E53900">
        <w:rPr>
          <w:rFonts w:ascii="Arial" w:hAnsi="Arial" w:cs="Arial"/>
          <w:sz w:val="24"/>
          <w:szCs w:val="24"/>
        </w:rPr>
        <w:t xml:space="preserve"> alternative mitigation,</w:t>
      </w:r>
      <w:r w:rsidR="00C02E59" w:rsidRPr="00E53900">
        <w:rPr>
          <w:rFonts w:ascii="Arial" w:hAnsi="Arial" w:cs="Arial"/>
          <w:sz w:val="24"/>
          <w:szCs w:val="24"/>
        </w:rPr>
        <w:t xml:space="preserve"> suspend operations, permit suspension/revocation, </w:t>
      </w:r>
      <w:r w:rsidR="00EA053D" w:rsidRPr="00E53900">
        <w:rPr>
          <w:rFonts w:ascii="Arial" w:hAnsi="Arial" w:cs="Arial"/>
          <w:sz w:val="24"/>
          <w:szCs w:val="24"/>
        </w:rPr>
        <w:t>utiliz</w:t>
      </w:r>
      <w:r w:rsidR="00EE50B8" w:rsidRPr="00E53900">
        <w:rPr>
          <w:rFonts w:ascii="Arial" w:hAnsi="Arial" w:cs="Arial"/>
          <w:sz w:val="24"/>
          <w:szCs w:val="24"/>
        </w:rPr>
        <w:t>e</w:t>
      </w:r>
      <w:r w:rsidR="00EA053D" w:rsidRPr="00E53900">
        <w:rPr>
          <w:rFonts w:ascii="Arial" w:hAnsi="Arial" w:cs="Arial"/>
          <w:sz w:val="24"/>
          <w:szCs w:val="24"/>
        </w:rPr>
        <w:t xml:space="preserve"> Financial Assurances, </w:t>
      </w:r>
      <w:r w:rsidR="00610ADB" w:rsidRPr="00E53900">
        <w:rPr>
          <w:rFonts w:ascii="Arial" w:hAnsi="Arial" w:cs="Arial"/>
          <w:sz w:val="24"/>
          <w:szCs w:val="24"/>
        </w:rPr>
        <w:t>and terminat</w:t>
      </w:r>
      <w:r w:rsidR="00EE50B8" w:rsidRPr="00E53900">
        <w:rPr>
          <w:rFonts w:ascii="Arial" w:hAnsi="Arial" w:cs="Arial"/>
          <w:sz w:val="24"/>
          <w:szCs w:val="24"/>
        </w:rPr>
        <w:t>e</w:t>
      </w:r>
      <w:r w:rsidR="00610ADB" w:rsidRPr="00E53900">
        <w:rPr>
          <w:rFonts w:ascii="Arial" w:hAnsi="Arial" w:cs="Arial"/>
          <w:sz w:val="24"/>
          <w:szCs w:val="24"/>
        </w:rPr>
        <w:t xml:space="preserve"> the Instrument. Upon termination, the Sponsor agrees to perform and fulfill all obligations under this Instrument relating to credits that were transferred prior to termination.</w:t>
      </w:r>
    </w:p>
    <w:p w14:paraId="7CC7CEE6" w14:textId="77777777" w:rsidR="00C02E59" w:rsidRPr="00E53900" w:rsidRDefault="00C02E59" w:rsidP="00E53900">
      <w:pPr>
        <w:rPr>
          <w:rFonts w:ascii="Arial" w:hAnsi="Arial" w:cs="Arial"/>
          <w:sz w:val="24"/>
          <w:szCs w:val="24"/>
        </w:rPr>
      </w:pPr>
    </w:p>
    <w:p w14:paraId="7728CB47" w14:textId="0FCDDF10" w:rsidR="00610ADB" w:rsidRPr="00E53900" w:rsidRDefault="00610ADB" w:rsidP="00E53900">
      <w:pPr>
        <w:rPr>
          <w:rFonts w:ascii="Arial" w:hAnsi="Arial" w:cs="Arial"/>
          <w:sz w:val="24"/>
          <w:szCs w:val="24"/>
        </w:rPr>
      </w:pPr>
      <w:r w:rsidRPr="00E53900">
        <w:rPr>
          <w:rFonts w:ascii="Arial" w:hAnsi="Arial" w:cs="Arial"/>
          <w:sz w:val="24"/>
          <w:szCs w:val="24"/>
        </w:rPr>
        <w:t xml:space="preserve">This section shall not be construed to modify or limit any specific right, remedy, or procedure in any section of this Instrument or any remedy available under applicable </w:t>
      </w:r>
      <w:r w:rsidR="00FD0482" w:rsidRPr="00E53900">
        <w:rPr>
          <w:rFonts w:ascii="Arial" w:hAnsi="Arial" w:cs="Arial"/>
          <w:sz w:val="24"/>
          <w:szCs w:val="24"/>
        </w:rPr>
        <w:t>s</w:t>
      </w:r>
      <w:r w:rsidRPr="00E53900">
        <w:rPr>
          <w:rFonts w:ascii="Arial" w:hAnsi="Arial" w:cs="Arial"/>
          <w:sz w:val="24"/>
          <w:szCs w:val="24"/>
        </w:rPr>
        <w:t xml:space="preserve">tate and/or </w:t>
      </w:r>
      <w:r w:rsidR="00FD0482" w:rsidRPr="00E53900">
        <w:rPr>
          <w:rFonts w:ascii="Arial" w:hAnsi="Arial" w:cs="Arial"/>
          <w:sz w:val="24"/>
          <w:szCs w:val="24"/>
        </w:rPr>
        <w:t>f</w:t>
      </w:r>
      <w:r w:rsidRPr="00E53900">
        <w:rPr>
          <w:rFonts w:ascii="Arial" w:hAnsi="Arial" w:cs="Arial"/>
          <w:sz w:val="24"/>
          <w:szCs w:val="24"/>
        </w:rPr>
        <w:t>ederal law.</w:t>
      </w:r>
    </w:p>
    <w:p w14:paraId="56AD8490" w14:textId="77777777" w:rsidR="00287BE8" w:rsidRPr="00E53900" w:rsidRDefault="00287BE8" w:rsidP="00E53900">
      <w:pPr>
        <w:rPr>
          <w:rFonts w:ascii="Arial" w:hAnsi="Arial" w:cs="Arial"/>
          <w:sz w:val="24"/>
          <w:szCs w:val="24"/>
        </w:rPr>
      </w:pPr>
    </w:p>
    <w:p w14:paraId="67DAEC30" w14:textId="2B7D26AC" w:rsidR="00093EEC" w:rsidRPr="00E53900" w:rsidRDefault="00105853" w:rsidP="00121AB6">
      <w:pPr>
        <w:pStyle w:val="Heading2"/>
      </w:pPr>
      <w:bookmarkStart w:id="51" w:name="_Toc190181273"/>
      <w:r w:rsidRPr="00E53900">
        <w:t xml:space="preserve">BANK </w:t>
      </w:r>
      <w:r w:rsidR="00093EEC" w:rsidRPr="00E53900">
        <w:t>CLOSURE</w:t>
      </w:r>
      <w:bookmarkEnd w:id="51"/>
    </w:p>
    <w:p w14:paraId="46418A2A" w14:textId="77777777" w:rsidR="00E53900" w:rsidRDefault="00E53900" w:rsidP="00E53900">
      <w:pPr>
        <w:tabs>
          <w:tab w:val="left" w:pos="360"/>
        </w:tabs>
        <w:rPr>
          <w:rFonts w:ascii="Arial" w:hAnsi="Arial" w:cs="Arial"/>
          <w:sz w:val="24"/>
          <w:szCs w:val="24"/>
        </w:rPr>
      </w:pPr>
    </w:p>
    <w:p w14:paraId="0D669650" w14:textId="50E6EDE7" w:rsidR="00287BE8" w:rsidRPr="00D24C32" w:rsidRDefault="00A443DA" w:rsidP="00E53900">
      <w:pPr>
        <w:tabs>
          <w:tab w:val="left" w:pos="360"/>
        </w:tabs>
        <w:rPr>
          <w:rFonts w:ascii="Arial" w:hAnsi="Arial" w:cs="Arial"/>
          <w:sz w:val="24"/>
          <w:szCs w:val="24"/>
        </w:rPr>
      </w:pPr>
      <w:r w:rsidRPr="00D24C32">
        <w:rPr>
          <w:rFonts w:ascii="Arial" w:hAnsi="Arial" w:cs="Arial"/>
          <w:sz w:val="24"/>
          <w:szCs w:val="24"/>
        </w:rPr>
        <w:t xml:space="preserve">Operational </w:t>
      </w:r>
      <w:r w:rsidR="00C51CB4" w:rsidRPr="00D24C32">
        <w:rPr>
          <w:rFonts w:ascii="Arial" w:hAnsi="Arial" w:cs="Arial"/>
          <w:sz w:val="24"/>
          <w:szCs w:val="24"/>
        </w:rPr>
        <w:t>B</w:t>
      </w:r>
      <w:r w:rsidRPr="00D24C32">
        <w:rPr>
          <w:rFonts w:ascii="Arial" w:hAnsi="Arial" w:cs="Arial"/>
          <w:sz w:val="24"/>
          <w:szCs w:val="24"/>
        </w:rPr>
        <w:t xml:space="preserve">ank </w:t>
      </w:r>
      <w:r w:rsidR="00CC15E7" w:rsidRPr="00D24C32">
        <w:rPr>
          <w:rFonts w:ascii="Arial" w:hAnsi="Arial" w:cs="Arial"/>
          <w:sz w:val="24"/>
          <w:szCs w:val="24"/>
        </w:rPr>
        <w:t>C</w:t>
      </w:r>
      <w:r w:rsidRPr="00D24C32">
        <w:rPr>
          <w:rFonts w:ascii="Arial" w:hAnsi="Arial" w:cs="Arial"/>
          <w:sz w:val="24"/>
          <w:szCs w:val="24"/>
        </w:rPr>
        <w:t>losure occurs when all available credits have been sold or forfeited</w:t>
      </w:r>
      <w:r w:rsidR="00A969D1" w:rsidRPr="00D24C32">
        <w:rPr>
          <w:rFonts w:ascii="Arial" w:hAnsi="Arial" w:cs="Arial"/>
          <w:sz w:val="24"/>
          <w:szCs w:val="24"/>
        </w:rPr>
        <w:t xml:space="preserve">. </w:t>
      </w:r>
      <w:r w:rsidR="00A17377" w:rsidRPr="00D24C32">
        <w:rPr>
          <w:rFonts w:ascii="Arial" w:hAnsi="Arial" w:cs="Arial"/>
          <w:sz w:val="24"/>
          <w:szCs w:val="24"/>
        </w:rPr>
        <w:t xml:space="preserve">Upon Bank </w:t>
      </w:r>
      <w:r w:rsidR="00CC15E7" w:rsidRPr="00D24C32">
        <w:rPr>
          <w:rFonts w:ascii="Arial" w:hAnsi="Arial" w:cs="Arial"/>
          <w:sz w:val="24"/>
          <w:szCs w:val="24"/>
        </w:rPr>
        <w:t>C</w:t>
      </w:r>
      <w:r w:rsidR="00A17377" w:rsidRPr="00D24C32">
        <w:rPr>
          <w:rFonts w:ascii="Arial" w:hAnsi="Arial" w:cs="Arial"/>
          <w:sz w:val="24"/>
          <w:szCs w:val="24"/>
        </w:rPr>
        <w:t xml:space="preserve">losure, no further credit </w:t>
      </w:r>
      <w:r w:rsidR="00287BE8" w:rsidRPr="00D24C32">
        <w:rPr>
          <w:rFonts w:ascii="Arial" w:hAnsi="Arial" w:cs="Arial"/>
          <w:sz w:val="24"/>
          <w:szCs w:val="24"/>
        </w:rPr>
        <w:t>sales/</w:t>
      </w:r>
      <w:r w:rsidR="00A17377" w:rsidRPr="00D24C32">
        <w:rPr>
          <w:rFonts w:ascii="Arial" w:hAnsi="Arial" w:cs="Arial"/>
          <w:sz w:val="24"/>
          <w:szCs w:val="24"/>
        </w:rPr>
        <w:t xml:space="preserve">transfers shall occur. Prior to closure of the </w:t>
      </w:r>
      <w:r w:rsidR="00A17377" w:rsidRPr="00D24C32">
        <w:rPr>
          <w:rFonts w:ascii="Arial" w:hAnsi="Arial" w:cs="Arial"/>
          <w:sz w:val="24"/>
          <w:szCs w:val="24"/>
        </w:rPr>
        <w:lastRenderedPageBreak/>
        <w:t xml:space="preserve">Bank, the IRT will perform a final compliance inspection. Upon the Chairs determining, in consultation with the IRT, that the following criteria are met, and once the last released credit has been transferred, the Chairs will provide written notification to the Sponsor within </w:t>
      </w:r>
      <w:r w:rsidR="00A969D1" w:rsidRPr="00D24C32">
        <w:rPr>
          <w:rFonts w:ascii="Arial" w:hAnsi="Arial" w:cs="Arial"/>
          <w:sz w:val="24"/>
          <w:szCs w:val="24"/>
        </w:rPr>
        <w:t>45</w:t>
      </w:r>
      <w:r w:rsidR="00A17377" w:rsidRPr="00D24C32">
        <w:rPr>
          <w:rFonts w:ascii="Arial" w:hAnsi="Arial" w:cs="Arial"/>
          <w:sz w:val="24"/>
          <w:szCs w:val="24"/>
        </w:rPr>
        <w:t xml:space="preserve"> days of the final compliance site inspection</w:t>
      </w:r>
      <w:r w:rsidR="00FB2AEA" w:rsidRPr="00D24C32">
        <w:rPr>
          <w:rFonts w:ascii="Arial" w:hAnsi="Arial" w:cs="Arial"/>
          <w:sz w:val="24"/>
          <w:szCs w:val="24"/>
        </w:rPr>
        <w:t xml:space="preserve"> </w:t>
      </w:r>
      <w:r w:rsidR="00A17377" w:rsidRPr="00D24C32">
        <w:rPr>
          <w:rFonts w:ascii="Arial" w:hAnsi="Arial" w:cs="Arial"/>
          <w:sz w:val="24"/>
          <w:szCs w:val="24"/>
        </w:rPr>
        <w:t>stating official closure of the Bank and the Long-Term Management</w:t>
      </w:r>
      <w:r w:rsidR="00EE50B8" w:rsidRPr="00D24C32">
        <w:rPr>
          <w:rFonts w:ascii="Arial" w:hAnsi="Arial" w:cs="Arial"/>
          <w:sz w:val="24"/>
          <w:szCs w:val="24"/>
        </w:rPr>
        <w:t xml:space="preserve"> Phase</w:t>
      </w:r>
      <w:r w:rsidR="00A17377" w:rsidRPr="00D24C32">
        <w:rPr>
          <w:rFonts w:ascii="Arial" w:hAnsi="Arial" w:cs="Arial"/>
          <w:sz w:val="24"/>
          <w:szCs w:val="24"/>
        </w:rPr>
        <w:t xml:space="preserve"> will commence. </w:t>
      </w:r>
    </w:p>
    <w:p w14:paraId="4ACDC6EF" w14:textId="77777777" w:rsidR="00287BE8" w:rsidRPr="00D24C32" w:rsidRDefault="00287BE8" w:rsidP="00E53900">
      <w:pPr>
        <w:tabs>
          <w:tab w:val="left" w:pos="360"/>
        </w:tabs>
        <w:rPr>
          <w:rFonts w:ascii="Arial" w:hAnsi="Arial" w:cs="Arial"/>
          <w:sz w:val="24"/>
          <w:szCs w:val="24"/>
        </w:rPr>
      </w:pPr>
    </w:p>
    <w:p w14:paraId="0C83AFC9" w14:textId="793C33B1" w:rsidR="00A17377" w:rsidRDefault="00A17377" w:rsidP="00E53900">
      <w:pPr>
        <w:tabs>
          <w:tab w:val="left" w:pos="360"/>
        </w:tabs>
        <w:rPr>
          <w:rFonts w:ascii="Arial" w:hAnsi="Arial" w:cs="Arial"/>
          <w:sz w:val="24"/>
          <w:szCs w:val="24"/>
        </w:rPr>
      </w:pPr>
      <w:r w:rsidRPr="00D24C32">
        <w:rPr>
          <w:rFonts w:ascii="Arial" w:hAnsi="Arial" w:cs="Arial"/>
          <w:sz w:val="24"/>
          <w:szCs w:val="24"/>
        </w:rPr>
        <w:t xml:space="preserve">The criteria that must be met for Bank </w:t>
      </w:r>
      <w:r w:rsidR="00CC15E7" w:rsidRPr="00D24C32">
        <w:rPr>
          <w:rFonts w:ascii="Arial" w:hAnsi="Arial" w:cs="Arial"/>
          <w:sz w:val="24"/>
          <w:szCs w:val="24"/>
        </w:rPr>
        <w:t>C</w:t>
      </w:r>
      <w:r w:rsidRPr="00D24C32">
        <w:rPr>
          <w:rFonts w:ascii="Arial" w:hAnsi="Arial" w:cs="Arial"/>
          <w:sz w:val="24"/>
          <w:szCs w:val="24"/>
        </w:rPr>
        <w:t>losure are:</w:t>
      </w:r>
    </w:p>
    <w:p w14:paraId="136375F7" w14:textId="77777777" w:rsidR="00E53900" w:rsidRPr="00D24C32" w:rsidRDefault="00E53900" w:rsidP="00E53900">
      <w:pPr>
        <w:tabs>
          <w:tab w:val="left" w:pos="360"/>
        </w:tabs>
        <w:rPr>
          <w:rFonts w:ascii="Arial" w:hAnsi="Arial" w:cs="Arial"/>
          <w:sz w:val="24"/>
          <w:szCs w:val="24"/>
        </w:rPr>
      </w:pPr>
    </w:p>
    <w:p w14:paraId="48E95529" w14:textId="713E5EF9" w:rsidR="00A17377" w:rsidRDefault="00A17377" w:rsidP="00E53900">
      <w:pPr>
        <w:pStyle w:val="Heading3"/>
        <w:tabs>
          <w:tab w:val="left" w:pos="360"/>
        </w:tabs>
        <w:spacing w:before="0"/>
        <w:ind w:left="0"/>
        <w:rPr>
          <w:rFonts w:ascii="Arial" w:hAnsi="Arial" w:cs="Arial"/>
          <w:color w:val="auto"/>
        </w:rPr>
      </w:pPr>
      <w:r w:rsidRPr="00D24C32">
        <w:rPr>
          <w:rFonts w:ascii="Arial" w:hAnsi="Arial" w:cs="Arial"/>
          <w:color w:val="auto"/>
        </w:rPr>
        <w:t xml:space="preserve">All applicable performance standards prescribed in the </w:t>
      </w:r>
      <w:r w:rsidR="00292B25" w:rsidRPr="00D24C32">
        <w:rPr>
          <w:rFonts w:ascii="Arial" w:hAnsi="Arial" w:cs="Arial"/>
          <w:color w:val="auto"/>
        </w:rPr>
        <w:t>Mitigation Plan</w:t>
      </w:r>
      <w:r w:rsidRPr="00D24C32">
        <w:rPr>
          <w:rFonts w:ascii="Arial" w:hAnsi="Arial" w:cs="Arial"/>
          <w:color w:val="auto"/>
        </w:rPr>
        <w:t xml:space="preserve"> have been achieved.</w:t>
      </w:r>
    </w:p>
    <w:p w14:paraId="504D0956" w14:textId="77777777" w:rsidR="00E53900" w:rsidRPr="00E53900" w:rsidRDefault="00E53900" w:rsidP="00E53900">
      <w:pPr>
        <w:rPr>
          <w:rFonts w:ascii="Arial" w:hAnsi="Arial" w:cs="Arial"/>
          <w:sz w:val="24"/>
          <w:szCs w:val="24"/>
        </w:rPr>
      </w:pPr>
    </w:p>
    <w:p w14:paraId="6EC87680" w14:textId="576219B0" w:rsidR="00A17377" w:rsidRDefault="00A17377" w:rsidP="00E53900">
      <w:pPr>
        <w:pStyle w:val="Heading3"/>
        <w:tabs>
          <w:tab w:val="left" w:pos="360"/>
        </w:tabs>
        <w:spacing w:before="0"/>
        <w:ind w:left="0"/>
        <w:rPr>
          <w:rFonts w:ascii="Arial" w:hAnsi="Arial" w:cs="Arial"/>
          <w:color w:val="auto"/>
        </w:rPr>
      </w:pPr>
      <w:r w:rsidRPr="00D24C32">
        <w:rPr>
          <w:rFonts w:ascii="Arial" w:hAnsi="Arial" w:cs="Arial"/>
          <w:color w:val="auto"/>
        </w:rPr>
        <w:t xml:space="preserve">The USACE and MDE have confirmed a final delineation of the Bank consistent with the areas/lengths of wetlands and streams contained in the approved </w:t>
      </w:r>
      <w:r w:rsidR="00292B25" w:rsidRPr="00D24C32">
        <w:rPr>
          <w:rFonts w:ascii="Arial" w:hAnsi="Arial" w:cs="Arial"/>
          <w:color w:val="auto"/>
        </w:rPr>
        <w:t>Mitigation Plan</w:t>
      </w:r>
      <w:r w:rsidRPr="00D24C32">
        <w:rPr>
          <w:rFonts w:ascii="Arial" w:hAnsi="Arial" w:cs="Arial"/>
          <w:color w:val="auto"/>
        </w:rPr>
        <w:t xml:space="preserve"> and as-built plans, as approved by the USACE and MDE.</w:t>
      </w:r>
    </w:p>
    <w:p w14:paraId="546EA8E4" w14:textId="77777777" w:rsidR="00E53900" w:rsidRPr="00E53900" w:rsidRDefault="00E53900" w:rsidP="00E53900">
      <w:pPr>
        <w:rPr>
          <w:rFonts w:ascii="Arial" w:hAnsi="Arial" w:cs="Arial"/>
        </w:rPr>
      </w:pPr>
    </w:p>
    <w:p w14:paraId="772B2581" w14:textId="58E4C6F9" w:rsidR="00A17377" w:rsidRDefault="00A17377" w:rsidP="00E53900">
      <w:pPr>
        <w:pStyle w:val="Heading3"/>
        <w:tabs>
          <w:tab w:val="left" w:pos="360"/>
        </w:tabs>
        <w:spacing w:before="0"/>
        <w:ind w:left="0"/>
        <w:rPr>
          <w:rFonts w:ascii="Arial" w:hAnsi="Arial" w:cs="Arial"/>
          <w:color w:val="auto"/>
        </w:rPr>
      </w:pPr>
      <w:r w:rsidRPr="00E53900">
        <w:rPr>
          <w:rFonts w:ascii="Arial" w:hAnsi="Arial" w:cs="Arial"/>
          <w:color w:val="auto"/>
        </w:rPr>
        <w:t xml:space="preserve">All released credits for the Bank have been </w:t>
      </w:r>
      <w:r w:rsidR="00287BE8" w:rsidRPr="00E53900">
        <w:rPr>
          <w:rFonts w:ascii="Arial" w:hAnsi="Arial" w:cs="Arial"/>
          <w:color w:val="auto"/>
        </w:rPr>
        <w:t>debited</w:t>
      </w:r>
      <w:r w:rsidRPr="00E53900">
        <w:rPr>
          <w:rFonts w:ascii="Arial" w:hAnsi="Arial" w:cs="Arial"/>
          <w:color w:val="auto"/>
        </w:rPr>
        <w:t xml:space="preserve"> or forfeited.</w:t>
      </w:r>
    </w:p>
    <w:p w14:paraId="5C0090CA" w14:textId="77777777" w:rsidR="00E53900" w:rsidRPr="00E53900" w:rsidRDefault="00E53900" w:rsidP="00E53900">
      <w:pPr>
        <w:rPr>
          <w:rFonts w:ascii="Arial" w:hAnsi="Arial" w:cs="Arial"/>
          <w:sz w:val="24"/>
          <w:szCs w:val="24"/>
        </w:rPr>
      </w:pPr>
    </w:p>
    <w:p w14:paraId="354F87CC" w14:textId="2BA2FCD6" w:rsidR="00DA0DDB" w:rsidRDefault="00A17377" w:rsidP="00E53900">
      <w:pPr>
        <w:pStyle w:val="Heading3"/>
        <w:tabs>
          <w:tab w:val="left" w:pos="360"/>
        </w:tabs>
        <w:spacing w:before="0"/>
        <w:ind w:left="0"/>
        <w:rPr>
          <w:rFonts w:ascii="Arial" w:hAnsi="Arial" w:cs="Arial"/>
          <w:color w:val="auto"/>
        </w:rPr>
      </w:pPr>
      <w:r w:rsidRPr="00D24C32">
        <w:rPr>
          <w:rFonts w:ascii="Arial" w:hAnsi="Arial" w:cs="Arial"/>
          <w:color w:val="auto"/>
        </w:rPr>
        <w:t xml:space="preserve">The Sponsor has reviewed and revised, if necessary, the Long-Term Management </w:t>
      </w:r>
      <w:r w:rsidR="00DA0DDB" w:rsidRPr="00D24C32">
        <w:rPr>
          <w:rFonts w:ascii="Arial" w:hAnsi="Arial" w:cs="Arial"/>
          <w:color w:val="auto"/>
        </w:rPr>
        <w:t xml:space="preserve">Plan </w:t>
      </w:r>
      <w:r w:rsidR="00FA3E69" w:rsidRPr="00D24C32">
        <w:rPr>
          <w:rFonts w:ascii="Arial" w:hAnsi="Arial" w:cs="Arial"/>
          <w:color w:val="auto"/>
        </w:rPr>
        <w:t xml:space="preserve">and funding estimate </w:t>
      </w:r>
      <w:r w:rsidR="00DA0DDB" w:rsidRPr="00D24C32">
        <w:rPr>
          <w:rFonts w:ascii="Arial" w:hAnsi="Arial" w:cs="Arial"/>
          <w:color w:val="auto"/>
        </w:rPr>
        <w:t xml:space="preserve">to represent current site conditions at </w:t>
      </w:r>
      <w:r w:rsidR="00C51CB4" w:rsidRPr="00D24C32">
        <w:rPr>
          <w:rFonts w:ascii="Arial" w:hAnsi="Arial" w:cs="Arial"/>
          <w:color w:val="auto"/>
        </w:rPr>
        <w:t>B</w:t>
      </w:r>
      <w:r w:rsidR="00DA0DDB" w:rsidRPr="00D24C32">
        <w:rPr>
          <w:rFonts w:ascii="Arial" w:hAnsi="Arial" w:cs="Arial"/>
          <w:color w:val="auto"/>
        </w:rPr>
        <w:t xml:space="preserve">ank </w:t>
      </w:r>
      <w:r w:rsidR="00CC15E7" w:rsidRPr="00D24C32">
        <w:rPr>
          <w:rFonts w:ascii="Arial" w:hAnsi="Arial" w:cs="Arial"/>
          <w:color w:val="auto"/>
        </w:rPr>
        <w:t>C</w:t>
      </w:r>
      <w:r w:rsidR="00DA0DDB" w:rsidRPr="00D24C32">
        <w:rPr>
          <w:rFonts w:ascii="Arial" w:hAnsi="Arial" w:cs="Arial"/>
          <w:color w:val="auto"/>
        </w:rPr>
        <w:t>losure, and the revised Long-Term Management Plan</w:t>
      </w:r>
      <w:r w:rsidR="00FA3E69" w:rsidRPr="00D24C32">
        <w:rPr>
          <w:rFonts w:ascii="Arial" w:hAnsi="Arial" w:cs="Arial"/>
          <w:color w:val="auto"/>
        </w:rPr>
        <w:t xml:space="preserve"> and funding estimate,</w:t>
      </w:r>
      <w:r w:rsidR="00DA0DDB" w:rsidRPr="00D24C32">
        <w:rPr>
          <w:rFonts w:ascii="Arial" w:hAnsi="Arial" w:cs="Arial"/>
          <w:color w:val="auto"/>
        </w:rPr>
        <w:t xml:space="preserve"> has been approved by the Chairs, in consultation with the IRT.</w:t>
      </w:r>
    </w:p>
    <w:p w14:paraId="7F2F14B1" w14:textId="77777777" w:rsidR="00E53900" w:rsidRPr="00E53900" w:rsidRDefault="00E53900" w:rsidP="00E53900">
      <w:pPr>
        <w:rPr>
          <w:rFonts w:ascii="Arial" w:hAnsi="Arial" w:cs="Arial"/>
          <w:sz w:val="24"/>
          <w:szCs w:val="24"/>
        </w:rPr>
      </w:pPr>
    </w:p>
    <w:p w14:paraId="433394D2" w14:textId="7D3E93D0" w:rsidR="001C7A89" w:rsidRDefault="00DA0DDB" w:rsidP="001C7A89">
      <w:pPr>
        <w:pStyle w:val="Heading3"/>
        <w:tabs>
          <w:tab w:val="left" w:pos="360"/>
        </w:tabs>
        <w:spacing w:before="0"/>
        <w:ind w:left="0"/>
        <w:rPr>
          <w:rFonts w:ascii="Arial" w:hAnsi="Arial" w:cs="Arial"/>
          <w:color w:val="auto"/>
        </w:rPr>
      </w:pPr>
      <w:r w:rsidRPr="00D24C32">
        <w:rPr>
          <w:rFonts w:ascii="Arial" w:hAnsi="Arial" w:cs="Arial"/>
          <w:color w:val="auto"/>
        </w:rPr>
        <w:t>The Sponsor has either: (i) Assumed responsibilities for the Long-Term Management Plan, in which case the Sponsor will fulfill the role of Long-Term Steward, or (ii) Has assigned those responsibilities to another Long-Term Steward.</w:t>
      </w:r>
    </w:p>
    <w:p w14:paraId="3E4E9A3B" w14:textId="77777777" w:rsidR="001C7A89" w:rsidRPr="001C7A89" w:rsidRDefault="001C7A89" w:rsidP="001C7A89">
      <w:pPr>
        <w:rPr>
          <w:rFonts w:ascii="Arial" w:hAnsi="Arial" w:cs="Arial"/>
          <w:sz w:val="24"/>
          <w:szCs w:val="24"/>
        </w:rPr>
      </w:pPr>
    </w:p>
    <w:p w14:paraId="083C8B15" w14:textId="7AF57BB9" w:rsidR="00DA0DDB" w:rsidRDefault="00DA0DDB" w:rsidP="00E53900">
      <w:pPr>
        <w:pStyle w:val="Heading3"/>
        <w:tabs>
          <w:tab w:val="left" w:pos="360"/>
        </w:tabs>
        <w:spacing w:before="0"/>
        <w:ind w:left="0"/>
        <w:rPr>
          <w:rFonts w:ascii="Arial" w:hAnsi="Arial" w:cs="Arial"/>
          <w:color w:val="auto"/>
        </w:rPr>
      </w:pPr>
      <w:r w:rsidRPr="00D24C32">
        <w:rPr>
          <w:rFonts w:ascii="Arial" w:hAnsi="Arial" w:cs="Arial"/>
          <w:color w:val="auto"/>
        </w:rPr>
        <w:t>The Long-Term Steward has signed the Long-Term Management Plan.</w:t>
      </w:r>
    </w:p>
    <w:p w14:paraId="007FCA72" w14:textId="77777777" w:rsidR="001C7A89" w:rsidRPr="001C7A89" w:rsidRDefault="001C7A89" w:rsidP="001C7A89">
      <w:pPr>
        <w:rPr>
          <w:rFonts w:ascii="Arial" w:hAnsi="Arial" w:cs="Arial"/>
          <w:sz w:val="24"/>
          <w:szCs w:val="24"/>
        </w:rPr>
      </w:pPr>
    </w:p>
    <w:p w14:paraId="36986D35" w14:textId="51CC02A5" w:rsidR="00DA0DDB" w:rsidRDefault="00DA0DDB" w:rsidP="00E53900">
      <w:pPr>
        <w:pStyle w:val="Heading3"/>
        <w:tabs>
          <w:tab w:val="left" w:pos="360"/>
        </w:tabs>
        <w:spacing w:before="0"/>
        <w:ind w:left="0"/>
        <w:rPr>
          <w:rFonts w:ascii="Arial" w:hAnsi="Arial" w:cs="Arial"/>
          <w:color w:val="auto"/>
        </w:rPr>
      </w:pPr>
      <w:r w:rsidRPr="00D24C32">
        <w:rPr>
          <w:rFonts w:ascii="Arial" w:hAnsi="Arial" w:cs="Arial"/>
          <w:color w:val="auto"/>
        </w:rPr>
        <w:t xml:space="preserve">Where the Sponsor has assigned another Long-Term Steward, the Long-Term </w:t>
      </w:r>
      <w:r w:rsidR="00D26B96" w:rsidRPr="00D24C32">
        <w:rPr>
          <w:rFonts w:ascii="Arial" w:hAnsi="Arial" w:cs="Arial"/>
          <w:color w:val="auto"/>
        </w:rPr>
        <w:t>Management funding endowment has been transferred to the permanent Long-Term Steward. The Long-Term Management funding endowment must be fully funded at the time of transfer.</w:t>
      </w:r>
    </w:p>
    <w:p w14:paraId="32B0901C" w14:textId="77777777" w:rsidR="001C7A89" w:rsidRPr="001C7A89" w:rsidRDefault="001C7A89" w:rsidP="001C7A89">
      <w:pPr>
        <w:pStyle w:val="ListParagraph"/>
        <w:ind w:left="0"/>
        <w:rPr>
          <w:rFonts w:ascii="Arial" w:hAnsi="Arial" w:cs="Arial"/>
        </w:rPr>
      </w:pPr>
    </w:p>
    <w:p w14:paraId="10CBCB2B" w14:textId="3BA1617D" w:rsidR="00D26B96" w:rsidRDefault="00D26B96" w:rsidP="00E53900">
      <w:pPr>
        <w:pStyle w:val="Heading3"/>
        <w:tabs>
          <w:tab w:val="left" w:pos="360"/>
        </w:tabs>
        <w:spacing w:before="0"/>
        <w:ind w:left="0"/>
        <w:rPr>
          <w:rFonts w:ascii="Arial" w:hAnsi="Arial" w:cs="Arial"/>
          <w:color w:val="auto"/>
        </w:rPr>
      </w:pPr>
      <w:r w:rsidRPr="00D24C32">
        <w:rPr>
          <w:rFonts w:ascii="Arial" w:hAnsi="Arial" w:cs="Arial"/>
          <w:color w:val="auto"/>
        </w:rPr>
        <w:t>The catastrophic event and long-term management endowment funds have been fully funded for no less than three years</w:t>
      </w:r>
      <w:r w:rsidR="001958B1" w:rsidRPr="00D24C32">
        <w:rPr>
          <w:rFonts w:ascii="Arial" w:hAnsi="Arial" w:cs="Arial"/>
          <w:color w:val="auto"/>
        </w:rPr>
        <w:t xml:space="preserve"> before </w:t>
      </w:r>
      <w:r w:rsidR="00C51CB4" w:rsidRPr="00D24C32">
        <w:rPr>
          <w:rFonts w:ascii="Arial" w:hAnsi="Arial" w:cs="Arial"/>
          <w:color w:val="auto"/>
        </w:rPr>
        <w:t>B</w:t>
      </w:r>
      <w:r w:rsidR="001958B1" w:rsidRPr="00D24C32">
        <w:rPr>
          <w:rFonts w:ascii="Arial" w:hAnsi="Arial" w:cs="Arial"/>
          <w:color w:val="auto"/>
        </w:rPr>
        <w:t xml:space="preserve">ank </w:t>
      </w:r>
      <w:r w:rsidR="00CC15E7" w:rsidRPr="00D24C32">
        <w:rPr>
          <w:rFonts w:ascii="Arial" w:hAnsi="Arial" w:cs="Arial"/>
          <w:color w:val="auto"/>
        </w:rPr>
        <w:t>C</w:t>
      </w:r>
      <w:r w:rsidR="001958B1" w:rsidRPr="00D24C32">
        <w:rPr>
          <w:rFonts w:ascii="Arial" w:hAnsi="Arial" w:cs="Arial"/>
          <w:color w:val="auto"/>
        </w:rPr>
        <w:t>losure</w:t>
      </w:r>
      <w:r w:rsidRPr="00D24C32">
        <w:rPr>
          <w:rFonts w:ascii="Arial" w:hAnsi="Arial" w:cs="Arial"/>
          <w:color w:val="auto"/>
        </w:rPr>
        <w:t>.</w:t>
      </w:r>
    </w:p>
    <w:p w14:paraId="6ADEBB2F" w14:textId="77777777" w:rsidR="001C7A89" w:rsidRPr="00846D0F" w:rsidRDefault="001C7A89" w:rsidP="00846D0F">
      <w:pPr>
        <w:pStyle w:val="ListParagraph"/>
        <w:ind w:left="0"/>
        <w:rPr>
          <w:rFonts w:ascii="Arial" w:hAnsi="Arial" w:cs="Arial"/>
        </w:rPr>
      </w:pPr>
    </w:p>
    <w:p w14:paraId="0C6EB952" w14:textId="4EADECA4" w:rsidR="00D26B96" w:rsidRDefault="00D26B96" w:rsidP="00E53900">
      <w:pPr>
        <w:pStyle w:val="Heading3"/>
        <w:tabs>
          <w:tab w:val="left" w:pos="360"/>
        </w:tabs>
        <w:spacing w:before="0"/>
        <w:ind w:left="0"/>
        <w:rPr>
          <w:rFonts w:ascii="Arial" w:hAnsi="Arial" w:cs="Arial"/>
          <w:color w:val="auto"/>
        </w:rPr>
      </w:pPr>
      <w:r w:rsidRPr="00D24C32">
        <w:rPr>
          <w:rFonts w:ascii="Arial" w:hAnsi="Arial" w:cs="Arial"/>
          <w:color w:val="auto"/>
        </w:rPr>
        <w:t>The Long-Term Steward is the Beneficiary of the catastrophic event and long-term management funds.</w:t>
      </w:r>
    </w:p>
    <w:p w14:paraId="428FC75D" w14:textId="77777777" w:rsidR="00846D0F" w:rsidRPr="00846D0F" w:rsidRDefault="00846D0F" w:rsidP="00846D0F">
      <w:pPr>
        <w:pStyle w:val="ListParagraph"/>
        <w:ind w:left="0"/>
        <w:rPr>
          <w:rFonts w:ascii="Arial" w:hAnsi="Arial" w:cs="Arial"/>
        </w:rPr>
      </w:pPr>
    </w:p>
    <w:p w14:paraId="5B17359C" w14:textId="5D87BE1D" w:rsidR="00D26B96" w:rsidRDefault="00D26B96" w:rsidP="00E53900">
      <w:pPr>
        <w:pStyle w:val="Heading3"/>
        <w:tabs>
          <w:tab w:val="left" w:pos="360"/>
        </w:tabs>
        <w:spacing w:before="0"/>
        <w:ind w:left="0"/>
        <w:rPr>
          <w:rFonts w:ascii="Arial" w:hAnsi="Arial" w:cs="Arial"/>
          <w:color w:val="auto"/>
        </w:rPr>
      </w:pPr>
      <w:r w:rsidRPr="00D24C32">
        <w:rPr>
          <w:rFonts w:ascii="Arial" w:hAnsi="Arial" w:cs="Arial"/>
          <w:color w:val="auto"/>
        </w:rPr>
        <w:t>Confirmation that the Long-Term Steward is authorized to perpetually access the Bank for the purposes of performing long-term maintenance, monitoring, and management tasks.</w:t>
      </w:r>
    </w:p>
    <w:p w14:paraId="1D88450A" w14:textId="77777777" w:rsidR="00846D0F" w:rsidRPr="00846D0F" w:rsidRDefault="00846D0F" w:rsidP="00846D0F">
      <w:pPr>
        <w:pStyle w:val="ListParagraph"/>
        <w:ind w:left="0"/>
        <w:rPr>
          <w:rFonts w:ascii="Arial" w:hAnsi="Arial" w:cs="Arial"/>
        </w:rPr>
      </w:pPr>
    </w:p>
    <w:p w14:paraId="27CBC493" w14:textId="5BB22C00" w:rsidR="00D26B96" w:rsidRDefault="00D26B96" w:rsidP="00E53900">
      <w:pPr>
        <w:pStyle w:val="Heading3"/>
        <w:tabs>
          <w:tab w:val="left" w:pos="360"/>
        </w:tabs>
        <w:spacing w:before="0"/>
        <w:ind w:left="0"/>
        <w:rPr>
          <w:rFonts w:ascii="Arial" w:hAnsi="Arial" w:cs="Arial"/>
          <w:color w:val="auto"/>
        </w:rPr>
      </w:pPr>
      <w:r w:rsidRPr="00D24C32">
        <w:rPr>
          <w:rFonts w:ascii="Arial" w:hAnsi="Arial" w:cs="Arial"/>
          <w:color w:val="auto"/>
        </w:rPr>
        <w:t xml:space="preserve">The Sponsor has prepared and submitted to the IRT, a GIS shapefile or similar electronic </w:t>
      </w:r>
      <w:r w:rsidR="001A72D0" w:rsidRPr="00D24C32">
        <w:rPr>
          <w:rFonts w:ascii="Arial" w:hAnsi="Arial" w:cs="Arial"/>
          <w:color w:val="auto"/>
        </w:rPr>
        <w:t>Appendix</w:t>
      </w:r>
      <w:r w:rsidRPr="00D24C32">
        <w:rPr>
          <w:rFonts w:ascii="Arial" w:hAnsi="Arial" w:cs="Arial"/>
          <w:color w:val="auto"/>
        </w:rPr>
        <w:t xml:space="preserve"> depicting the location and extent of the Bank </w:t>
      </w:r>
      <w:r w:rsidR="0032374E" w:rsidRPr="00D24C32">
        <w:rPr>
          <w:rFonts w:ascii="Arial" w:hAnsi="Arial" w:cs="Arial"/>
          <w:color w:val="auto"/>
        </w:rPr>
        <w:t>Property</w:t>
      </w:r>
      <w:r w:rsidRPr="00D24C32">
        <w:rPr>
          <w:rFonts w:ascii="Arial" w:hAnsi="Arial" w:cs="Arial"/>
          <w:color w:val="auto"/>
        </w:rPr>
        <w:t>.</w:t>
      </w:r>
    </w:p>
    <w:p w14:paraId="7F397322" w14:textId="77777777" w:rsidR="00846D0F" w:rsidRPr="00846D0F" w:rsidRDefault="00846D0F" w:rsidP="00846D0F">
      <w:pPr>
        <w:rPr>
          <w:rFonts w:ascii="Arial" w:hAnsi="Arial" w:cs="Arial"/>
        </w:rPr>
      </w:pPr>
    </w:p>
    <w:p w14:paraId="3DB5DF04" w14:textId="5D4EEB44" w:rsidR="00D26B96" w:rsidRPr="00D24C32" w:rsidRDefault="00D26B96" w:rsidP="00E53900">
      <w:pPr>
        <w:pStyle w:val="Heading3"/>
        <w:tabs>
          <w:tab w:val="left" w:pos="360"/>
        </w:tabs>
        <w:spacing w:before="0"/>
        <w:ind w:left="0"/>
      </w:pPr>
      <w:r w:rsidRPr="00D24C32">
        <w:rPr>
          <w:rFonts w:ascii="Arial" w:hAnsi="Arial" w:cs="Arial"/>
          <w:color w:val="auto"/>
        </w:rPr>
        <w:lastRenderedPageBreak/>
        <w:t xml:space="preserve">The Bank has complied with all other terms of this Instrument, including the </w:t>
      </w:r>
      <w:r w:rsidR="00292B25" w:rsidRPr="00D24C32">
        <w:rPr>
          <w:rFonts w:ascii="Arial" w:hAnsi="Arial" w:cs="Arial"/>
          <w:color w:val="auto"/>
        </w:rPr>
        <w:t>Mitigation Plan</w:t>
      </w:r>
      <w:r w:rsidRPr="00D24C32">
        <w:rPr>
          <w:rFonts w:ascii="Arial" w:hAnsi="Arial" w:cs="Arial"/>
          <w:color w:val="auto"/>
        </w:rPr>
        <w:t>.</w:t>
      </w:r>
    </w:p>
    <w:p w14:paraId="687A2A0B" w14:textId="1CD92107" w:rsidR="00D26B96" w:rsidRPr="00D24C32" w:rsidRDefault="00D26B96" w:rsidP="00E53900">
      <w:pPr>
        <w:tabs>
          <w:tab w:val="left" w:pos="360"/>
        </w:tabs>
        <w:rPr>
          <w:sz w:val="24"/>
          <w:szCs w:val="24"/>
        </w:rPr>
      </w:pPr>
    </w:p>
    <w:p w14:paraId="26A396CE" w14:textId="6EF9B5F8" w:rsidR="00542D52" w:rsidRPr="00D24C32" w:rsidRDefault="00542D52" w:rsidP="00E53900">
      <w:pPr>
        <w:tabs>
          <w:tab w:val="left" w:pos="360"/>
        </w:tabs>
        <w:autoSpaceDE w:val="0"/>
        <w:autoSpaceDN w:val="0"/>
        <w:adjustRightInd w:val="0"/>
        <w:rPr>
          <w:rFonts w:ascii="Arial" w:hAnsi="Arial" w:cs="Arial"/>
          <w:sz w:val="24"/>
          <w:szCs w:val="24"/>
        </w:rPr>
      </w:pPr>
      <w:r w:rsidRPr="00D24C32">
        <w:rPr>
          <w:rFonts w:ascii="Arial" w:hAnsi="Arial" w:cs="Arial"/>
          <w:sz w:val="24"/>
          <w:szCs w:val="24"/>
        </w:rPr>
        <w:t xml:space="preserve">In the event this Instrument is terminated, or the Bank is closed prior to the transfer of all authorized credits, any remaining credits under this Instrument shall be extinguished and will no longer be available for transfer/sale. </w:t>
      </w:r>
      <w:r w:rsidR="00A701AA" w:rsidRPr="00D24C32">
        <w:rPr>
          <w:rFonts w:ascii="Arial" w:hAnsi="Arial" w:cs="Arial"/>
          <w:sz w:val="24"/>
          <w:szCs w:val="24"/>
        </w:rPr>
        <w:t xml:space="preserve">Prior to Bank </w:t>
      </w:r>
      <w:r w:rsidR="00CC15E7" w:rsidRPr="00D24C32">
        <w:rPr>
          <w:rFonts w:ascii="Arial" w:hAnsi="Arial" w:cs="Arial"/>
          <w:sz w:val="24"/>
          <w:szCs w:val="24"/>
        </w:rPr>
        <w:t>C</w:t>
      </w:r>
      <w:r w:rsidR="00A701AA" w:rsidRPr="00D24C32">
        <w:rPr>
          <w:rFonts w:ascii="Arial" w:hAnsi="Arial" w:cs="Arial"/>
          <w:sz w:val="24"/>
          <w:szCs w:val="24"/>
        </w:rPr>
        <w:t xml:space="preserve">losure and subject to review and approval by the IRT, the Sponsor may request, and the IRT may agree in writing, to remove from the Bank that portion of the Bank </w:t>
      </w:r>
      <w:r w:rsidR="003573A3" w:rsidRPr="00D24C32">
        <w:rPr>
          <w:rFonts w:ascii="Arial" w:hAnsi="Arial" w:cs="Arial"/>
          <w:sz w:val="24"/>
          <w:szCs w:val="24"/>
        </w:rPr>
        <w:t>P</w:t>
      </w:r>
      <w:r w:rsidR="00A701AA" w:rsidRPr="00D24C32">
        <w:rPr>
          <w:rFonts w:ascii="Arial" w:hAnsi="Arial" w:cs="Arial"/>
          <w:sz w:val="24"/>
          <w:szCs w:val="24"/>
        </w:rPr>
        <w:t xml:space="preserve">roperty that has not had credits debited from it, provided the removal and any subsequent utilization does not adversely impact the Bank areas from which credit has been debited. The IRT will determine through its Chairs, in its sole discretion, whether any such removal or utilization of Bank lands adversely impacts Bank lands for which credits were transferred or debited and whether any such removal is approved. Any lands removed from </w:t>
      </w:r>
      <w:r w:rsidR="0032374E" w:rsidRPr="00D24C32">
        <w:rPr>
          <w:rFonts w:ascii="Arial" w:hAnsi="Arial" w:cs="Arial"/>
          <w:sz w:val="24"/>
          <w:szCs w:val="24"/>
        </w:rPr>
        <w:t>the</w:t>
      </w:r>
      <w:r w:rsidR="00A701AA" w:rsidRPr="00D24C32">
        <w:rPr>
          <w:rFonts w:ascii="Arial" w:hAnsi="Arial" w:cs="Arial"/>
          <w:sz w:val="24"/>
          <w:szCs w:val="24"/>
        </w:rPr>
        <w:t xml:space="preserve"> Bank are no longer subject to the provisions of this Instrument.</w:t>
      </w:r>
    </w:p>
    <w:p w14:paraId="19ACD087" w14:textId="78B35420" w:rsidR="00105853" w:rsidRPr="00446ED1" w:rsidRDefault="00105853" w:rsidP="00E53900">
      <w:pPr>
        <w:tabs>
          <w:tab w:val="left" w:pos="360"/>
        </w:tabs>
        <w:rPr>
          <w:rFonts w:ascii="Arial" w:hAnsi="Arial" w:cs="Arial"/>
        </w:rPr>
      </w:pPr>
    </w:p>
    <w:p w14:paraId="0C87664D" w14:textId="0C91BF97" w:rsidR="00902A14" w:rsidRDefault="00902A14" w:rsidP="00846D0F">
      <w:pPr>
        <w:pStyle w:val="Heading1"/>
        <w:spacing w:before="0"/>
        <w:rPr>
          <w:rFonts w:ascii="Arial" w:hAnsi="Arial" w:cs="Arial"/>
          <w:color w:val="auto"/>
        </w:rPr>
      </w:pPr>
      <w:bookmarkStart w:id="52" w:name="_Toc190181274"/>
      <w:r w:rsidRPr="00846D0F">
        <w:rPr>
          <w:rFonts w:ascii="Arial" w:hAnsi="Arial" w:cs="Arial"/>
          <w:color w:val="auto"/>
        </w:rPr>
        <w:t>OTHER PROVISIONS</w:t>
      </w:r>
      <w:bookmarkEnd w:id="52"/>
    </w:p>
    <w:p w14:paraId="7E8FAA68" w14:textId="77777777" w:rsidR="00846D0F" w:rsidRPr="00846D0F" w:rsidRDefault="00846D0F" w:rsidP="00846D0F">
      <w:pPr>
        <w:rPr>
          <w:rFonts w:ascii="Arial" w:hAnsi="Arial" w:cs="Arial"/>
          <w:sz w:val="24"/>
          <w:szCs w:val="24"/>
        </w:rPr>
      </w:pPr>
    </w:p>
    <w:p w14:paraId="4E6FBC5A" w14:textId="3CAF8FA3" w:rsidR="00902A14" w:rsidRPr="00A03A44" w:rsidRDefault="00902A14" w:rsidP="00121AB6">
      <w:pPr>
        <w:pStyle w:val="Heading2"/>
        <w:numPr>
          <w:ilvl w:val="0"/>
          <w:numId w:val="44"/>
        </w:numPr>
      </w:pPr>
      <w:bookmarkStart w:id="53" w:name="_Toc190181275"/>
      <w:r w:rsidRPr="00A03A44">
        <w:t>FORCE MAJEURE</w:t>
      </w:r>
      <w:bookmarkEnd w:id="53"/>
    </w:p>
    <w:p w14:paraId="542125FD" w14:textId="77777777" w:rsidR="00846D0F" w:rsidRPr="00240F35" w:rsidRDefault="00846D0F" w:rsidP="00846D0F">
      <w:pPr>
        <w:tabs>
          <w:tab w:val="left" w:pos="360"/>
        </w:tabs>
        <w:rPr>
          <w:rFonts w:ascii="Arial" w:hAnsi="Arial" w:cs="Arial"/>
          <w:sz w:val="24"/>
          <w:szCs w:val="24"/>
        </w:rPr>
      </w:pPr>
    </w:p>
    <w:p w14:paraId="5B9C22B4" w14:textId="044EEBEE" w:rsidR="00B76E92" w:rsidRPr="00240F35" w:rsidRDefault="00106ED1" w:rsidP="00846D0F">
      <w:pPr>
        <w:tabs>
          <w:tab w:val="left" w:pos="360"/>
        </w:tabs>
        <w:rPr>
          <w:rFonts w:ascii="Arial" w:hAnsi="Arial" w:cs="Arial"/>
          <w:sz w:val="24"/>
          <w:szCs w:val="24"/>
        </w:rPr>
      </w:pPr>
      <w:r w:rsidRPr="00240F35">
        <w:rPr>
          <w:rFonts w:ascii="Arial" w:hAnsi="Arial" w:cs="Arial"/>
          <w:sz w:val="24"/>
          <w:szCs w:val="24"/>
        </w:rPr>
        <w:t xml:space="preserve">The </w:t>
      </w:r>
      <w:r w:rsidR="00CA693B" w:rsidRPr="00240F35">
        <w:rPr>
          <w:rFonts w:ascii="Arial" w:hAnsi="Arial" w:cs="Arial"/>
          <w:sz w:val="24"/>
          <w:szCs w:val="24"/>
        </w:rPr>
        <w:t>S</w:t>
      </w:r>
      <w:r w:rsidRPr="00240F35">
        <w:rPr>
          <w:rFonts w:ascii="Arial" w:hAnsi="Arial" w:cs="Arial"/>
          <w:sz w:val="24"/>
          <w:szCs w:val="24"/>
        </w:rPr>
        <w:t xml:space="preserve">ponsor shall maintain the Bank </w:t>
      </w:r>
      <w:r w:rsidR="003573A3" w:rsidRPr="00240F35">
        <w:rPr>
          <w:rFonts w:ascii="Arial" w:hAnsi="Arial" w:cs="Arial"/>
          <w:sz w:val="24"/>
          <w:szCs w:val="24"/>
        </w:rPr>
        <w:t>P</w:t>
      </w:r>
      <w:r w:rsidRPr="00240F35">
        <w:rPr>
          <w:rFonts w:ascii="Arial" w:hAnsi="Arial" w:cs="Arial"/>
          <w:sz w:val="24"/>
          <w:szCs w:val="24"/>
        </w:rPr>
        <w:t xml:space="preserve">roperty and perform repair or corrective action on any portion of the Bank, as determined by the IRT, in order to meet the performance standards, except for damage or non-compliance caused by events of </w:t>
      </w:r>
      <w:r w:rsidR="009C04E2" w:rsidRPr="00240F35">
        <w:rPr>
          <w:rFonts w:ascii="Arial" w:hAnsi="Arial" w:cs="Arial"/>
          <w:sz w:val="24"/>
          <w:szCs w:val="24"/>
        </w:rPr>
        <w:t>F</w:t>
      </w:r>
      <w:r w:rsidRPr="00240F35">
        <w:rPr>
          <w:rFonts w:ascii="Arial" w:hAnsi="Arial" w:cs="Arial"/>
          <w:sz w:val="24"/>
          <w:szCs w:val="24"/>
        </w:rPr>
        <w:t xml:space="preserve">orce </w:t>
      </w:r>
      <w:r w:rsidR="009C04E2" w:rsidRPr="00240F35">
        <w:rPr>
          <w:rFonts w:ascii="Arial" w:hAnsi="Arial" w:cs="Arial"/>
          <w:sz w:val="24"/>
          <w:szCs w:val="24"/>
        </w:rPr>
        <w:t>M</w:t>
      </w:r>
      <w:r w:rsidRPr="00240F35">
        <w:rPr>
          <w:rFonts w:ascii="Arial" w:hAnsi="Arial" w:cs="Arial"/>
          <w:sz w:val="24"/>
          <w:szCs w:val="24"/>
        </w:rPr>
        <w:t>ajeure, as described below:</w:t>
      </w:r>
    </w:p>
    <w:p w14:paraId="782BECB3" w14:textId="77777777" w:rsidR="007F3884" w:rsidRPr="00240F35" w:rsidRDefault="007F3884" w:rsidP="00846D0F">
      <w:pPr>
        <w:tabs>
          <w:tab w:val="left" w:pos="360"/>
        </w:tabs>
        <w:rPr>
          <w:rFonts w:ascii="Arial" w:hAnsi="Arial" w:cs="Arial"/>
          <w:sz w:val="24"/>
          <w:szCs w:val="24"/>
        </w:rPr>
      </w:pPr>
    </w:p>
    <w:p w14:paraId="7EC50101" w14:textId="0B684121" w:rsidR="00B76E92" w:rsidRDefault="009C04E2" w:rsidP="00846D0F">
      <w:pPr>
        <w:tabs>
          <w:tab w:val="left" w:pos="360"/>
        </w:tabs>
        <w:rPr>
          <w:rFonts w:ascii="Arial" w:hAnsi="Arial" w:cs="Arial"/>
          <w:sz w:val="24"/>
          <w:szCs w:val="24"/>
        </w:rPr>
      </w:pPr>
      <w:r w:rsidRPr="00240F35">
        <w:rPr>
          <w:rFonts w:ascii="Arial" w:hAnsi="Arial" w:cs="Arial"/>
          <w:sz w:val="24"/>
          <w:szCs w:val="24"/>
        </w:rPr>
        <w:t>“</w:t>
      </w:r>
      <w:r w:rsidR="00106ED1" w:rsidRPr="00240F35">
        <w:rPr>
          <w:rFonts w:ascii="Arial" w:hAnsi="Arial" w:cs="Arial"/>
          <w:sz w:val="24"/>
          <w:szCs w:val="24"/>
        </w:rPr>
        <w:t xml:space="preserve">Force </w:t>
      </w:r>
      <w:r w:rsidRPr="00240F35">
        <w:rPr>
          <w:rFonts w:ascii="Arial" w:hAnsi="Arial" w:cs="Arial"/>
          <w:sz w:val="24"/>
          <w:szCs w:val="24"/>
        </w:rPr>
        <w:t>M</w:t>
      </w:r>
      <w:r w:rsidR="00106ED1" w:rsidRPr="00240F35">
        <w:rPr>
          <w:rFonts w:ascii="Arial" w:hAnsi="Arial" w:cs="Arial"/>
          <w:sz w:val="24"/>
          <w:szCs w:val="24"/>
        </w:rPr>
        <w:t>ajeure</w:t>
      </w:r>
      <w:r w:rsidRPr="00240F35">
        <w:rPr>
          <w:rFonts w:ascii="Arial" w:hAnsi="Arial" w:cs="Arial"/>
          <w:sz w:val="24"/>
          <w:szCs w:val="24"/>
        </w:rPr>
        <w:t>”</w:t>
      </w:r>
      <w:r w:rsidR="00106ED1" w:rsidRPr="00240F35">
        <w:rPr>
          <w:rFonts w:ascii="Arial" w:hAnsi="Arial" w:cs="Arial"/>
          <w:sz w:val="24"/>
          <w:szCs w:val="24"/>
        </w:rPr>
        <w:t xml:space="preserve"> shall mean an irreparable material and detrimental impact on the Bank over which the Sponsor or any entity controlled by the Sponsor could not have anticipated or controlled (excepting those events specifically identified as “catastrophic events” in other sections of this Instrument). </w:t>
      </w:r>
      <w:r w:rsidR="00924D7D" w:rsidRPr="00240F35">
        <w:rPr>
          <w:rFonts w:ascii="Arial" w:hAnsi="Arial" w:cs="Arial"/>
          <w:sz w:val="24"/>
          <w:szCs w:val="24"/>
        </w:rPr>
        <w:t xml:space="preserve">Force </w:t>
      </w:r>
      <w:r w:rsidR="0013464E" w:rsidRPr="00240F35">
        <w:rPr>
          <w:rFonts w:ascii="Arial" w:hAnsi="Arial" w:cs="Arial"/>
          <w:sz w:val="24"/>
          <w:szCs w:val="24"/>
        </w:rPr>
        <w:t>M</w:t>
      </w:r>
      <w:r w:rsidR="00924D7D" w:rsidRPr="00240F35">
        <w:rPr>
          <w:rFonts w:ascii="Arial" w:hAnsi="Arial" w:cs="Arial"/>
          <w:sz w:val="24"/>
          <w:szCs w:val="24"/>
        </w:rPr>
        <w:t xml:space="preserve">ajeure excludes mere economic hardship or the failure to attain performance standards. </w:t>
      </w:r>
      <w:r w:rsidR="00106ED1" w:rsidRPr="00240F35">
        <w:rPr>
          <w:rFonts w:ascii="Arial" w:hAnsi="Arial" w:cs="Arial"/>
          <w:sz w:val="24"/>
          <w:szCs w:val="24"/>
        </w:rPr>
        <w:t xml:space="preserve">Subject to administrative review and related remedies contained in 33 CFR 332, the Chairs, in coordination with the IRT, have discretion to determine whether an event is a </w:t>
      </w:r>
      <w:r w:rsidR="00CA693B" w:rsidRPr="00240F35">
        <w:rPr>
          <w:rFonts w:ascii="Arial" w:hAnsi="Arial" w:cs="Arial"/>
          <w:sz w:val="24"/>
          <w:szCs w:val="24"/>
        </w:rPr>
        <w:t>f</w:t>
      </w:r>
      <w:r w:rsidR="00106ED1" w:rsidRPr="00240F35">
        <w:rPr>
          <w:rFonts w:ascii="Arial" w:hAnsi="Arial" w:cs="Arial"/>
          <w:sz w:val="24"/>
          <w:szCs w:val="24"/>
        </w:rPr>
        <w:t xml:space="preserve">orce </w:t>
      </w:r>
      <w:r w:rsidR="00CA693B" w:rsidRPr="00240F35">
        <w:rPr>
          <w:rFonts w:ascii="Arial" w:hAnsi="Arial" w:cs="Arial"/>
          <w:sz w:val="24"/>
          <w:szCs w:val="24"/>
        </w:rPr>
        <w:t>m</w:t>
      </w:r>
      <w:r w:rsidR="00106ED1" w:rsidRPr="00240F35">
        <w:rPr>
          <w:rFonts w:ascii="Arial" w:hAnsi="Arial" w:cs="Arial"/>
          <w:sz w:val="24"/>
          <w:szCs w:val="24"/>
        </w:rPr>
        <w:t xml:space="preserve">ajeure event as defined herein, whether significant adverse impacts to the Bank have occurred, and to what extent changes to the Bank or its management will be permitted. The </w:t>
      </w:r>
      <w:r w:rsidR="00CA693B" w:rsidRPr="00240F35">
        <w:rPr>
          <w:rFonts w:ascii="Arial" w:hAnsi="Arial" w:cs="Arial"/>
          <w:sz w:val="24"/>
          <w:szCs w:val="24"/>
        </w:rPr>
        <w:t>S</w:t>
      </w:r>
      <w:r w:rsidR="00106ED1" w:rsidRPr="00240F35">
        <w:rPr>
          <w:rFonts w:ascii="Arial" w:hAnsi="Arial" w:cs="Arial"/>
          <w:sz w:val="24"/>
          <w:szCs w:val="24"/>
        </w:rPr>
        <w:t>ponsor shall bear the burden of demonstrating to the IRT’s satisfaction that:</w:t>
      </w:r>
    </w:p>
    <w:p w14:paraId="2BCE4D7E" w14:textId="77777777" w:rsidR="00240F35" w:rsidRPr="00240F35" w:rsidRDefault="00240F35" w:rsidP="00846D0F">
      <w:pPr>
        <w:tabs>
          <w:tab w:val="left" w:pos="360"/>
        </w:tabs>
        <w:rPr>
          <w:rFonts w:ascii="Arial" w:hAnsi="Arial" w:cs="Arial"/>
          <w:sz w:val="24"/>
          <w:szCs w:val="24"/>
        </w:rPr>
      </w:pPr>
    </w:p>
    <w:p w14:paraId="557B6CE9" w14:textId="7D9C98B7" w:rsidR="00846D0F" w:rsidRPr="00240F35" w:rsidRDefault="00106ED1" w:rsidP="00846D0F">
      <w:pPr>
        <w:pStyle w:val="Heading3"/>
        <w:tabs>
          <w:tab w:val="left" w:pos="360"/>
        </w:tabs>
        <w:spacing w:before="0"/>
        <w:ind w:left="0"/>
        <w:rPr>
          <w:rFonts w:ascii="Arial" w:hAnsi="Arial" w:cs="Arial"/>
          <w:color w:val="auto"/>
        </w:rPr>
      </w:pPr>
      <w:r w:rsidRPr="00240F35">
        <w:rPr>
          <w:rFonts w:ascii="Arial" w:hAnsi="Arial" w:cs="Arial"/>
          <w:color w:val="auto"/>
        </w:rPr>
        <w:t xml:space="preserve">Damage or non-compliance was caused by circumstances beyond the control or anticipation of the Sponsor, </w:t>
      </w:r>
      <w:r w:rsidR="00602B59" w:rsidRPr="00240F35">
        <w:rPr>
          <w:rFonts w:ascii="Arial" w:hAnsi="Arial" w:cs="Arial"/>
          <w:color w:val="auto"/>
        </w:rPr>
        <w:t>P</w:t>
      </w:r>
      <w:r w:rsidRPr="00240F35">
        <w:rPr>
          <w:rFonts w:ascii="Arial" w:hAnsi="Arial" w:cs="Arial"/>
          <w:color w:val="auto"/>
        </w:rPr>
        <w:t xml:space="preserve">roperty </w:t>
      </w:r>
      <w:r w:rsidR="00602B59" w:rsidRPr="00240F35">
        <w:rPr>
          <w:rFonts w:ascii="Arial" w:hAnsi="Arial" w:cs="Arial"/>
          <w:color w:val="auto"/>
        </w:rPr>
        <w:t>O</w:t>
      </w:r>
      <w:r w:rsidRPr="00240F35">
        <w:rPr>
          <w:rFonts w:ascii="Arial" w:hAnsi="Arial" w:cs="Arial"/>
          <w:color w:val="auto"/>
        </w:rPr>
        <w:t xml:space="preserve">wner, and any person or entity under the direction or control of the Sponsor or </w:t>
      </w:r>
      <w:r w:rsidR="00602B59" w:rsidRPr="00240F35">
        <w:rPr>
          <w:rFonts w:ascii="Arial" w:hAnsi="Arial" w:cs="Arial"/>
          <w:color w:val="auto"/>
        </w:rPr>
        <w:t>P</w:t>
      </w:r>
      <w:r w:rsidRPr="00240F35">
        <w:rPr>
          <w:rFonts w:ascii="Arial" w:hAnsi="Arial" w:cs="Arial"/>
          <w:color w:val="auto"/>
        </w:rPr>
        <w:t xml:space="preserve">roperty </w:t>
      </w:r>
      <w:r w:rsidR="00602B59" w:rsidRPr="00240F35">
        <w:rPr>
          <w:rFonts w:ascii="Arial" w:hAnsi="Arial" w:cs="Arial"/>
          <w:color w:val="auto"/>
        </w:rPr>
        <w:t>O</w:t>
      </w:r>
      <w:r w:rsidRPr="00240F35">
        <w:rPr>
          <w:rFonts w:ascii="Arial" w:hAnsi="Arial" w:cs="Arial"/>
          <w:color w:val="auto"/>
        </w:rPr>
        <w:t>wner, including its employees, agents, contractors, and consultants.</w:t>
      </w:r>
    </w:p>
    <w:p w14:paraId="1A54E9F5" w14:textId="77777777" w:rsidR="00846D0F" w:rsidRPr="00240F35" w:rsidRDefault="00846D0F" w:rsidP="00846D0F">
      <w:pPr>
        <w:rPr>
          <w:rFonts w:ascii="Arial" w:hAnsi="Arial" w:cs="Arial"/>
          <w:sz w:val="24"/>
          <w:szCs w:val="24"/>
        </w:rPr>
      </w:pPr>
    </w:p>
    <w:p w14:paraId="67ECB7A3" w14:textId="2EA86D06" w:rsidR="00532EC1" w:rsidRPr="00240F35" w:rsidRDefault="005A3EA4" w:rsidP="00846D0F">
      <w:pPr>
        <w:pStyle w:val="Heading3"/>
        <w:tabs>
          <w:tab w:val="left" w:pos="360"/>
        </w:tabs>
        <w:spacing w:before="0"/>
        <w:ind w:left="0"/>
        <w:rPr>
          <w:rFonts w:ascii="Arial" w:hAnsi="Arial" w:cs="Arial"/>
          <w:color w:val="auto"/>
        </w:rPr>
      </w:pPr>
      <w:r w:rsidRPr="00240F35">
        <w:rPr>
          <w:rFonts w:ascii="Arial" w:hAnsi="Arial" w:cs="Arial"/>
          <w:color w:val="auto"/>
        </w:rPr>
        <w:t xml:space="preserve">Neither the Sponsor, </w:t>
      </w:r>
      <w:r w:rsidR="00602B59" w:rsidRPr="00240F35">
        <w:rPr>
          <w:rFonts w:ascii="Arial" w:hAnsi="Arial" w:cs="Arial"/>
          <w:color w:val="auto"/>
        </w:rPr>
        <w:t>P</w:t>
      </w:r>
      <w:r w:rsidRPr="00240F35">
        <w:rPr>
          <w:rFonts w:ascii="Arial" w:hAnsi="Arial" w:cs="Arial"/>
          <w:color w:val="auto"/>
        </w:rPr>
        <w:t xml:space="preserve">roperty </w:t>
      </w:r>
      <w:r w:rsidR="00602B59" w:rsidRPr="00240F35">
        <w:rPr>
          <w:rFonts w:ascii="Arial" w:hAnsi="Arial" w:cs="Arial"/>
          <w:color w:val="auto"/>
        </w:rPr>
        <w:t>O</w:t>
      </w:r>
      <w:r w:rsidRPr="00240F35">
        <w:rPr>
          <w:rFonts w:ascii="Arial" w:hAnsi="Arial" w:cs="Arial"/>
          <w:color w:val="auto"/>
        </w:rPr>
        <w:t xml:space="preserve">wner, nor any person or entity under the direction or control of the Sponsor or </w:t>
      </w:r>
      <w:r w:rsidR="00602B59" w:rsidRPr="00240F35">
        <w:rPr>
          <w:rFonts w:ascii="Arial" w:hAnsi="Arial" w:cs="Arial"/>
          <w:color w:val="auto"/>
        </w:rPr>
        <w:t>P</w:t>
      </w:r>
      <w:r w:rsidRPr="00240F35">
        <w:rPr>
          <w:rFonts w:ascii="Arial" w:hAnsi="Arial" w:cs="Arial"/>
          <w:color w:val="auto"/>
        </w:rPr>
        <w:t xml:space="preserve">roperty </w:t>
      </w:r>
      <w:r w:rsidR="00602B59" w:rsidRPr="00240F35">
        <w:rPr>
          <w:rFonts w:ascii="Arial" w:hAnsi="Arial" w:cs="Arial"/>
          <w:color w:val="auto"/>
        </w:rPr>
        <w:t>O</w:t>
      </w:r>
      <w:r w:rsidRPr="00240F35">
        <w:rPr>
          <w:rFonts w:ascii="Arial" w:hAnsi="Arial" w:cs="Arial"/>
          <w:color w:val="auto"/>
        </w:rPr>
        <w:t>wner, including its employees, agents, contractors, and consultants, could have reasonably foreseen and prevented such damage or non-compliance.</w:t>
      </w:r>
    </w:p>
    <w:p w14:paraId="0F4EDB4F" w14:textId="77777777" w:rsidR="00846D0F" w:rsidRPr="00240F35" w:rsidRDefault="00846D0F" w:rsidP="00846D0F">
      <w:pPr>
        <w:rPr>
          <w:rFonts w:ascii="Arial" w:hAnsi="Arial" w:cs="Arial"/>
          <w:sz w:val="24"/>
          <w:szCs w:val="24"/>
        </w:rPr>
      </w:pPr>
    </w:p>
    <w:p w14:paraId="7EB20DE9" w14:textId="77777777" w:rsidR="00532EC1" w:rsidRPr="00240F35" w:rsidRDefault="005A3EA4" w:rsidP="00846D0F">
      <w:pPr>
        <w:pStyle w:val="Heading3"/>
        <w:tabs>
          <w:tab w:val="left" w:pos="360"/>
        </w:tabs>
        <w:spacing w:before="0"/>
        <w:ind w:left="0"/>
        <w:rPr>
          <w:rFonts w:ascii="Arial" w:hAnsi="Arial" w:cs="Arial"/>
          <w:color w:val="auto"/>
        </w:rPr>
      </w:pPr>
      <w:r w:rsidRPr="00240F35">
        <w:rPr>
          <w:rFonts w:ascii="Arial" w:hAnsi="Arial" w:cs="Arial"/>
          <w:color w:val="auto"/>
        </w:rPr>
        <w:lastRenderedPageBreak/>
        <w:t>The period of damage or non-compliance was a direct result of such circumstances.</w:t>
      </w:r>
    </w:p>
    <w:p w14:paraId="67BB3083" w14:textId="77777777" w:rsidR="00846D0F" w:rsidRPr="00240F35" w:rsidRDefault="00846D0F" w:rsidP="00846D0F">
      <w:pPr>
        <w:rPr>
          <w:rFonts w:ascii="Arial" w:hAnsi="Arial" w:cs="Arial"/>
          <w:sz w:val="24"/>
          <w:szCs w:val="24"/>
        </w:rPr>
      </w:pPr>
    </w:p>
    <w:p w14:paraId="2DE7E88D" w14:textId="32122F6C" w:rsidR="005A3EA4" w:rsidRPr="00240F35" w:rsidRDefault="005A3EA4" w:rsidP="00846D0F">
      <w:pPr>
        <w:pStyle w:val="Heading3"/>
        <w:tabs>
          <w:tab w:val="left" w:pos="360"/>
        </w:tabs>
        <w:spacing w:before="0"/>
        <w:ind w:left="0"/>
        <w:rPr>
          <w:rFonts w:ascii="Arial" w:hAnsi="Arial" w:cs="Arial"/>
          <w:color w:val="auto"/>
        </w:rPr>
      </w:pPr>
      <w:r w:rsidRPr="00240F35">
        <w:rPr>
          <w:rFonts w:ascii="Arial" w:hAnsi="Arial" w:cs="Arial"/>
          <w:color w:val="auto"/>
        </w:rPr>
        <w:t>Damage is irreparable by any practicable and reasonable means as determined in the discretion of the Chairs, in coordination with the IRT.</w:t>
      </w:r>
    </w:p>
    <w:p w14:paraId="35977188" w14:textId="77777777" w:rsidR="00532EC1" w:rsidRPr="00240F35" w:rsidRDefault="00532EC1" w:rsidP="00846D0F">
      <w:pPr>
        <w:pStyle w:val="Heading3"/>
        <w:numPr>
          <w:ilvl w:val="0"/>
          <w:numId w:val="0"/>
        </w:numPr>
        <w:tabs>
          <w:tab w:val="left" w:pos="360"/>
        </w:tabs>
        <w:spacing w:before="0"/>
        <w:rPr>
          <w:rFonts w:ascii="Arial" w:hAnsi="Arial" w:cs="Arial"/>
          <w:color w:val="auto"/>
        </w:rPr>
      </w:pPr>
    </w:p>
    <w:p w14:paraId="21497CAB" w14:textId="71AE4F9A" w:rsidR="005A3EA4" w:rsidRPr="00240F35" w:rsidRDefault="005A3EA4" w:rsidP="00846D0F">
      <w:pPr>
        <w:pStyle w:val="Heading3"/>
        <w:numPr>
          <w:ilvl w:val="0"/>
          <w:numId w:val="0"/>
        </w:numPr>
        <w:tabs>
          <w:tab w:val="left" w:pos="360"/>
        </w:tabs>
        <w:spacing w:before="0"/>
        <w:rPr>
          <w:rFonts w:ascii="Arial" w:hAnsi="Arial" w:cs="Arial"/>
          <w:color w:val="auto"/>
        </w:rPr>
      </w:pPr>
      <w:r w:rsidRPr="00240F35">
        <w:rPr>
          <w:rFonts w:ascii="Arial" w:hAnsi="Arial" w:cs="Arial"/>
          <w:color w:val="auto"/>
        </w:rPr>
        <w:t xml:space="preserve">Should an event of </w:t>
      </w:r>
      <w:r w:rsidR="0013464E" w:rsidRPr="00240F35">
        <w:rPr>
          <w:rFonts w:ascii="Arial" w:hAnsi="Arial" w:cs="Arial"/>
          <w:color w:val="auto"/>
        </w:rPr>
        <w:t>F</w:t>
      </w:r>
      <w:r w:rsidRPr="00240F35">
        <w:rPr>
          <w:rFonts w:ascii="Arial" w:hAnsi="Arial" w:cs="Arial"/>
          <w:color w:val="auto"/>
        </w:rPr>
        <w:t xml:space="preserve">orce </w:t>
      </w:r>
      <w:r w:rsidR="0013464E" w:rsidRPr="00240F35">
        <w:rPr>
          <w:rFonts w:ascii="Arial" w:hAnsi="Arial" w:cs="Arial"/>
          <w:color w:val="auto"/>
        </w:rPr>
        <w:t>M</w:t>
      </w:r>
      <w:r w:rsidRPr="00240F35">
        <w:rPr>
          <w:rFonts w:ascii="Arial" w:hAnsi="Arial" w:cs="Arial"/>
          <w:color w:val="auto"/>
        </w:rPr>
        <w:t xml:space="preserve">ajeure occur that affects the long-term viability of the Bank during the </w:t>
      </w:r>
      <w:r w:rsidR="00502E68" w:rsidRPr="00240F35">
        <w:rPr>
          <w:rFonts w:ascii="Arial" w:hAnsi="Arial" w:cs="Arial"/>
          <w:color w:val="auto"/>
        </w:rPr>
        <w:t>Monitoring and Maintenance</w:t>
      </w:r>
      <w:r w:rsidRPr="00240F35">
        <w:rPr>
          <w:rFonts w:ascii="Arial" w:hAnsi="Arial" w:cs="Arial"/>
          <w:color w:val="auto"/>
        </w:rPr>
        <w:t xml:space="preserve"> P</w:t>
      </w:r>
      <w:r w:rsidR="00CA693B" w:rsidRPr="00240F35">
        <w:rPr>
          <w:rFonts w:ascii="Arial" w:hAnsi="Arial" w:cs="Arial"/>
          <w:color w:val="auto"/>
        </w:rPr>
        <w:t>hase</w:t>
      </w:r>
      <w:r w:rsidRPr="00240F35">
        <w:rPr>
          <w:rFonts w:ascii="Arial" w:hAnsi="Arial" w:cs="Arial"/>
          <w:color w:val="auto"/>
        </w:rPr>
        <w:t xml:space="preserve">, or before all </w:t>
      </w:r>
      <w:r w:rsidR="00732F6E" w:rsidRPr="00240F35">
        <w:rPr>
          <w:rFonts w:ascii="Arial" w:hAnsi="Arial" w:cs="Arial"/>
          <w:color w:val="auto"/>
        </w:rPr>
        <w:t>c</w:t>
      </w:r>
      <w:r w:rsidRPr="00240F35">
        <w:rPr>
          <w:rFonts w:ascii="Arial" w:hAnsi="Arial" w:cs="Arial"/>
          <w:color w:val="auto"/>
        </w:rPr>
        <w:t xml:space="preserve">redits from the Bank have been debited, the Sponsor shall notify the Chairs within 24 business hours of the Sponsor becoming aware of the issue. As promptly and reasonably possible thereafter, the Sponsor and IRT shall meet to consult on a course of action for each occurrence. As a result of this consultation, the Sponsor may be required to prepare an AMP to address the extent of changes to the Bank, and/or its management, as a result of the </w:t>
      </w:r>
      <w:r w:rsidR="0013464E" w:rsidRPr="00240F35">
        <w:rPr>
          <w:rFonts w:ascii="Arial" w:hAnsi="Arial" w:cs="Arial"/>
          <w:color w:val="auto"/>
        </w:rPr>
        <w:t>F</w:t>
      </w:r>
      <w:r w:rsidRPr="00240F35">
        <w:rPr>
          <w:rFonts w:ascii="Arial" w:hAnsi="Arial" w:cs="Arial"/>
          <w:color w:val="auto"/>
        </w:rPr>
        <w:t xml:space="preserve">orce </w:t>
      </w:r>
      <w:r w:rsidR="0013464E" w:rsidRPr="00240F35">
        <w:rPr>
          <w:rFonts w:ascii="Arial" w:hAnsi="Arial" w:cs="Arial"/>
          <w:color w:val="auto"/>
        </w:rPr>
        <w:t>M</w:t>
      </w:r>
      <w:r w:rsidRPr="00240F35">
        <w:rPr>
          <w:rFonts w:ascii="Arial" w:hAnsi="Arial" w:cs="Arial"/>
          <w:color w:val="auto"/>
        </w:rPr>
        <w:t>ajeure event.</w:t>
      </w:r>
      <w:r w:rsidR="0075731C" w:rsidRPr="00240F35">
        <w:rPr>
          <w:rFonts w:ascii="Arial" w:hAnsi="Arial" w:cs="Arial"/>
          <w:color w:val="auto"/>
        </w:rPr>
        <w:t xml:space="preserve"> Financial </w:t>
      </w:r>
      <w:r w:rsidR="00732F6E" w:rsidRPr="00240F35">
        <w:rPr>
          <w:rFonts w:ascii="Arial" w:hAnsi="Arial" w:cs="Arial"/>
          <w:color w:val="auto"/>
        </w:rPr>
        <w:t>A</w:t>
      </w:r>
      <w:r w:rsidR="0075731C" w:rsidRPr="00240F35">
        <w:rPr>
          <w:rFonts w:ascii="Arial" w:hAnsi="Arial" w:cs="Arial"/>
          <w:color w:val="auto"/>
        </w:rPr>
        <w:t xml:space="preserve">ssurances may be used to provide alternative compensatory mitigation if the compensatory mitigation project fails as a result of a natural disaster that occurs before the </w:t>
      </w:r>
      <w:r w:rsidR="00732F6E" w:rsidRPr="00240F35">
        <w:rPr>
          <w:rFonts w:ascii="Arial" w:hAnsi="Arial" w:cs="Arial"/>
          <w:color w:val="auto"/>
        </w:rPr>
        <w:t>M</w:t>
      </w:r>
      <w:r w:rsidR="0075731C" w:rsidRPr="00240F35">
        <w:rPr>
          <w:rFonts w:ascii="Arial" w:hAnsi="Arial" w:cs="Arial"/>
          <w:color w:val="auto"/>
        </w:rPr>
        <w:t>onitoring</w:t>
      </w:r>
      <w:r w:rsidR="00732F6E" w:rsidRPr="00240F35">
        <w:rPr>
          <w:rFonts w:ascii="Arial" w:hAnsi="Arial" w:cs="Arial"/>
          <w:color w:val="auto"/>
        </w:rPr>
        <w:t xml:space="preserve"> and Maintenance</w:t>
      </w:r>
      <w:r w:rsidR="0075731C" w:rsidRPr="00240F35">
        <w:rPr>
          <w:rFonts w:ascii="Arial" w:hAnsi="Arial" w:cs="Arial"/>
          <w:color w:val="auto"/>
        </w:rPr>
        <w:t xml:space="preserve"> </w:t>
      </w:r>
      <w:r w:rsidR="00732F6E" w:rsidRPr="00240F35">
        <w:rPr>
          <w:rFonts w:ascii="Arial" w:hAnsi="Arial" w:cs="Arial"/>
          <w:color w:val="auto"/>
        </w:rPr>
        <w:t>Phase</w:t>
      </w:r>
      <w:r w:rsidR="00174CBC" w:rsidRPr="00240F35">
        <w:rPr>
          <w:rFonts w:ascii="Arial" w:hAnsi="Arial" w:cs="Arial"/>
          <w:color w:val="auto"/>
        </w:rPr>
        <w:t>, including the Interim Monitoring and Maintenance Period,</w:t>
      </w:r>
      <w:r w:rsidR="0075731C" w:rsidRPr="00240F35">
        <w:rPr>
          <w:rFonts w:ascii="Arial" w:hAnsi="Arial" w:cs="Arial"/>
          <w:color w:val="auto"/>
        </w:rPr>
        <w:t xml:space="preserve"> has ended.</w:t>
      </w:r>
      <w:r w:rsidRPr="00240F35">
        <w:rPr>
          <w:rFonts w:ascii="Arial" w:hAnsi="Arial" w:cs="Arial"/>
          <w:color w:val="auto"/>
        </w:rPr>
        <w:t xml:space="preserve"> In the meantime, the Sponsor shall continue to manage and maintain the Bank to the fullest extent practicable in accordance with the approved </w:t>
      </w:r>
      <w:r w:rsidR="00292B25" w:rsidRPr="00240F35">
        <w:rPr>
          <w:rFonts w:ascii="Arial" w:hAnsi="Arial" w:cs="Arial"/>
          <w:color w:val="auto"/>
        </w:rPr>
        <w:t>Mitigation Plan</w:t>
      </w:r>
      <w:r w:rsidRPr="00240F35">
        <w:rPr>
          <w:rFonts w:ascii="Arial" w:hAnsi="Arial" w:cs="Arial"/>
          <w:color w:val="auto"/>
        </w:rPr>
        <w:t>.</w:t>
      </w:r>
    </w:p>
    <w:p w14:paraId="452DCA66" w14:textId="77777777" w:rsidR="001179E2" w:rsidRPr="00240F35" w:rsidRDefault="001179E2" w:rsidP="00846D0F">
      <w:pPr>
        <w:tabs>
          <w:tab w:val="left" w:pos="360"/>
        </w:tabs>
        <w:rPr>
          <w:rFonts w:ascii="Arial" w:hAnsi="Arial" w:cs="Arial"/>
          <w:sz w:val="24"/>
          <w:szCs w:val="24"/>
        </w:rPr>
      </w:pPr>
    </w:p>
    <w:p w14:paraId="070CBAA2" w14:textId="36B308A7" w:rsidR="00902A14" w:rsidRDefault="00902A14" w:rsidP="00121AB6">
      <w:pPr>
        <w:pStyle w:val="Heading2"/>
      </w:pPr>
      <w:bookmarkStart w:id="54" w:name="_Toc190181276"/>
      <w:r>
        <w:t>CATASTROPHIC EVENTS</w:t>
      </w:r>
      <w:bookmarkEnd w:id="54"/>
    </w:p>
    <w:p w14:paraId="14FD4234" w14:textId="77777777" w:rsidR="00846D0F" w:rsidRPr="00240F35" w:rsidRDefault="00846D0F" w:rsidP="00240F35">
      <w:pPr>
        <w:rPr>
          <w:rFonts w:ascii="Arial" w:hAnsi="Arial" w:cs="Arial"/>
          <w:sz w:val="24"/>
          <w:szCs w:val="24"/>
        </w:rPr>
      </w:pPr>
    </w:p>
    <w:p w14:paraId="37389DCB" w14:textId="3A6377F2" w:rsidR="00725F4F" w:rsidRPr="00240F35" w:rsidRDefault="00725F4F" w:rsidP="00240F35">
      <w:pPr>
        <w:rPr>
          <w:rFonts w:ascii="Arial" w:hAnsi="Arial" w:cs="Arial"/>
          <w:sz w:val="24"/>
          <w:szCs w:val="24"/>
        </w:rPr>
      </w:pPr>
      <w:r w:rsidRPr="00240F35">
        <w:rPr>
          <w:rFonts w:ascii="Arial" w:hAnsi="Arial" w:cs="Arial"/>
          <w:sz w:val="24"/>
          <w:szCs w:val="24"/>
        </w:rPr>
        <w:t xml:space="preserve">The Sponsor shall be responsible for repair and remediation from catastrophic events described below by using Long-Term </w:t>
      </w:r>
      <w:r w:rsidR="00077E87" w:rsidRPr="00240F35">
        <w:rPr>
          <w:rFonts w:ascii="Arial" w:hAnsi="Arial" w:cs="Arial"/>
          <w:sz w:val="24"/>
          <w:szCs w:val="24"/>
        </w:rPr>
        <w:t>F</w:t>
      </w:r>
      <w:r w:rsidRPr="00240F35">
        <w:rPr>
          <w:rFonts w:ascii="Arial" w:hAnsi="Arial" w:cs="Arial"/>
          <w:sz w:val="24"/>
          <w:szCs w:val="24"/>
        </w:rPr>
        <w:t xml:space="preserve">unding </w:t>
      </w:r>
      <w:r w:rsidR="00077E87" w:rsidRPr="00240F35">
        <w:rPr>
          <w:rFonts w:ascii="Arial" w:hAnsi="Arial" w:cs="Arial"/>
          <w:sz w:val="24"/>
          <w:szCs w:val="24"/>
        </w:rPr>
        <w:t>M</w:t>
      </w:r>
      <w:r w:rsidRPr="00240F35">
        <w:rPr>
          <w:rFonts w:ascii="Arial" w:hAnsi="Arial" w:cs="Arial"/>
          <w:sz w:val="24"/>
          <w:szCs w:val="24"/>
        </w:rPr>
        <w:t xml:space="preserve">echanisms designated for </w:t>
      </w:r>
      <w:r w:rsidR="007F3884" w:rsidRPr="00240F35">
        <w:rPr>
          <w:rFonts w:ascii="Arial" w:hAnsi="Arial" w:cs="Arial"/>
          <w:sz w:val="24"/>
          <w:szCs w:val="24"/>
        </w:rPr>
        <w:t xml:space="preserve">natural disasters and </w:t>
      </w:r>
      <w:r w:rsidRPr="00240F35">
        <w:rPr>
          <w:rFonts w:ascii="Arial" w:hAnsi="Arial" w:cs="Arial"/>
          <w:sz w:val="24"/>
          <w:szCs w:val="24"/>
        </w:rPr>
        <w:t>catastrophic event corrective actions by the Sponsor or Long-Term Steward. Examples of catastrophic events include the following:</w:t>
      </w:r>
    </w:p>
    <w:p w14:paraId="2B376403" w14:textId="77777777" w:rsidR="00240F35" w:rsidRPr="00240F35" w:rsidRDefault="00240F35" w:rsidP="00240F35">
      <w:pPr>
        <w:pStyle w:val="ListParagraph"/>
        <w:ind w:left="0"/>
        <w:rPr>
          <w:rFonts w:ascii="Arial" w:hAnsi="Arial" w:cs="Arial"/>
          <w:sz w:val="24"/>
          <w:szCs w:val="24"/>
        </w:rPr>
      </w:pPr>
    </w:p>
    <w:p w14:paraId="4C605ED8" w14:textId="55DDFFAA" w:rsidR="00725F4F" w:rsidRDefault="00725F4F" w:rsidP="00240F35">
      <w:pPr>
        <w:pStyle w:val="Heading3"/>
        <w:tabs>
          <w:tab w:val="left" w:pos="360"/>
        </w:tabs>
        <w:ind w:left="0"/>
        <w:rPr>
          <w:rFonts w:ascii="Arial" w:hAnsi="Arial" w:cs="Arial"/>
          <w:color w:val="auto"/>
        </w:rPr>
      </w:pPr>
      <w:r w:rsidRPr="00240F35">
        <w:rPr>
          <w:rFonts w:ascii="Arial" w:hAnsi="Arial" w:cs="Arial"/>
          <w:color w:val="auto"/>
        </w:rPr>
        <w:t>Floods greater than a presently projected 100-year flood, where “flood” refers to a runoff event.</w:t>
      </w:r>
    </w:p>
    <w:p w14:paraId="60C32B92" w14:textId="77777777" w:rsidR="00240F35" w:rsidRPr="00240F35" w:rsidRDefault="00240F35" w:rsidP="00240F35">
      <w:pPr>
        <w:tabs>
          <w:tab w:val="left" w:pos="360"/>
        </w:tabs>
      </w:pPr>
    </w:p>
    <w:p w14:paraId="3DF45A8D" w14:textId="743A313F" w:rsidR="00725F4F" w:rsidRDefault="00725F4F" w:rsidP="00240F35">
      <w:pPr>
        <w:pStyle w:val="Heading3"/>
        <w:tabs>
          <w:tab w:val="left" w:pos="360"/>
        </w:tabs>
        <w:ind w:left="0"/>
        <w:rPr>
          <w:rFonts w:ascii="Arial" w:hAnsi="Arial" w:cs="Arial"/>
          <w:color w:val="auto"/>
        </w:rPr>
      </w:pPr>
      <w:r w:rsidRPr="00240F35">
        <w:rPr>
          <w:rFonts w:ascii="Arial" w:hAnsi="Arial" w:cs="Arial"/>
          <w:color w:val="auto"/>
        </w:rPr>
        <w:t>Tornado of F-2 or greater magnitude on the F</w:t>
      </w:r>
      <w:r w:rsidR="001604D0" w:rsidRPr="00240F35">
        <w:rPr>
          <w:rFonts w:ascii="Arial" w:hAnsi="Arial" w:cs="Arial"/>
          <w:color w:val="auto"/>
        </w:rPr>
        <w:t>ujita Tornado S</w:t>
      </w:r>
      <w:r w:rsidRPr="00240F35">
        <w:rPr>
          <w:rFonts w:ascii="Arial" w:hAnsi="Arial" w:cs="Arial"/>
          <w:color w:val="auto"/>
        </w:rPr>
        <w:t>cale</w:t>
      </w:r>
      <w:r w:rsidR="001604D0" w:rsidRPr="00240F35">
        <w:rPr>
          <w:rFonts w:ascii="Arial" w:hAnsi="Arial" w:cs="Arial"/>
          <w:color w:val="auto"/>
        </w:rPr>
        <w:t xml:space="preserve"> (F-Scale)</w:t>
      </w:r>
      <w:r w:rsidRPr="00240F35">
        <w:rPr>
          <w:rFonts w:ascii="Arial" w:hAnsi="Arial" w:cs="Arial"/>
          <w:color w:val="auto"/>
        </w:rPr>
        <w:t>.</w:t>
      </w:r>
    </w:p>
    <w:p w14:paraId="44E22D36" w14:textId="77777777" w:rsidR="00240F35" w:rsidRPr="00240F35" w:rsidRDefault="00240F35" w:rsidP="00240F35">
      <w:pPr>
        <w:tabs>
          <w:tab w:val="left" w:pos="360"/>
        </w:tabs>
      </w:pPr>
    </w:p>
    <w:p w14:paraId="72D9485C" w14:textId="40C3B57C" w:rsidR="00725F4F" w:rsidRDefault="00725F4F" w:rsidP="00240F35">
      <w:pPr>
        <w:pStyle w:val="Heading3"/>
        <w:tabs>
          <w:tab w:val="left" w:pos="360"/>
        </w:tabs>
        <w:ind w:left="0"/>
        <w:rPr>
          <w:rFonts w:ascii="Arial" w:hAnsi="Arial" w:cs="Arial"/>
          <w:color w:val="auto"/>
        </w:rPr>
      </w:pPr>
      <w:r w:rsidRPr="00240F35">
        <w:rPr>
          <w:rFonts w:ascii="Arial" w:hAnsi="Arial" w:cs="Arial"/>
          <w:color w:val="auto"/>
        </w:rPr>
        <w:t>Hurricane of a Category 2 or greater magnitude on the Saffir-Simpson scale.</w:t>
      </w:r>
    </w:p>
    <w:p w14:paraId="2F966FF7" w14:textId="77777777" w:rsidR="00240F35" w:rsidRPr="00240F35" w:rsidRDefault="00240F35" w:rsidP="00240F35">
      <w:pPr>
        <w:tabs>
          <w:tab w:val="left" w:pos="360"/>
        </w:tabs>
      </w:pPr>
    </w:p>
    <w:p w14:paraId="7F9CDBA0" w14:textId="4C1FBC4E" w:rsidR="00725F4F" w:rsidRDefault="00725F4F" w:rsidP="00240F35">
      <w:pPr>
        <w:pStyle w:val="Heading3"/>
        <w:tabs>
          <w:tab w:val="left" w:pos="360"/>
        </w:tabs>
        <w:ind w:left="0"/>
        <w:rPr>
          <w:rFonts w:ascii="Arial" w:hAnsi="Arial" w:cs="Arial"/>
          <w:color w:val="auto"/>
        </w:rPr>
      </w:pPr>
      <w:r w:rsidRPr="00240F35">
        <w:rPr>
          <w:rFonts w:ascii="Arial" w:hAnsi="Arial" w:cs="Arial"/>
          <w:color w:val="auto"/>
        </w:rPr>
        <w:t>Earthquakes of a magnitude greater than 6.5 on the Richter scale.</w:t>
      </w:r>
    </w:p>
    <w:p w14:paraId="169AF338" w14:textId="77777777" w:rsidR="00240F35" w:rsidRPr="00240F35" w:rsidRDefault="00240F35" w:rsidP="00240F35">
      <w:pPr>
        <w:tabs>
          <w:tab w:val="left" w:pos="360"/>
        </w:tabs>
      </w:pPr>
    </w:p>
    <w:p w14:paraId="1077D3C5" w14:textId="475597F5" w:rsidR="00725F4F" w:rsidRDefault="00725F4F" w:rsidP="00240F35">
      <w:pPr>
        <w:pStyle w:val="Heading3"/>
        <w:tabs>
          <w:tab w:val="left" w:pos="360"/>
        </w:tabs>
        <w:ind w:left="0"/>
        <w:rPr>
          <w:rFonts w:ascii="Arial" w:hAnsi="Arial" w:cs="Arial"/>
          <w:color w:val="auto"/>
        </w:rPr>
      </w:pPr>
      <w:r w:rsidRPr="00240F35">
        <w:rPr>
          <w:rFonts w:ascii="Arial" w:hAnsi="Arial" w:cs="Arial"/>
          <w:color w:val="auto"/>
        </w:rPr>
        <w:t xml:space="preserve">Extreme drought (Drought Monitor classification of D3 or greater or Palmer Drought Index of </w:t>
      </w:r>
      <w:r w:rsidR="00A14979" w:rsidRPr="00240F35">
        <w:rPr>
          <w:rFonts w:ascii="Arial" w:hAnsi="Arial" w:cs="Arial"/>
          <w:color w:val="auto"/>
        </w:rPr>
        <w:t>-4.0 or less) if such event has broad regional impact and is not endemic to the Bank and its immediate locale.</w:t>
      </w:r>
    </w:p>
    <w:p w14:paraId="0820EF81" w14:textId="77777777" w:rsidR="00240F35" w:rsidRPr="00240F35" w:rsidRDefault="00240F35" w:rsidP="00240F35">
      <w:pPr>
        <w:tabs>
          <w:tab w:val="left" w:pos="360"/>
        </w:tabs>
      </w:pPr>
    </w:p>
    <w:p w14:paraId="34987977" w14:textId="7AE64083" w:rsidR="00A14979" w:rsidRDefault="00A14979" w:rsidP="00240F35">
      <w:pPr>
        <w:pStyle w:val="Heading3"/>
        <w:tabs>
          <w:tab w:val="left" w:pos="360"/>
        </w:tabs>
        <w:ind w:left="0"/>
        <w:rPr>
          <w:rFonts w:ascii="Arial" w:hAnsi="Arial" w:cs="Arial"/>
          <w:color w:val="auto"/>
        </w:rPr>
      </w:pPr>
      <w:r w:rsidRPr="00240F35">
        <w:rPr>
          <w:rFonts w:ascii="Arial" w:hAnsi="Arial" w:cs="Arial"/>
          <w:color w:val="auto"/>
        </w:rPr>
        <w:lastRenderedPageBreak/>
        <w:t xml:space="preserve">Insect or animal damage to planted vegetation that occurs across a majority of the </w:t>
      </w:r>
      <w:r w:rsidR="00174CBC" w:rsidRPr="00240F35">
        <w:rPr>
          <w:rFonts w:ascii="Arial" w:hAnsi="Arial" w:cs="Arial"/>
          <w:color w:val="auto"/>
        </w:rPr>
        <w:t>Bank</w:t>
      </w:r>
      <w:r w:rsidRPr="00240F35">
        <w:rPr>
          <w:rFonts w:ascii="Arial" w:hAnsi="Arial" w:cs="Arial"/>
          <w:color w:val="auto"/>
        </w:rPr>
        <w:t xml:space="preserve">, at a magnitude such that vegetation fails to achieve the approved </w:t>
      </w:r>
      <w:r w:rsidR="00695F00" w:rsidRPr="00240F35">
        <w:rPr>
          <w:rFonts w:ascii="Arial" w:hAnsi="Arial" w:cs="Arial"/>
          <w:color w:val="auto"/>
        </w:rPr>
        <w:t>p</w:t>
      </w:r>
      <w:r w:rsidRPr="00240F35">
        <w:rPr>
          <w:rFonts w:ascii="Arial" w:hAnsi="Arial" w:cs="Arial"/>
          <w:color w:val="auto"/>
        </w:rPr>
        <w:t xml:space="preserve">erformance </w:t>
      </w:r>
      <w:r w:rsidR="00695F00" w:rsidRPr="00240F35">
        <w:rPr>
          <w:rFonts w:ascii="Arial" w:hAnsi="Arial" w:cs="Arial"/>
          <w:color w:val="auto"/>
        </w:rPr>
        <w:t>s</w:t>
      </w:r>
      <w:r w:rsidRPr="00240F35">
        <w:rPr>
          <w:rFonts w:ascii="Arial" w:hAnsi="Arial" w:cs="Arial"/>
          <w:color w:val="auto"/>
        </w:rPr>
        <w:t xml:space="preserve">tandards, after each phase of planting has surpassed the contractor’s one-year warranty (if a one-year warranty was required). Note that throughout Maryland, it is expected that herbivory will be a detriment to plant survival and growth. Deer browse, beavers cutting trees, and rodent damage is often </w:t>
      </w:r>
      <w:r w:rsidR="00E42605" w:rsidRPr="00240F35">
        <w:rPr>
          <w:rFonts w:ascii="Arial" w:hAnsi="Arial" w:cs="Arial"/>
          <w:color w:val="auto"/>
        </w:rPr>
        <w:t>expected,</w:t>
      </w:r>
      <w:r w:rsidRPr="00240F35">
        <w:rPr>
          <w:rFonts w:ascii="Arial" w:hAnsi="Arial" w:cs="Arial"/>
          <w:color w:val="auto"/>
        </w:rPr>
        <w:t xml:space="preserve"> and precautions should be documented in the </w:t>
      </w:r>
      <w:r w:rsidR="00292B25" w:rsidRPr="00240F35">
        <w:rPr>
          <w:rFonts w:ascii="Arial" w:hAnsi="Arial" w:cs="Arial"/>
          <w:color w:val="auto"/>
        </w:rPr>
        <w:t>Mitigation Plan</w:t>
      </w:r>
      <w:r w:rsidRPr="00240F35">
        <w:rPr>
          <w:rFonts w:ascii="Arial" w:hAnsi="Arial" w:cs="Arial"/>
          <w:color w:val="auto"/>
        </w:rPr>
        <w:t xml:space="preserve"> and implemented as part of the construction and maintenance activities for the Bank. These occurrences do not qualify as catastrophic events.</w:t>
      </w:r>
    </w:p>
    <w:p w14:paraId="3A60C899" w14:textId="77777777" w:rsidR="00240F35" w:rsidRPr="00240F35" w:rsidRDefault="00240F35" w:rsidP="00240F35">
      <w:pPr>
        <w:tabs>
          <w:tab w:val="left" w:pos="360"/>
        </w:tabs>
      </w:pPr>
    </w:p>
    <w:p w14:paraId="2350A36A" w14:textId="2398497D" w:rsidR="00A60F4D" w:rsidRPr="00240F35" w:rsidRDefault="00A14979" w:rsidP="00240F35">
      <w:pPr>
        <w:pStyle w:val="Heading3"/>
        <w:tabs>
          <w:tab w:val="left" w:pos="360"/>
        </w:tabs>
        <w:ind w:left="0"/>
        <w:rPr>
          <w:rFonts w:ascii="Arial" w:hAnsi="Arial" w:cs="Arial"/>
          <w:color w:val="auto"/>
        </w:rPr>
      </w:pPr>
      <w:r w:rsidRPr="00240F35">
        <w:rPr>
          <w:rFonts w:ascii="Arial" w:hAnsi="Arial" w:cs="Arial"/>
          <w:color w:val="auto"/>
        </w:rPr>
        <w:t xml:space="preserve">Breach of berms, embankments, or spillway and/or damage to outlet structures, washout of stream structures and riparian plantings (including cross vanes, J-hooks, rock weirs, imbricated riprap, vegetated stream banks, coir logs, fascines, and riparian plantings) from a 100-year or greater magnitude storm event. </w:t>
      </w:r>
    </w:p>
    <w:p w14:paraId="62FD3514" w14:textId="77777777" w:rsidR="00D24C32" w:rsidRPr="00240F35" w:rsidRDefault="00D24C32" w:rsidP="00240F35">
      <w:pPr>
        <w:tabs>
          <w:tab w:val="left" w:pos="360"/>
        </w:tabs>
        <w:rPr>
          <w:rFonts w:ascii="Arial" w:hAnsi="Arial" w:cs="Arial"/>
          <w:sz w:val="24"/>
          <w:szCs w:val="24"/>
        </w:rPr>
      </w:pPr>
    </w:p>
    <w:p w14:paraId="16A20E64" w14:textId="5A6EAD5A" w:rsidR="00A14979" w:rsidRDefault="00A14979" w:rsidP="00240F35">
      <w:pPr>
        <w:rPr>
          <w:rFonts w:ascii="Arial" w:hAnsi="Arial" w:cs="Arial"/>
          <w:sz w:val="24"/>
          <w:szCs w:val="24"/>
        </w:rPr>
      </w:pPr>
      <w:r w:rsidRPr="00240F35">
        <w:rPr>
          <w:rFonts w:ascii="Arial" w:hAnsi="Arial" w:cs="Arial"/>
          <w:sz w:val="24"/>
          <w:szCs w:val="24"/>
        </w:rPr>
        <w:t xml:space="preserve">If a catastrophic event affects the long-term viability of the Bank during initial monitoring or before all credits have been debited, the Sponsor shall submit a written description of the proposed corrective actions, implementation schedule, and required </w:t>
      </w:r>
      <w:r w:rsidR="00287BE8" w:rsidRPr="00240F35">
        <w:rPr>
          <w:rFonts w:ascii="Arial" w:hAnsi="Arial" w:cs="Arial"/>
          <w:sz w:val="24"/>
          <w:szCs w:val="24"/>
        </w:rPr>
        <w:t>funding disbursement</w:t>
      </w:r>
      <w:r w:rsidRPr="00240F35">
        <w:rPr>
          <w:rFonts w:ascii="Arial" w:hAnsi="Arial" w:cs="Arial"/>
          <w:sz w:val="24"/>
          <w:szCs w:val="24"/>
        </w:rPr>
        <w:t xml:space="preserve"> associated with any proposed corrective action to the IRT. The Sponsor is responsible for demonstrating damage and the Sponsor or any entity controlled by the Sponsor could not have anticipated or controlled the damage and that the proposed corrective actions and schedule are appropriate to repair the damage. If the Chairs, in consultation with the IRT, determine that a site visit is necessary, a site visit will be scheduled as soon as is practicable, to asses</w:t>
      </w:r>
      <w:r w:rsidR="00A60F4D" w:rsidRPr="00240F35">
        <w:rPr>
          <w:rFonts w:ascii="Arial" w:hAnsi="Arial" w:cs="Arial"/>
          <w:sz w:val="24"/>
          <w:szCs w:val="24"/>
        </w:rPr>
        <w:t>s</w:t>
      </w:r>
      <w:r w:rsidRPr="00240F35">
        <w:rPr>
          <w:rFonts w:ascii="Arial" w:hAnsi="Arial" w:cs="Arial"/>
          <w:sz w:val="24"/>
          <w:szCs w:val="24"/>
        </w:rPr>
        <w:t xml:space="preserve"> site damage and proposed corrective actions. The IRT</w:t>
      </w:r>
      <w:r w:rsidR="00A60F4D" w:rsidRPr="00240F35">
        <w:rPr>
          <w:rFonts w:ascii="Arial" w:hAnsi="Arial" w:cs="Arial"/>
          <w:sz w:val="24"/>
          <w:szCs w:val="24"/>
        </w:rPr>
        <w:t>, acting through the Chairs, shall have 60 days of receiving this documentation, or site visit, whichever is later, to review and approve/deny or comment on the Sponsor’s proposal.</w:t>
      </w:r>
    </w:p>
    <w:p w14:paraId="3E54994A" w14:textId="77777777" w:rsidR="00240F35" w:rsidRPr="00240F35" w:rsidRDefault="00240F35" w:rsidP="00240F35">
      <w:pPr>
        <w:rPr>
          <w:rFonts w:ascii="Arial" w:hAnsi="Arial" w:cs="Arial"/>
          <w:sz w:val="24"/>
          <w:szCs w:val="24"/>
        </w:rPr>
      </w:pPr>
    </w:p>
    <w:p w14:paraId="79443ECB" w14:textId="035F9B00" w:rsidR="00A60F4D" w:rsidRDefault="00A60F4D" w:rsidP="00240F35">
      <w:pPr>
        <w:rPr>
          <w:rFonts w:ascii="Arial" w:hAnsi="Arial" w:cs="Arial"/>
          <w:sz w:val="24"/>
          <w:szCs w:val="24"/>
        </w:rPr>
      </w:pPr>
      <w:r w:rsidRPr="00240F35">
        <w:rPr>
          <w:rFonts w:ascii="Arial" w:hAnsi="Arial" w:cs="Arial"/>
          <w:sz w:val="24"/>
          <w:szCs w:val="24"/>
        </w:rPr>
        <w:t>Reasonably foreseeable technical problems, unanticipated or increased costs, expenses associated with the implementation of actions called for by this Instrument, or a change in financial or business circumstances in and of themselves shall not serve as the basis for modifications of this Instrument or excusing the performance of the requirements of this Instrument.</w:t>
      </w:r>
    </w:p>
    <w:p w14:paraId="61461B15" w14:textId="77777777" w:rsidR="00240F35" w:rsidRPr="00240F35" w:rsidRDefault="00240F35" w:rsidP="00240F35">
      <w:pPr>
        <w:rPr>
          <w:rFonts w:ascii="Arial" w:hAnsi="Arial" w:cs="Arial"/>
          <w:sz w:val="24"/>
          <w:szCs w:val="24"/>
        </w:rPr>
      </w:pPr>
    </w:p>
    <w:p w14:paraId="34D1340D" w14:textId="0BCFC309" w:rsidR="00E7345B" w:rsidRDefault="00A60F4D" w:rsidP="00240F35">
      <w:pPr>
        <w:rPr>
          <w:rFonts w:ascii="Arial" w:hAnsi="Arial" w:cs="Arial"/>
          <w:sz w:val="24"/>
          <w:szCs w:val="24"/>
        </w:rPr>
      </w:pPr>
      <w:r w:rsidRPr="00240F35">
        <w:rPr>
          <w:rFonts w:ascii="Arial" w:hAnsi="Arial" w:cs="Arial"/>
          <w:sz w:val="24"/>
          <w:szCs w:val="24"/>
        </w:rPr>
        <w:t xml:space="preserve">Catastrophic events assurances shall be funded through an endowment prior to initial credit release. The endowment agent, or other IRT Chair-approved </w:t>
      </w:r>
      <w:r w:rsidR="00077E87" w:rsidRPr="00240F35">
        <w:rPr>
          <w:rFonts w:ascii="Arial" w:hAnsi="Arial" w:cs="Arial"/>
          <w:sz w:val="24"/>
          <w:szCs w:val="24"/>
        </w:rPr>
        <w:t>L</w:t>
      </w:r>
      <w:r w:rsidR="00287BE8" w:rsidRPr="00240F35">
        <w:rPr>
          <w:rFonts w:ascii="Arial" w:hAnsi="Arial" w:cs="Arial"/>
          <w:sz w:val="24"/>
          <w:szCs w:val="24"/>
        </w:rPr>
        <w:t>ong-</w:t>
      </w:r>
      <w:r w:rsidR="00077E87" w:rsidRPr="00240F35">
        <w:rPr>
          <w:rFonts w:ascii="Arial" w:hAnsi="Arial" w:cs="Arial"/>
          <w:sz w:val="24"/>
          <w:szCs w:val="24"/>
        </w:rPr>
        <w:t>T</w:t>
      </w:r>
      <w:r w:rsidR="00287BE8" w:rsidRPr="00240F35">
        <w:rPr>
          <w:rFonts w:ascii="Arial" w:hAnsi="Arial" w:cs="Arial"/>
          <w:sz w:val="24"/>
          <w:szCs w:val="24"/>
        </w:rPr>
        <w:t xml:space="preserve">erm </w:t>
      </w:r>
      <w:r w:rsidR="00077E87" w:rsidRPr="00240F35">
        <w:rPr>
          <w:rFonts w:ascii="Arial" w:hAnsi="Arial" w:cs="Arial"/>
          <w:sz w:val="24"/>
          <w:szCs w:val="24"/>
        </w:rPr>
        <w:t>F</w:t>
      </w:r>
      <w:r w:rsidR="00287BE8" w:rsidRPr="00240F35">
        <w:rPr>
          <w:rFonts w:ascii="Arial" w:hAnsi="Arial" w:cs="Arial"/>
          <w:sz w:val="24"/>
          <w:szCs w:val="24"/>
        </w:rPr>
        <w:t xml:space="preserve">unding </w:t>
      </w:r>
      <w:r w:rsidR="00077E87" w:rsidRPr="00240F35">
        <w:rPr>
          <w:rFonts w:ascii="Arial" w:hAnsi="Arial" w:cs="Arial"/>
          <w:sz w:val="24"/>
          <w:szCs w:val="24"/>
        </w:rPr>
        <w:t>M</w:t>
      </w:r>
      <w:r w:rsidR="00287BE8" w:rsidRPr="00240F35">
        <w:rPr>
          <w:rFonts w:ascii="Arial" w:hAnsi="Arial" w:cs="Arial"/>
          <w:sz w:val="24"/>
          <w:szCs w:val="24"/>
        </w:rPr>
        <w:t>echanism</w:t>
      </w:r>
      <w:r w:rsidRPr="00240F35">
        <w:rPr>
          <w:rFonts w:ascii="Arial" w:hAnsi="Arial" w:cs="Arial"/>
          <w:sz w:val="24"/>
          <w:szCs w:val="24"/>
        </w:rPr>
        <w:t xml:space="preserve"> provider (such as a third-party fund manager, typically a non-profit or financial institution that can then invest the endowment in a proper financial vehicle to grow the fund), shall hold the endowment principal and interest monies (the catastrophic event fund), until such monies are appropriated to fulfill the purposes for which payments into it are made. All expenditures shall be approved by the Chairs prior to spending. Such expenditure requests from the catastrophic events fund shall be based on a catastrophic event consultation with the Chairs, as well as other supporting documentation which may be required by the Chairs to authorize the expenditure of these funds and will be utilized in accordance with </w:t>
      </w:r>
      <w:r w:rsidR="00506D69" w:rsidRPr="00240F35">
        <w:rPr>
          <w:rFonts w:ascii="Arial" w:hAnsi="Arial" w:cs="Arial"/>
          <w:sz w:val="24"/>
          <w:szCs w:val="24"/>
        </w:rPr>
        <w:t xml:space="preserve">the catastrophic event provisions of this Instrument. Upon </w:t>
      </w:r>
      <w:r w:rsidR="00C51CB4" w:rsidRPr="00240F35">
        <w:rPr>
          <w:rFonts w:ascii="Arial" w:hAnsi="Arial" w:cs="Arial"/>
          <w:sz w:val="24"/>
          <w:szCs w:val="24"/>
        </w:rPr>
        <w:t>B</w:t>
      </w:r>
      <w:r w:rsidR="00506D69" w:rsidRPr="00240F35">
        <w:rPr>
          <w:rFonts w:ascii="Arial" w:hAnsi="Arial" w:cs="Arial"/>
          <w:sz w:val="24"/>
          <w:szCs w:val="24"/>
        </w:rPr>
        <w:t xml:space="preserve">ank </w:t>
      </w:r>
      <w:r w:rsidR="00CC15E7" w:rsidRPr="00240F35">
        <w:rPr>
          <w:rFonts w:ascii="Arial" w:hAnsi="Arial" w:cs="Arial"/>
          <w:sz w:val="24"/>
          <w:szCs w:val="24"/>
        </w:rPr>
        <w:t>C</w:t>
      </w:r>
      <w:r w:rsidR="00506D69" w:rsidRPr="00240F35">
        <w:rPr>
          <w:rFonts w:ascii="Arial" w:hAnsi="Arial" w:cs="Arial"/>
          <w:sz w:val="24"/>
          <w:szCs w:val="24"/>
        </w:rPr>
        <w:t xml:space="preserve">losure, the catastrophic event fund shall be transferred </w:t>
      </w:r>
      <w:r w:rsidR="00506D69" w:rsidRPr="00240F35">
        <w:rPr>
          <w:rFonts w:ascii="Arial" w:hAnsi="Arial" w:cs="Arial"/>
          <w:sz w:val="24"/>
          <w:szCs w:val="24"/>
        </w:rPr>
        <w:lastRenderedPageBreak/>
        <w:t xml:space="preserve">from the Sponsor to the Long-Term Steward. Depending on the type of catastrophic event assurance, “transfer from the Sponsor to the Long-Term Steward” shall mean that the Long-Term Steward takes the Sponsor’s place as Beneficiary of </w:t>
      </w:r>
      <w:r w:rsidR="00174CBC" w:rsidRPr="00240F35">
        <w:rPr>
          <w:rFonts w:ascii="Arial" w:hAnsi="Arial" w:cs="Arial"/>
          <w:sz w:val="24"/>
          <w:szCs w:val="24"/>
        </w:rPr>
        <w:t>the catastrophic event endowment</w:t>
      </w:r>
      <w:r w:rsidR="00506D69" w:rsidRPr="00240F35">
        <w:rPr>
          <w:rFonts w:ascii="Arial" w:hAnsi="Arial" w:cs="Arial"/>
          <w:sz w:val="24"/>
          <w:szCs w:val="24"/>
        </w:rPr>
        <w:t>.</w:t>
      </w:r>
    </w:p>
    <w:p w14:paraId="172CFE7C" w14:textId="77777777" w:rsidR="00240F35" w:rsidRPr="00240F35" w:rsidRDefault="00240F35" w:rsidP="00240F35">
      <w:pPr>
        <w:rPr>
          <w:rFonts w:ascii="Arial" w:hAnsi="Arial" w:cs="Arial"/>
          <w:sz w:val="24"/>
          <w:szCs w:val="24"/>
        </w:rPr>
      </w:pPr>
    </w:p>
    <w:p w14:paraId="3FEDEDCB" w14:textId="0D48EEDD" w:rsidR="00E7345B" w:rsidRDefault="00E7345B" w:rsidP="00240F35">
      <w:pPr>
        <w:rPr>
          <w:rFonts w:ascii="Arial" w:hAnsi="Arial" w:cs="Arial"/>
          <w:sz w:val="24"/>
          <w:szCs w:val="24"/>
        </w:rPr>
      </w:pPr>
      <w:r w:rsidRPr="00240F35">
        <w:rPr>
          <w:rFonts w:ascii="Arial" w:hAnsi="Arial" w:cs="Arial"/>
          <w:sz w:val="24"/>
          <w:szCs w:val="24"/>
        </w:rPr>
        <w:t xml:space="preserve">If a natural disaster, including catastrophic events, causes deficiencies in the Bank, the Chairs will evaluate the circumstances and may determine that alternative compensatory mitigation is required to offset a shortfall in aquatic resource functions. Financial </w:t>
      </w:r>
      <w:r w:rsidR="00174CBC" w:rsidRPr="00240F35">
        <w:rPr>
          <w:rFonts w:ascii="Arial" w:hAnsi="Arial" w:cs="Arial"/>
          <w:sz w:val="24"/>
          <w:szCs w:val="24"/>
        </w:rPr>
        <w:t>A</w:t>
      </w:r>
      <w:r w:rsidRPr="00240F35">
        <w:rPr>
          <w:rFonts w:ascii="Arial" w:hAnsi="Arial" w:cs="Arial"/>
          <w:sz w:val="24"/>
          <w:szCs w:val="24"/>
        </w:rPr>
        <w:t>ssurances</w:t>
      </w:r>
      <w:r w:rsidR="00695F00" w:rsidRPr="00240F35">
        <w:rPr>
          <w:rFonts w:ascii="Arial" w:hAnsi="Arial" w:cs="Arial"/>
          <w:sz w:val="24"/>
          <w:szCs w:val="24"/>
        </w:rPr>
        <w:t xml:space="preserve"> or</w:t>
      </w:r>
      <w:r w:rsidRPr="00240F35">
        <w:rPr>
          <w:rFonts w:ascii="Arial" w:hAnsi="Arial" w:cs="Arial"/>
          <w:sz w:val="24"/>
          <w:szCs w:val="24"/>
        </w:rPr>
        <w:t xml:space="preserve"> the catastrophic events </w:t>
      </w:r>
      <w:r w:rsidR="00695F00" w:rsidRPr="00240F35">
        <w:rPr>
          <w:rFonts w:ascii="Arial" w:hAnsi="Arial" w:cs="Arial"/>
          <w:sz w:val="24"/>
          <w:szCs w:val="24"/>
        </w:rPr>
        <w:t>endowment</w:t>
      </w:r>
      <w:r w:rsidRPr="00240F35">
        <w:rPr>
          <w:rFonts w:ascii="Arial" w:hAnsi="Arial" w:cs="Arial"/>
          <w:sz w:val="24"/>
          <w:szCs w:val="24"/>
        </w:rPr>
        <w:t xml:space="preserve">, may be used to provide alternative compensatory mitigation if the compensatory mitigation project fails as a result of a natural disaster that occurs before the </w:t>
      </w:r>
      <w:r w:rsidR="00FA3E69" w:rsidRPr="00240F35">
        <w:rPr>
          <w:rFonts w:ascii="Arial" w:hAnsi="Arial" w:cs="Arial"/>
          <w:sz w:val="24"/>
          <w:szCs w:val="24"/>
        </w:rPr>
        <w:t>M</w:t>
      </w:r>
      <w:r w:rsidRPr="00240F35">
        <w:rPr>
          <w:rFonts w:ascii="Arial" w:hAnsi="Arial" w:cs="Arial"/>
          <w:sz w:val="24"/>
          <w:szCs w:val="24"/>
        </w:rPr>
        <w:t>onitoring</w:t>
      </w:r>
      <w:r w:rsidR="00FA3E69" w:rsidRPr="00240F35">
        <w:rPr>
          <w:rFonts w:ascii="Arial" w:hAnsi="Arial" w:cs="Arial"/>
          <w:sz w:val="24"/>
          <w:szCs w:val="24"/>
        </w:rPr>
        <w:t xml:space="preserve"> and Maintenance Phase</w:t>
      </w:r>
      <w:r w:rsidRPr="00240F35">
        <w:rPr>
          <w:rFonts w:ascii="Arial" w:hAnsi="Arial" w:cs="Arial"/>
          <w:sz w:val="24"/>
          <w:szCs w:val="24"/>
        </w:rPr>
        <w:t xml:space="preserve"> has ended.</w:t>
      </w:r>
    </w:p>
    <w:p w14:paraId="061B9B73" w14:textId="77777777" w:rsidR="00240F35" w:rsidRPr="00240F35" w:rsidRDefault="00240F35" w:rsidP="00240F35">
      <w:pPr>
        <w:rPr>
          <w:rFonts w:ascii="Arial" w:hAnsi="Arial" w:cs="Arial"/>
          <w:sz w:val="24"/>
          <w:szCs w:val="24"/>
        </w:rPr>
      </w:pPr>
    </w:p>
    <w:p w14:paraId="0D5FC1D7" w14:textId="7FDEA980" w:rsidR="00902A14" w:rsidRDefault="00902A14" w:rsidP="00121AB6">
      <w:pPr>
        <w:pStyle w:val="Heading2"/>
      </w:pPr>
      <w:bookmarkStart w:id="55" w:name="_Hlk181108247"/>
      <w:bookmarkStart w:id="56" w:name="_Toc190181277"/>
      <w:r>
        <w:t>EMINENT DOMAIN</w:t>
      </w:r>
      <w:bookmarkEnd w:id="56"/>
    </w:p>
    <w:p w14:paraId="39E7E5A3" w14:textId="77777777" w:rsidR="00240F35" w:rsidRDefault="00240F35" w:rsidP="00377570">
      <w:pPr>
        <w:rPr>
          <w:rFonts w:ascii="Arial" w:hAnsi="Arial" w:cs="Arial"/>
          <w:sz w:val="24"/>
          <w:szCs w:val="24"/>
        </w:rPr>
      </w:pPr>
      <w:bookmarkStart w:id="57" w:name="_Hlk163550647"/>
      <w:bookmarkStart w:id="58" w:name="_Hlk181108133"/>
    </w:p>
    <w:p w14:paraId="7E71FBCA" w14:textId="6C274751" w:rsidR="00B8440C" w:rsidRPr="00D24C32" w:rsidRDefault="00B8440C" w:rsidP="00377570">
      <w:pPr>
        <w:rPr>
          <w:rFonts w:ascii="Arial" w:hAnsi="Arial" w:cs="Arial"/>
          <w:sz w:val="24"/>
          <w:szCs w:val="24"/>
        </w:rPr>
      </w:pPr>
      <w:r w:rsidRPr="00D24C32">
        <w:rPr>
          <w:rFonts w:ascii="Arial" w:hAnsi="Arial" w:cs="Arial"/>
          <w:sz w:val="24"/>
          <w:szCs w:val="24"/>
        </w:rPr>
        <w:t xml:space="preserve">If any party with eminent domain authority institutes an action to condemn or take the Bank in whole or in part through eminent domain, the Sponsor or its successor in interest, Long-Term Steward, or the </w:t>
      </w:r>
      <w:r w:rsidR="00602B59" w:rsidRPr="00D24C32">
        <w:rPr>
          <w:rFonts w:ascii="Arial" w:hAnsi="Arial" w:cs="Arial"/>
          <w:sz w:val="24"/>
          <w:szCs w:val="24"/>
        </w:rPr>
        <w:t>Property Owner</w:t>
      </w:r>
      <w:r w:rsidRPr="00D24C32">
        <w:rPr>
          <w:rFonts w:ascii="Arial" w:hAnsi="Arial" w:cs="Arial"/>
          <w:sz w:val="24"/>
          <w:szCs w:val="24"/>
        </w:rPr>
        <w:t>, shall notify the Chairs in writing within 60 days of receiving notification of a potential exercise of eminent domain.</w:t>
      </w:r>
    </w:p>
    <w:p w14:paraId="14A2B6B4" w14:textId="77777777" w:rsidR="00766BC0" w:rsidRPr="00D24C32" w:rsidRDefault="00766BC0" w:rsidP="00377570">
      <w:pPr>
        <w:rPr>
          <w:rFonts w:ascii="Arial" w:hAnsi="Arial" w:cs="Arial"/>
          <w:sz w:val="24"/>
          <w:szCs w:val="24"/>
        </w:rPr>
      </w:pPr>
    </w:p>
    <w:p w14:paraId="4C0F898D" w14:textId="17973F61" w:rsidR="00154945" w:rsidRPr="00D24C32" w:rsidRDefault="00506D69" w:rsidP="00377570">
      <w:pPr>
        <w:rPr>
          <w:rFonts w:ascii="Arial" w:hAnsi="Arial" w:cs="Arial"/>
          <w:sz w:val="24"/>
          <w:szCs w:val="24"/>
        </w:rPr>
      </w:pPr>
      <w:r w:rsidRPr="00D24C32">
        <w:rPr>
          <w:rFonts w:ascii="Arial" w:hAnsi="Arial" w:cs="Arial"/>
          <w:sz w:val="24"/>
          <w:szCs w:val="24"/>
        </w:rPr>
        <w:t>If the Bank is taken in whole or in part through eminent domain, the IRT, acting through the Chairs, will determine the impacts of the taking on the total Bank and its functions. If the Bank has unsold credits, the Chairs may adjust the potential credits, including unsold released credits available in the Bank to reflect the loss of Bank area and functions. The IRT, acting through the Chairs, will be responsible for determining the extent of the Bank and functions lost through the eminent domain process. The area of loss may include not only the area secured through the eminent domain but also the area within the Bank affected by the condemnation (e.g., through alteration of the hydrologic regime of the surrounding areas).</w:t>
      </w:r>
      <w:r w:rsidR="00B8440C" w:rsidRPr="00D24C32">
        <w:rPr>
          <w:rFonts w:ascii="Arial" w:hAnsi="Arial" w:cs="Arial"/>
          <w:sz w:val="24"/>
          <w:szCs w:val="24"/>
        </w:rPr>
        <w:t xml:space="preserve"> The IRT shall consider encouraging the taking entity and/or adjudicating party to pursue alternatives, and/or take into account the cost of replacement mitigation when determining just compensation for the eminent domain act.</w:t>
      </w:r>
      <w:r w:rsidR="009F4C72" w:rsidRPr="00D24C32">
        <w:rPr>
          <w:rFonts w:ascii="Arial" w:hAnsi="Arial" w:cs="Arial"/>
          <w:sz w:val="24"/>
          <w:szCs w:val="24"/>
        </w:rPr>
        <w:t xml:space="preserve"> </w:t>
      </w:r>
    </w:p>
    <w:p w14:paraId="20C40149" w14:textId="77777777" w:rsidR="00154945" w:rsidRPr="00D24C32" w:rsidRDefault="00154945" w:rsidP="00377570">
      <w:pPr>
        <w:rPr>
          <w:rFonts w:ascii="Arial" w:hAnsi="Arial" w:cs="Arial"/>
          <w:sz w:val="24"/>
          <w:szCs w:val="24"/>
        </w:rPr>
      </w:pPr>
    </w:p>
    <w:p w14:paraId="4EBBC11C" w14:textId="08087089" w:rsidR="00506D69" w:rsidRPr="00D24C32" w:rsidRDefault="009F4C72" w:rsidP="00377570">
      <w:pPr>
        <w:rPr>
          <w:rFonts w:ascii="Arial" w:hAnsi="Arial" w:cs="Arial"/>
          <w:sz w:val="24"/>
          <w:szCs w:val="24"/>
        </w:rPr>
      </w:pPr>
      <w:r w:rsidRPr="00D24C32">
        <w:rPr>
          <w:rFonts w:ascii="Arial" w:hAnsi="Arial" w:cs="Arial"/>
          <w:sz w:val="24"/>
          <w:szCs w:val="24"/>
        </w:rPr>
        <w:t xml:space="preserve">The replacement mitigation shall be provided within the same service area as the affected Bank and must be approved by the </w:t>
      </w:r>
      <w:r w:rsidR="002212AF" w:rsidRPr="00D24C32">
        <w:rPr>
          <w:rFonts w:ascii="Arial" w:hAnsi="Arial" w:cs="Arial"/>
          <w:sz w:val="24"/>
          <w:szCs w:val="24"/>
        </w:rPr>
        <w:t>IRT</w:t>
      </w:r>
      <w:r w:rsidRPr="00D24C32">
        <w:rPr>
          <w:rFonts w:ascii="Arial" w:hAnsi="Arial" w:cs="Arial"/>
          <w:sz w:val="24"/>
          <w:szCs w:val="24"/>
        </w:rPr>
        <w:t>.</w:t>
      </w:r>
      <w:r w:rsidR="000D38AF" w:rsidRPr="00D24C32">
        <w:rPr>
          <w:rFonts w:ascii="Arial" w:hAnsi="Arial" w:cs="Arial"/>
          <w:sz w:val="24"/>
          <w:szCs w:val="24"/>
        </w:rPr>
        <w:t xml:space="preserve"> If the Bank is taken in whole or in part through eminent domain or other encroachment takings, the consequential loss in the value of the Bank protected by the site protection instrument is the cost of replacement of the conservation functions, services, and values of the aquatic and terrestrial resources on the </w:t>
      </w:r>
      <w:r w:rsidR="00945D28" w:rsidRPr="00D24C32">
        <w:rPr>
          <w:rFonts w:ascii="Arial" w:hAnsi="Arial" w:cs="Arial"/>
          <w:sz w:val="24"/>
          <w:szCs w:val="24"/>
        </w:rPr>
        <w:t>Bank</w:t>
      </w:r>
      <w:r w:rsidR="000D38AF" w:rsidRPr="00D24C32">
        <w:rPr>
          <w:rFonts w:ascii="Arial" w:hAnsi="Arial" w:cs="Arial"/>
          <w:sz w:val="24"/>
          <w:szCs w:val="24"/>
        </w:rPr>
        <w:t xml:space="preserve"> </w:t>
      </w:r>
      <w:r w:rsidR="00945D28" w:rsidRPr="00D24C32">
        <w:rPr>
          <w:rFonts w:ascii="Arial" w:hAnsi="Arial" w:cs="Arial"/>
          <w:sz w:val="24"/>
          <w:szCs w:val="24"/>
        </w:rPr>
        <w:t>P</w:t>
      </w:r>
      <w:r w:rsidR="000D38AF" w:rsidRPr="00D24C32">
        <w:rPr>
          <w:rFonts w:ascii="Arial" w:hAnsi="Arial" w:cs="Arial"/>
          <w:sz w:val="24"/>
          <w:szCs w:val="24"/>
        </w:rPr>
        <w:t>roperty</w:t>
      </w:r>
      <w:r w:rsidR="003648CA" w:rsidRPr="00D24C32">
        <w:rPr>
          <w:rFonts w:ascii="Arial" w:hAnsi="Arial" w:cs="Arial"/>
          <w:sz w:val="24"/>
          <w:szCs w:val="24"/>
        </w:rPr>
        <w:t xml:space="preserve">, including </w:t>
      </w:r>
      <w:r w:rsidR="00A45C08" w:rsidRPr="00D24C32">
        <w:rPr>
          <w:rFonts w:ascii="Arial" w:hAnsi="Arial" w:cs="Arial"/>
          <w:sz w:val="24"/>
          <w:szCs w:val="24"/>
        </w:rPr>
        <w:t>higher mit</w:t>
      </w:r>
      <w:r w:rsidR="005A06BC" w:rsidRPr="00D24C32">
        <w:rPr>
          <w:rFonts w:ascii="Arial" w:hAnsi="Arial" w:cs="Arial"/>
          <w:sz w:val="24"/>
          <w:szCs w:val="24"/>
        </w:rPr>
        <w:t>igation</w:t>
      </w:r>
      <w:r w:rsidR="00A45C08" w:rsidRPr="00D24C32">
        <w:rPr>
          <w:rFonts w:ascii="Arial" w:hAnsi="Arial" w:cs="Arial"/>
          <w:sz w:val="24"/>
          <w:szCs w:val="24"/>
        </w:rPr>
        <w:t xml:space="preserve"> ratios (</w:t>
      </w:r>
      <w:r w:rsidR="0080048C" w:rsidRPr="00D24C32">
        <w:rPr>
          <w:rFonts w:ascii="Arial" w:hAnsi="Arial" w:cs="Arial"/>
          <w:sz w:val="24"/>
          <w:szCs w:val="24"/>
        </w:rPr>
        <w:t xml:space="preserve">e.g., </w:t>
      </w:r>
      <w:r w:rsidR="00A45C08" w:rsidRPr="00D24C32">
        <w:rPr>
          <w:rFonts w:ascii="Arial" w:hAnsi="Arial" w:cs="Arial"/>
          <w:sz w:val="24"/>
          <w:szCs w:val="24"/>
        </w:rPr>
        <w:t xml:space="preserve">3:1 </w:t>
      </w:r>
      <w:r w:rsidR="0080048C" w:rsidRPr="00D24C32">
        <w:rPr>
          <w:rFonts w:ascii="Arial" w:hAnsi="Arial" w:cs="Arial"/>
          <w:sz w:val="24"/>
          <w:szCs w:val="24"/>
        </w:rPr>
        <w:t>PFO/PSS, 2:1 PEM</w:t>
      </w:r>
      <w:r w:rsidR="005A06BC" w:rsidRPr="00D24C32">
        <w:rPr>
          <w:rFonts w:ascii="Arial" w:hAnsi="Arial" w:cs="Arial"/>
          <w:sz w:val="24"/>
          <w:szCs w:val="24"/>
        </w:rPr>
        <w:t>, etc.</w:t>
      </w:r>
      <w:r w:rsidR="00A45C08" w:rsidRPr="00D24C32">
        <w:rPr>
          <w:rFonts w:ascii="Arial" w:hAnsi="Arial" w:cs="Arial"/>
          <w:sz w:val="24"/>
          <w:szCs w:val="24"/>
        </w:rPr>
        <w:t xml:space="preserve">) that </w:t>
      </w:r>
      <w:r w:rsidR="0080048C" w:rsidRPr="00D24C32">
        <w:rPr>
          <w:rFonts w:ascii="Arial" w:hAnsi="Arial" w:cs="Arial"/>
          <w:sz w:val="24"/>
          <w:szCs w:val="24"/>
        </w:rPr>
        <w:t xml:space="preserve">recognizes </w:t>
      </w:r>
      <w:r w:rsidR="00B059CF" w:rsidRPr="00D24C32">
        <w:rPr>
          <w:rFonts w:ascii="Arial" w:hAnsi="Arial" w:cs="Arial"/>
          <w:sz w:val="24"/>
          <w:szCs w:val="24"/>
        </w:rPr>
        <w:t>T</w:t>
      </w:r>
      <w:r w:rsidR="0080048C" w:rsidRPr="00D24C32">
        <w:rPr>
          <w:rFonts w:ascii="Arial" w:hAnsi="Arial" w:cs="Arial"/>
          <w:sz w:val="24"/>
          <w:szCs w:val="24"/>
        </w:rPr>
        <w:t xml:space="preserve">emporal </w:t>
      </w:r>
      <w:r w:rsidR="00B059CF" w:rsidRPr="00D24C32">
        <w:rPr>
          <w:rFonts w:ascii="Arial" w:hAnsi="Arial" w:cs="Arial"/>
          <w:sz w:val="24"/>
          <w:szCs w:val="24"/>
        </w:rPr>
        <w:t>L</w:t>
      </w:r>
      <w:r w:rsidR="0080048C" w:rsidRPr="00D24C32">
        <w:rPr>
          <w:rFonts w:ascii="Arial" w:hAnsi="Arial" w:cs="Arial"/>
          <w:sz w:val="24"/>
          <w:szCs w:val="24"/>
        </w:rPr>
        <w:t xml:space="preserve">osses between initiation of </w:t>
      </w:r>
      <w:r w:rsidR="005A06BC" w:rsidRPr="00D24C32">
        <w:rPr>
          <w:rFonts w:ascii="Arial" w:hAnsi="Arial" w:cs="Arial"/>
          <w:sz w:val="24"/>
          <w:szCs w:val="24"/>
        </w:rPr>
        <w:t xml:space="preserve">the </w:t>
      </w:r>
      <w:r w:rsidR="0080048C" w:rsidRPr="00D24C32">
        <w:rPr>
          <w:rFonts w:ascii="Arial" w:hAnsi="Arial" w:cs="Arial"/>
          <w:sz w:val="24"/>
          <w:szCs w:val="24"/>
        </w:rPr>
        <w:t xml:space="preserve">mitigation and condemnation of the Bank area.  </w:t>
      </w:r>
    </w:p>
    <w:p w14:paraId="1965F6F9" w14:textId="77777777" w:rsidR="00766BC0" w:rsidRPr="00D24C32" w:rsidRDefault="00766BC0" w:rsidP="00377570">
      <w:pPr>
        <w:rPr>
          <w:rFonts w:ascii="Arial" w:hAnsi="Arial" w:cs="Arial"/>
          <w:sz w:val="24"/>
          <w:szCs w:val="24"/>
        </w:rPr>
      </w:pPr>
    </w:p>
    <w:p w14:paraId="7E9965A3" w14:textId="5846B5B6" w:rsidR="00506D69" w:rsidRPr="00D24C32" w:rsidRDefault="00B8440C" w:rsidP="00377570">
      <w:pPr>
        <w:rPr>
          <w:rFonts w:ascii="Arial" w:hAnsi="Arial" w:cs="Arial"/>
          <w:sz w:val="24"/>
          <w:szCs w:val="24"/>
        </w:rPr>
      </w:pPr>
      <w:r w:rsidRPr="00D24C32">
        <w:rPr>
          <w:rFonts w:ascii="Arial" w:hAnsi="Arial" w:cs="Arial"/>
          <w:sz w:val="24"/>
          <w:szCs w:val="24"/>
        </w:rPr>
        <w:t>In the event the party exercising eminent domain authority requires a USACE and/or MDE permit for activities which impact the Bank as a result of the taking, the USACE and/or MDE may require substantially more compensatory mitigation from the permittee</w:t>
      </w:r>
      <w:r w:rsidR="00B5485D" w:rsidRPr="00D24C32">
        <w:rPr>
          <w:rFonts w:ascii="Arial" w:hAnsi="Arial" w:cs="Arial"/>
          <w:sz w:val="24"/>
          <w:szCs w:val="24"/>
        </w:rPr>
        <w:t xml:space="preserve"> impacting the Bank as a result of eminent domain or condemnation</w:t>
      </w:r>
      <w:r w:rsidRPr="00D24C32">
        <w:rPr>
          <w:rFonts w:ascii="Arial" w:hAnsi="Arial" w:cs="Arial"/>
          <w:sz w:val="24"/>
          <w:szCs w:val="24"/>
        </w:rPr>
        <w:t xml:space="preserve"> to reflect the</w:t>
      </w:r>
      <w:r w:rsidR="000D38AF" w:rsidRPr="00D24C32">
        <w:rPr>
          <w:rFonts w:ascii="Arial" w:hAnsi="Arial" w:cs="Arial"/>
          <w:sz w:val="24"/>
          <w:szCs w:val="24"/>
        </w:rPr>
        <w:t xml:space="preserve"> </w:t>
      </w:r>
      <w:r w:rsidR="000D38AF" w:rsidRPr="00D24C32">
        <w:rPr>
          <w:rFonts w:ascii="Arial" w:hAnsi="Arial" w:cs="Arial"/>
          <w:sz w:val="24"/>
          <w:szCs w:val="24"/>
        </w:rPr>
        <w:lastRenderedPageBreak/>
        <w:t>permanent adverse effects resulting from regulated activities and</w:t>
      </w:r>
      <w:r w:rsidRPr="00D24C32">
        <w:rPr>
          <w:rFonts w:ascii="Arial" w:hAnsi="Arial" w:cs="Arial"/>
          <w:sz w:val="24"/>
          <w:szCs w:val="24"/>
        </w:rPr>
        <w:t xml:space="preserve"> </w:t>
      </w:r>
      <w:r w:rsidR="00B059CF" w:rsidRPr="00D24C32">
        <w:rPr>
          <w:rFonts w:ascii="Arial" w:hAnsi="Arial" w:cs="Arial"/>
          <w:sz w:val="24"/>
          <w:szCs w:val="24"/>
        </w:rPr>
        <w:t>T</w:t>
      </w:r>
      <w:r w:rsidRPr="00D24C32">
        <w:rPr>
          <w:rFonts w:ascii="Arial" w:hAnsi="Arial" w:cs="Arial"/>
          <w:sz w:val="24"/>
          <w:szCs w:val="24"/>
        </w:rPr>
        <w:t xml:space="preserve">emporal </w:t>
      </w:r>
      <w:r w:rsidR="00B059CF" w:rsidRPr="00D24C32">
        <w:rPr>
          <w:rFonts w:ascii="Arial" w:hAnsi="Arial" w:cs="Arial"/>
          <w:sz w:val="24"/>
          <w:szCs w:val="24"/>
        </w:rPr>
        <w:t>L</w:t>
      </w:r>
      <w:r w:rsidRPr="00D24C32">
        <w:rPr>
          <w:rFonts w:ascii="Arial" w:hAnsi="Arial" w:cs="Arial"/>
          <w:sz w:val="24"/>
          <w:szCs w:val="24"/>
        </w:rPr>
        <w:t xml:space="preserve">oss of functions and </w:t>
      </w:r>
      <w:r w:rsidR="00B5485D" w:rsidRPr="00D24C32">
        <w:rPr>
          <w:rFonts w:ascii="Arial" w:hAnsi="Arial" w:cs="Arial"/>
          <w:sz w:val="24"/>
          <w:szCs w:val="24"/>
        </w:rPr>
        <w:t>services</w:t>
      </w:r>
      <w:r w:rsidRPr="00D24C32">
        <w:rPr>
          <w:rFonts w:ascii="Arial" w:hAnsi="Arial" w:cs="Arial"/>
          <w:sz w:val="24"/>
          <w:szCs w:val="24"/>
        </w:rPr>
        <w:t xml:space="preserve"> </w:t>
      </w:r>
      <w:r w:rsidR="000D38AF" w:rsidRPr="00D24C32">
        <w:rPr>
          <w:rFonts w:ascii="Arial" w:hAnsi="Arial" w:cs="Arial"/>
          <w:sz w:val="24"/>
          <w:szCs w:val="24"/>
        </w:rPr>
        <w:t xml:space="preserve">associated with the eminent domain action </w:t>
      </w:r>
      <w:r w:rsidRPr="00D24C32">
        <w:rPr>
          <w:rFonts w:ascii="Arial" w:hAnsi="Arial" w:cs="Arial"/>
          <w:sz w:val="24"/>
          <w:szCs w:val="24"/>
        </w:rPr>
        <w:t xml:space="preserve">and subsequent permitted activities. </w:t>
      </w:r>
    </w:p>
    <w:p w14:paraId="2993E9D8" w14:textId="77777777" w:rsidR="00766BC0" w:rsidRPr="00D24C32" w:rsidRDefault="00766BC0" w:rsidP="00377570">
      <w:pPr>
        <w:rPr>
          <w:rFonts w:ascii="Arial" w:hAnsi="Arial" w:cs="Arial"/>
          <w:sz w:val="24"/>
          <w:szCs w:val="24"/>
        </w:rPr>
      </w:pPr>
    </w:p>
    <w:p w14:paraId="33692601" w14:textId="7E864603" w:rsidR="002212AF" w:rsidRPr="00D24C32" w:rsidRDefault="00506D69" w:rsidP="00377570">
      <w:pPr>
        <w:rPr>
          <w:rFonts w:ascii="Arial" w:hAnsi="Arial" w:cs="Arial"/>
          <w:sz w:val="24"/>
          <w:szCs w:val="24"/>
        </w:rPr>
      </w:pPr>
      <w:r w:rsidRPr="00D24C32">
        <w:rPr>
          <w:rFonts w:ascii="Arial" w:hAnsi="Arial" w:cs="Arial"/>
          <w:sz w:val="24"/>
          <w:szCs w:val="24"/>
        </w:rPr>
        <w:t>If a monetary compensation award is made</w:t>
      </w:r>
      <w:r w:rsidR="00B5485D" w:rsidRPr="00D24C32">
        <w:rPr>
          <w:rFonts w:ascii="Arial" w:hAnsi="Arial" w:cs="Arial"/>
          <w:sz w:val="24"/>
          <w:szCs w:val="24"/>
        </w:rPr>
        <w:t xml:space="preserve"> and a USACE and/or MDE permit is not required</w:t>
      </w:r>
      <w:r w:rsidRPr="00D24C32">
        <w:rPr>
          <w:rFonts w:ascii="Arial" w:hAnsi="Arial" w:cs="Arial"/>
          <w:sz w:val="24"/>
          <w:szCs w:val="24"/>
        </w:rPr>
        <w:t xml:space="preserve">, that proportion of the award that represents the value of the land, functions, services, and values provided by credits that have already been debited must be used by the Sponsor and/or </w:t>
      </w:r>
      <w:r w:rsidR="00602B59" w:rsidRPr="00D24C32">
        <w:rPr>
          <w:rFonts w:ascii="Arial" w:hAnsi="Arial" w:cs="Arial"/>
          <w:sz w:val="24"/>
          <w:szCs w:val="24"/>
        </w:rPr>
        <w:t>Property Owner</w:t>
      </w:r>
      <w:r w:rsidRPr="00D24C32">
        <w:rPr>
          <w:rFonts w:ascii="Arial" w:hAnsi="Arial" w:cs="Arial"/>
          <w:sz w:val="24"/>
          <w:szCs w:val="24"/>
        </w:rPr>
        <w:t xml:space="preserve"> to procure and replace the aquatic </w:t>
      </w:r>
      <w:r w:rsidR="006317F5" w:rsidRPr="00D24C32">
        <w:rPr>
          <w:rFonts w:ascii="Arial" w:hAnsi="Arial" w:cs="Arial"/>
          <w:sz w:val="24"/>
          <w:szCs w:val="24"/>
        </w:rPr>
        <w:t xml:space="preserve">and terrestrial </w:t>
      </w:r>
      <w:r w:rsidRPr="00D24C32">
        <w:rPr>
          <w:rFonts w:ascii="Arial" w:hAnsi="Arial" w:cs="Arial"/>
          <w:sz w:val="24"/>
          <w:szCs w:val="24"/>
        </w:rPr>
        <w:t>resource functions and values</w:t>
      </w:r>
      <w:r w:rsidR="006317F5" w:rsidRPr="00D24C32">
        <w:rPr>
          <w:rFonts w:ascii="Arial" w:hAnsi="Arial" w:cs="Arial"/>
          <w:sz w:val="24"/>
          <w:szCs w:val="24"/>
        </w:rPr>
        <w:t xml:space="preserve">, including </w:t>
      </w:r>
      <w:r w:rsidR="00B059CF" w:rsidRPr="00D24C32">
        <w:rPr>
          <w:rFonts w:ascii="Arial" w:hAnsi="Arial" w:cs="Arial"/>
          <w:sz w:val="24"/>
          <w:szCs w:val="24"/>
        </w:rPr>
        <w:t>T</w:t>
      </w:r>
      <w:r w:rsidR="006317F5" w:rsidRPr="00D24C32">
        <w:rPr>
          <w:rFonts w:ascii="Arial" w:hAnsi="Arial" w:cs="Arial"/>
          <w:sz w:val="24"/>
          <w:szCs w:val="24"/>
        </w:rPr>
        <w:t xml:space="preserve">emporal </w:t>
      </w:r>
      <w:r w:rsidR="00B059CF" w:rsidRPr="00D24C32">
        <w:rPr>
          <w:rFonts w:ascii="Arial" w:hAnsi="Arial" w:cs="Arial"/>
          <w:sz w:val="24"/>
          <w:szCs w:val="24"/>
        </w:rPr>
        <w:t>L</w:t>
      </w:r>
      <w:r w:rsidR="006317F5" w:rsidRPr="00D24C32">
        <w:rPr>
          <w:rFonts w:ascii="Arial" w:hAnsi="Arial" w:cs="Arial"/>
          <w:sz w:val="24"/>
          <w:szCs w:val="24"/>
        </w:rPr>
        <w:t>osses,</w:t>
      </w:r>
      <w:r w:rsidRPr="00D24C32">
        <w:rPr>
          <w:rFonts w:ascii="Arial" w:hAnsi="Arial" w:cs="Arial"/>
          <w:sz w:val="24"/>
          <w:szCs w:val="24"/>
        </w:rPr>
        <w:t xml:space="preserve"> associated with the area condemned</w:t>
      </w:r>
      <w:r w:rsidR="002212AF" w:rsidRPr="00D24C32">
        <w:rPr>
          <w:rFonts w:ascii="Arial" w:hAnsi="Arial" w:cs="Arial"/>
          <w:sz w:val="24"/>
          <w:szCs w:val="24"/>
        </w:rPr>
        <w:t xml:space="preserve"> and must be approved by the IRT</w:t>
      </w:r>
      <w:r w:rsidRPr="00D24C32">
        <w:rPr>
          <w:rFonts w:ascii="Arial" w:hAnsi="Arial" w:cs="Arial"/>
          <w:sz w:val="24"/>
          <w:szCs w:val="24"/>
        </w:rPr>
        <w:t xml:space="preserve">. </w:t>
      </w:r>
    </w:p>
    <w:p w14:paraId="43056D40" w14:textId="77777777" w:rsidR="002212AF" w:rsidRPr="00D24C32" w:rsidRDefault="002212AF" w:rsidP="00377570">
      <w:pPr>
        <w:rPr>
          <w:rFonts w:ascii="Arial" w:hAnsi="Arial" w:cs="Arial"/>
          <w:sz w:val="24"/>
          <w:szCs w:val="24"/>
        </w:rPr>
      </w:pPr>
    </w:p>
    <w:p w14:paraId="5D9B8CC9" w14:textId="23CC226A" w:rsidR="00766BC0" w:rsidRPr="00D24C32" w:rsidRDefault="000D5BE9" w:rsidP="00377570">
      <w:pPr>
        <w:rPr>
          <w:rFonts w:ascii="Arial" w:hAnsi="Arial" w:cs="Arial"/>
          <w:sz w:val="24"/>
          <w:szCs w:val="24"/>
        </w:rPr>
      </w:pPr>
      <w:r w:rsidRPr="00D24C32">
        <w:rPr>
          <w:rFonts w:ascii="Arial" w:hAnsi="Arial" w:cs="Arial"/>
          <w:sz w:val="24"/>
          <w:szCs w:val="24"/>
        </w:rPr>
        <w:t xml:space="preserve">The Sponsor or its successor in interest, Long-Term Steward, or the </w:t>
      </w:r>
      <w:r w:rsidR="00602B59" w:rsidRPr="00D24C32">
        <w:rPr>
          <w:rFonts w:ascii="Arial" w:hAnsi="Arial" w:cs="Arial"/>
          <w:sz w:val="24"/>
          <w:szCs w:val="24"/>
        </w:rPr>
        <w:t>Property Owner</w:t>
      </w:r>
      <w:r w:rsidRPr="00D24C32">
        <w:rPr>
          <w:rFonts w:ascii="Arial" w:hAnsi="Arial" w:cs="Arial"/>
          <w:sz w:val="24"/>
          <w:szCs w:val="24"/>
        </w:rPr>
        <w:t xml:space="preserve"> must notify the Chairs within 60 days of conclusion of the eminent domain process.</w:t>
      </w:r>
    </w:p>
    <w:p w14:paraId="6470AD93" w14:textId="2E49EBE3" w:rsidR="00506D69" w:rsidRPr="00D24C32" w:rsidRDefault="00506D69" w:rsidP="00377570">
      <w:pPr>
        <w:rPr>
          <w:rFonts w:ascii="Arial" w:hAnsi="Arial" w:cs="Arial"/>
          <w:sz w:val="24"/>
          <w:szCs w:val="24"/>
        </w:rPr>
      </w:pPr>
    </w:p>
    <w:p w14:paraId="2BD7DA05" w14:textId="10968D86" w:rsidR="000D5BE9" w:rsidRPr="00D24C32" w:rsidRDefault="00C46CF8" w:rsidP="00377570">
      <w:pPr>
        <w:rPr>
          <w:rFonts w:ascii="Arial" w:hAnsi="Arial" w:cs="Arial"/>
          <w:sz w:val="24"/>
          <w:szCs w:val="24"/>
        </w:rPr>
      </w:pPr>
      <w:bookmarkStart w:id="59" w:name="_Hlk163550740"/>
      <w:bookmarkEnd w:id="57"/>
      <w:r w:rsidRPr="00D24C32">
        <w:rPr>
          <w:rFonts w:ascii="Arial" w:hAnsi="Arial" w:cs="Arial"/>
          <w:sz w:val="24"/>
          <w:szCs w:val="24"/>
        </w:rPr>
        <w:t>T</w:t>
      </w:r>
      <w:r w:rsidR="000D5BE9" w:rsidRPr="00D24C32">
        <w:rPr>
          <w:rFonts w:ascii="Arial" w:hAnsi="Arial" w:cs="Arial"/>
          <w:sz w:val="24"/>
          <w:szCs w:val="24"/>
        </w:rPr>
        <w:t>he following notice shall be added to the site protection instrument for the Bank:</w:t>
      </w:r>
    </w:p>
    <w:p w14:paraId="2877DB29" w14:textId="77777777" w:rsidR="00766BC0" w:rsidRPr="00D24C32" w:rsidRDefault="00766BC0" w:rsidP="00377570">
      <w:pPr>
        <w:rPr>
          <w:rFonts w:ascii="Arial" w:hAnsi="Arial" w:cs="Arial"/>
          <w:sz w:val="24"/>
          <w:szCs w:val="24"/>
        </w:rPr>
      </w:pPr>
    </w:p>
    <w:p w14:paraId="07A4F98B" w14:textId="47B2BDEF" w:rsidR="000D5BE9" w:rsidRPr="00D24C32" w:rsidRDefault="000D5BE9" w:rsidP="00377570">
      <w:pPr>
        <w:rPr>
          <w:rFonts w:ascii="Arial" w:hAnsi="Arial" w:cs="Arial"/>
          <w:sz w:val="24"/>
          <w:szCs w:val="24"/>
        </w:rPr>
      </w:pPr>
      <w:r w:rsidRPr="00D24C32">
        <w:rPr>
          <w:rFonts w:ascii="Arial" w:hAnsi="Arial" w:cs="Arial"/>
          <w:b/>
          <w:bCs/>
          <w:sz w:val="24"/>
          <w:szCs w:val="24"/>
        </w:rPr>
        <w:t>Notice to Parties with Eminent Domain Authority:</w:t>
      </w:r>
      <w:r w:rsidRPr="00D24C32">
        <w:rPr>
          <w:rFonts w:ascii="Arial" w:hAnsi="Arial" w:cs="Arial"/>
          <w:sz w:val="24"/>
          <w:szCs w:val="24"/>
        </w:rPr>
        <w:t xml:space="preserve"> Exercise of eminent domain by any party (Condemning Party) to take land held as part of this Bank may remove restrictions that the Sponsor, Long-Term Steward, USACE, and MDE intend will protect the Bank and preserve the land serving as compensation for other permitted impacts, in perpetuity. Where the Condemning Party (1) intends to take action(s) that will have impacts on Bank land associated with debited credits; and (2) is required to obtain a USACE and/or MDE permit for such impacts, the USACE and MDE have discretion to increase the Condemning Party’s wetland and stream compensation requirements, as part of the permitting process, in order to account for the loss of functions and values associated with the credits already debited and/or released from the Bank.</w:t>
      </w:r>
    </w:p>
    <w:bookmarkEnd w:id="55"/>
    <w:bookmarkEnd w:id="58"/>
    <w:p w14:paraId="655772F9" w14:textId="77777777" w:rsidR="00766BC0" w:rsidRPr="000D5BE9" w:rsidRDefault="00766BC0" w:rsidP="00377570">
      <w:pPr>
        <w:rPr>
          <w:rFonts w:ascii="Arial" w:hAnsi="Arial" w:cs="Arial"/>
        </w:rPr>
      </w:pPr>
    </w:p>
    <w:p w14:paraId="1C198ADE" w14:textId="5FBFE461" w:rsidR="00902A14" w:rsidRDefault="00902A14" w:rsidP="00121AB6">
      <w:pPr>
        <w:pStyle w:val="Heading2"/>
      </w:pPr>
      <w:bookmarkStart w:id="60" w:name="_Toc190181278"/>
      <w:bookmarkEnd w:id="59"/>
      <w:r>
        <w:t>DISPUTE RESOLUTION</w:t>
      </w:r>
      <w:bookmarkEnd w:id="60"/>
    </w:p>
    <w:p w14:paraId="2F0ED159" w14:textId="77777777" w:rsidR="00377570" w:rsidRDefault="00377570" w:rsidP="00377570">
      <w:pPr>
        <w:rPr>
          <w:rFonts w:ascii="Arial" w:hAnsi="Arial" w:cs="Arial"/>
          <w:sz w:val="24"/>
          <w:szCs w:val="24"/>
        </w:rPr>
      </w:pPr>
    </w:p>
    <w:p w14:paraId="5F4E9A6C" w14:textId="64EB39A1" w:rsidR="00DB2F2B" w:rsidRPr="00D24C32" w:rsidRDefault="00DB2F2B" w:rsidP="00377570">
      <w:pPr>
        <w:rPr>
          <w:rFonts w:ascii="Arial" w:hAnsi="Arial" w:cs="Arial"/>
          <w:sz w:val="24"/>
          <w:szCs w:val="24"/>
        </w:rPr>
      </w:pPr>
      <w:r w:rsidRPr="00D24C32">
        <w:rPr>
          <w:rFonts w:ascii="Arial" w:hAnsi="Arial" w:cs="Arial"/>
          <w:sz w:val="24"/>
          <w:szCs w:val="24"/>
        </w:rPr>
        <w:t>Resolution of disputes about application of this Instrument shall be in accordance with the USACE and EPA regulations entitled Compensatory Mitigation for Aquatic Resources (33 CFR Part 325 – Processing of Department of the Army Permits, 33 CFR Part 332 – Compensatory Mitigation for Losses of Aquatic Resources, and 40 CFR Part 230 – Section 404(b)(1)</w:t>
      </w:r>
      <w:r w:rsidR="00383794" w:rsidRPr="00D24C32">
        <w:rPr>
          <w:rFonts w:ascii="Arial" w:hAnsi="Arial" w:cs="Arial"/>
          <w:sz w:val="24"/>
          <w:szCs w:val="24"/>
        </w:rPr>
        <w:t>),</w:t>
      </w:r>
      <w:r w:rsidRPr="00D24C32">
        <w:rPr>
          <w:rFonts w:ascii="Arial" w:hAnsi="Arial" w:cs="Arial"/>
          <w:sz w:val="24"/>
          <w:szCs w:val="24"/>
        </w:rPr>
        <w:t xml:space="preserve"> as well as other applicable federal or state regulations governing mitigation bank operation, including COMAR 26.23.04. Disputes related to satisfaction of </w:t>
      </w:r>
      <w:r w:rsidR="00174CBC" w:rsidRPr="00D24C32">
        <w:rPr>
          <w:rFonts w:ascii="Arial" w:hAnsi="Arial" w:cs="Arial"/>
          <w:sz w:val="24"/>
          <w:szCs w:val="24"/>
        </w:rPr>
        <w:t>p</w:t>
      </w:r>
      <w:r w:rsidRPr="00D24C32">
        <w:rPr>
          <w:rFonts w:ascii="Arial" w:hAnsi="Arial" w:cs="Arial"/>
          <w:sz w:val="24"/>
          <w:szCs w:val="24"/>
        </w:rPr>
        <w:t xml:space="preserve">erformance </w:t>
      </w:r>
      <w:r w:rsidR="00174CBC" w:rsidRPr="00D24C32">
        <w:rPr>
          <w:rFonts w:ascii="Arial" w:hAnsi="Arial" w:cs="Arial"/>
          <w:sz w:val="24"/>
          <w:szCs w:val="24"/>
        </w:rPr>
        <w:t>s</w:t>
      </w:r>
      <w:r w:rsidRPr="00D24C32">
        <w:rPr>
          <w:rFonts w:ascii="Arial" w:hAnsi="Arial" w:cs="Arial"/>
          <w:sz w:val="24"/>
          <w:szCs w:val="24"/>
        </w:rPr>
        <w:t xml:space="preserve">tandards may be subject to independent review from government agencies or academia that are not part of the IRT as the law provides. The Chairs, in consultation with the IRT, will evaluate this input and recommendations or conclusions and determine whether the </w:t>
      </w:r>
      <w:r w:rsidR="00174CBC" w:rsidRPr="00D24C32">
        <w:rPr>
          <w:rFonts w:ascii="Arial" w:hAnsi="Arial" w:cs="Arial"/>
          <w:sz w:val="24"/>
          <w:szCs w:val="24"/>
        </w:rPr>
        <w:t>p</w:t>
      </w:r>
      <w:r w:rsidRPr="00D24C32">
        <w:rPr>
          <w:rFonts w:ascii="Arial" w:hAnsi="Arial" w:cs="Arial"/>
          <w:sz w:val="24"/>
          <w:szCs w:val="24"/>
        </w:rPr>
        <w:t xml:space="preserve">erformance </w:t>
      </w:r>
      <w:r w:rsidR="00174CBC" w:rsidRPr="00D24C32">
        <w:rPr>
          <w:rFonts w:ascii="Arial" w:hAnsi="Arial" w:cs="Arial"/>
          <w:sz w:val="24"/>
          <w:szCs w:val="24"/>
        </w:rPr>
        <w:t>s</w:t>
      </w:r>
      <w:r w:rsidRPr="00D24C32">
        <w:rPr>
          <w:rFonts w:ascii="Arial" w:hAnsi="Arial" w:cs="Arial"/>
          <w:sz w:val="24"/>
          <w:szCs w:val="24"/>
        </w:rPr>
        <w:t>tandards are met.</w:t>
      </w:r>
    </w:p>
    <w:p w14:paraId="0B7E03E7" w14:textId="77777777" w:rsidR="00766BC0" w:rsidRPr="00D24C32" w:rsidRDefault="00766BC0" w:rsidP="00377570">
      <w:pPr>
        <w:rPr>
          <w:rFonts w:ascii="Arial" w:hAnsi="Arial" w:cs="Arial"/>
          <w:sz w:val="24"/>
          <w:szCs w:val="24"/>
        </w:rPr>
      </w:pPr>
    </w:p>
    <w:p w14:paraId="57EB5AD9" w14:textId="48B6AC22" w:rsidR="00DB2F2B" w:rsidRPr="00D24C32" w:rsidRDefault="00DB2F2B" w:rsidP="00377570">
      <w:pPr>
        <w:rPr>
          <w:rFonts w:ascii="Arial" w:hAnsi="Arial" w:cs="Arial"/>
          <w:sz w:val="24"/>
          <w:szCs w:val="24"/>
        </w:rPr>
      </w:pPr>
      <w:r w:rsidRPr="00D24C32">
        <w:rPr>
          <w:rFonts w:ascii="Arial" w:hAnsi="Arial" w:cs="Arial"/>
          <w:sz w:val="24"/>
          <w:szCs w:val="24"/>
        </w:rPr>
        <w:t>Notice of disputes arising between the Sponsor and the IRT shall be made in writing, and, to the extent practicable, by email to the Sponsor and Chairs. The Sponsor shall submit a written plan to the IRT to resolve the dispute within 90 days. The Sponsor shall have a 30-day consultative resolution period, within which to negotiate a resolution with the IRT, if necessary. Following this period, the Chairs, in consultation with the IRT, will approve the plan or find the Sponsor in Default.</w:t>
      </w:r>
    </w:p>
    <w:p w14:paraId="4DAD4E86" w14:textId="77777777" w:rsidR="00766BC0" w:rsidRPr="00D24C32" w:rsidRDefault="00766BC0" w:rsidP="00377570">
      <w:pPr>
        <w:rPr>
          <w:rFonts w:ascii="Arial" w:hAnsi="Arial" w:cs="Arial"/>
          <w:sz w:val="24"/>
          <w:szCs w:val="24"/>
        </w:rPr>
      </w:pPr>
    </w:p>
    <w:p w14:paraId="38D743F7" w14:textId="1E53BC55" w:rsidR="00930859" w:rsidRDefault="00930859" w:rsidP="00377570">
      <w:pPr>
        <w:rPr>
          <w:rFonts w:ascii="Arial" w:hAnsi="Arial" w:cs="Arial"/>
        </w:rPr>
      </w:pPr>
      <w:r w:rsidRPr="00D24C32">
        <w:rPr>
          <w:rFonts w:ascii="Arial" w:hAnsi="Arial" w:cs="Arial"/>
          <w:sz w:val="24"/>
          <w:szCs w:val="24"/>
        </w:rPr>
        <w:t>This Instrument does not waive United States sovereign immunity and does not provide the Sponsor with a cause of action in federal or state court.</w:t>
      </w:r>
    </w:p>
    <w:p w14:paraId="5E214882" w14:textId="77777777" w:rsidR="00695F00" w:rsidRPr="00DB2F2B" w:rsidRDefault="00695F00" w:rsidP="00377570">
      <w:pPr>
        <w:rPr>
          <w:rFonts w:ascii="Arial" w:hAnsi="Arial" w:cs="Arial"/>
        </w:rPr>
      </w:pPr>
    </w:p>
    <w:p w14:paraId="5FA959B1" w14:textId="3D237024" w:rsidR="00902A14" w:rsidRDefault="00902A14" w:rsidP="00121AB6">
      <w:pPr>
        <w:pStyle w:val="Heading2"/>
      </w:pPr>
      <w:bookmarkStart w:id="61" w:name="_Toc190181279"/>
      <w:r>
        <w:t>VALIDITY, MODIFICATION, AND TERMINATION OF THIS INSTRUMENT</w:t>
      </w:r>
      <w:bookmarkEnd w:id="61"/>
    </w:p>
    <w:p w14:paraId="318EB036" w14:textId="77777777" w:rsidR="00377570" w:rsidRPr="00377570" w:rsidRDefault="00377570" w:rsidP="00377570">
      <w:pPr>
        <w:pStyle w:val="Heading3"/>
        <w:numPr>
          <w:ilvl w:val="0"/>
          <w:numId w:val="0"/>
        </w:numPr>
        <w:spacing w:before="0"/>
        <w:rPr>
          <w:rFonts w:ascii="Arial" w:hAnsi="Arial" w:cs="Arial"/>
          <w:color w:val="auto"/>
        </w:rPr>
      </w:pPr>
    </w:p>
    <w:p w14:paraId="4C915D65" w14:textId="1065EF01" w:rsidR="00A1227F" w:rsidRPr="00377570" w:rsidRDefault="00A42685" w:rsidP="00377570">
      <w:pPr>
        <w:pStyle w:val="Heading3"/>
        <w:numPr>
          <w:ilvl w:val="0"/>
          <w:numId w:val="0"/>
        </w:numPr>
        <w:spacing w:before="0"/>
        <w:rPr>
          <w:rFonts w:ascii="Arial" w:hAnsi="Arial" w:cs="Arial"/>
          <w:color w:val="auto"/>
        </w:rPr>
      </w:pPr>
      <w:r w:rsidRPr="00377570">
        <w:rPr>
          <w:rFonts w:ascii="Arial" w:hAnsi="Arial" w:cs="Arial"/>
          <w:color w:val="auto"/>
        </w:rPr>
        <w:t xml:space="preserve">This Instrument </w:t>
      </w:r>
      <w:r w:rsidR="00930859" w:rsidRPr="00377570">
        <w:rPr>
          <w:rFonts w:ascii="Arial" w:hAnsi="Arial" w:cs="Arial"/>
          <w:color w:val="auto"/>
        </w:rPr>
        <w:t xml:space="preserve">is </w:t>
      </w:r>
      <w:r w:rsidRPr="00377570">
        <w:rPr>
          <w:rFonts w:ascii="Arial" w:hAnsi="Arial" w:cs="Arial"/>
          <w:color w:val="auto"/>
        </w:rPr>
        <w:t xml:space="preserve">valid </w:t>
      </w:r>
      <w:r w:rsidR="00A1227F" w:rsidRPr="00377570">
        <w:rPr>
          <w:rFonts w:ascii="Arial" w:hAnsi="Arial" w:cs="Arial"/>
          <w:color w:val="auto"/>
        </w:rPr>
        <w:t xml:space="preserve">on the </w:t>
      </w:r>
      <w:r w:rsidR="007121EB" w:rsidRPr="00377570">
        <w:rPr>
          <w:rFonts w:ascii="Arial" w:hAnsi="Arial" w:cs="Arial"/>
          <w:color w:val="auto"/>
        </w:rPr>
        <w:t xml:space="preserve">later </w:t>
      </w:r>
      <w:r w:rsidR="00A1227F" w:rsidRPr="00377570">
        <w:rPr>
          <w:rFonts w:ascii="Arial" w:hAnsi="Arial" w:cs="Arial"/>
          <w:color w:val="auto"/>
        </w:rPr>
        <w:t>date of</w:t>
      </w:r>
      <w:r w:rsidR="007121EB" w:rsidRPr="00377570">
        <w:rPr>
          <w:rFonts w:ascii="Arial" w:hAnsi="Arial" w:cs="Arial"/>
          <w:color w:val="auto"/>
        </w:rPr>
        <w:t xml:space="preserve"> either the Sponsor’s signature or the signature of the representative of the </w:t>
      </w:r>
      <w:r w:rsidR="00506D69" w:rsidRPr="00377570">
        <w:rPr>
          <w:rFonts w:ascii="Arial" w:hAnsi="Arial" w:cs="Arial"/>
          <w:color w:val="auto"/>
        </w:rPr>
        <w:t>USACE</w:t>
      </w:r>
      <w:r w:rsidR="007121EB" w:rsidRPr="00377570">
        <w:rPr>
          <w:rFonts w:ascii="Arial" w:hAnsi="Arial" w:cs="Arial"/>
          <w:color w:val="auto"/>
        </w:rPr>
        <w:t xml:space="preserve"> and MDE</w:t>
      </w:r>
      <w:r w:rsidR="00A1227F" w:rsidRPr="00377570">
        <w:rPr>
          <w:rFonts w:ascii="Arial" w:hAnsi="Arial" w:cs="Arial"/>
          <w:color w:val="auto"/>
        </w:rPr>
        <w:t>.</w:t>
      </w:r>
    </w:p>
    <w:p w14:paraId="14A285F2" w14:textId="6EDA6CEB" w:rsidR="00A42685" w:rsidRPr="00377570" w:rsidRDefault="00A42685" w:rsidP="00377570">
      <w:pPr>
        <w:pStyle w:val="Heading3"/>
        <w:numPr>
          <w:ilvl w:val="0"/>
          <w:numId w:val="0"/>
        </w:numPr>
        <w:spacing w:before="0"/>
        <w:rPr>
          <w:rFonts w:ascii="Arial" w:hAnsi="Arial" w:cs="Arial"/>
          <w:color w:val="auto"/>
        </w:rPr>
      </w:pPr>
      <w:r w:rsidRPr="00377570">
        <w:rPr>
          <w:rFonts w:ascii="Arial" w:hAnsi="Arial" w:cs="Arial"/>
          <w:color w:val="auto"/>
        </w:rPr>
        <w:t xml:space="preserve"> </w:t>
      </w:r>
    </w:p>
    <w:p w14:paraId="1391E421" w14:textId="1E7B86A2" w:rsidR="00C76CFF" w:rsidRPr="00377570" w:rsidRDefault="00F41124" w:rsidP="00377570">
      <w:pPr>
        <w:pStyle w:val="Heading3"/>
        <w:numPr>
          <w:ilvl w:val="0"/>
          <w:numId w:val="0"/>
        </w:numPr>
        <w:spacing w:before="0"/>
        <w:rPr>
          <w:rFonts w:ascii="Arial" w:hAnsi="Arial" w:cs="Arial"/>
          <w:color w:val="auto"/>
        </w:rPr>
      </w:pPr>
      <w:r w:rsidRPr="00377570">
        <w:rPr>
          <w:rFonts w:ascii="Arial" w:hAnsi="Arial" w:cs="Arial"/>
          <w:color w:val="auto"/>
        </w:rPr>
        <w:t xml:space="preserve">In the event any one or more provisions </w:t>
      </w:r>
      <w:r w:rsidR="00C76CFF" w:rsidRPr="00377570">
        <w:rPr>
          <w:rFonts w:ascii="Arial" w:hAnsi="Arial" w:cs="Arial"/>
          <w:color w:val="auto"/>
        </w:rPr>
        <w:t>of this Instrument</w:t>
      </w:r>
      <w:r w:rsidRPr="00377570">
        <w:rPr>
          <w:rFonts w:ascii="Arial" w:hAnsi="Arial" w:cs="Arial"/>
          <w:color w:val="auto"/>
        </w:rPr>
        <w:t xml:space="preserve"> are held to be in</w:t>
      </w:r>
      <w:r w:rsidR="00C76CFF" w:rsidRPr="00377570">
        <w:rPr>
          <w:rFonts w:ascii="Arial" w:hAnsi="Arial" w:cs="Arial"/>
          <w:color w:val="auto"/>
        </w:rPr>
        <w:t>valid</w:t>
      </w:r>
      <w:r w:rsidRPr="00377570">
        <w:rPr>
          <w:rFonts w:ascii="Arial" w:hAnsi="Arial" w:cs="Arial"/>
          <w:color w:val="auto"/>
        </w:rPr>
        <w:t>, illegal,</w:t>
      </w:r>
      <w:r w:rsidR="00C76CFF" w:rsidRPr="00377570">
        <w:rPr>
          <w:rFonts w:ascii="Arial" w:hAnsi="Arial" w:cs="Arial"/>
          <w:color w:val="auto"/>
        </w:rPr>
        <w:t xml:space="preserve"> or unenforceable</w:t>
      </w:r>
      <w:r w:rsidRPr="00377570">
        <w:rPr>
          <w:rFonts w:ascii="Arial" w:hAnsi="Arial" w:cs="Arial"/>
          <w:color w:val="auto"/>
        </w:rPr>
        <w:t xml:space="preserve"> in any respect, such invalidity, illegality, or unenforceability will not affect any other provisions hereof, and this Instrument will be construed as if such invalid, illegal, or unenforceable provision had not been contained herein. </w:t>
      </w:r>
    </w:p>
    <w:p w14:paraId="196885FD" w14:textId="77777777" w:rsidR="000244E4" w:rsidRPr="00377570" w:rsidRDefault="000244E4" w:rsidP="00377570">
      <w:pPr>
        <w:pStyle w:val="Heading3"/>
        <w:numPr>
          <w:ilvl w:val="0"/>
          <w:numId w:val="0"/>
        </w:numPr>
        <w:spacing w:before="0"/>
        <w:rPr>
          <w:rFonts w:ascii="Arial" w:hAnsi="Arial" w:cs="Arial"/>
          <w:color w:val="auto"/>
        </w:rPr>
      </w:pPr>
    </w:p>
    <w:p w14:paraId="0480C2D9" w14:textId="4B60FE4D" w:rsidR="00930859" w:rsidRPr="00377570" w:rsidRDefault="005419D9" w:rsidP="00377570">
      <w:pPr>
        <w:pStyle w:val="Heading3"/>
        <w:numPr>
          <w:ilvl w:val="0"/>
          <w:numId w:val="0"/>
        </w:numPr>
        <w:spacing w:before="0"/>
        <w:rPr>
          <w:rFonts w:ascii="Arial" w:hAnsi="Arial" w:cs="Arial"/>
          <w:color w:val="auto"/>
        </w:rPr>
      </w:pPr>
      <w:r w:rsidRPr="00377570">
        <w:rPr>
          <w:rFonts w:ascii="Arial" w:hAnsi="Arial" w:cs="Arial"/>
          <w:color w:val="auto"/>
        </w:rPr>
        <w:t>T</w:t>
      </w:r>
      <w:r w:rsidR="00A42685" w:rsidRPr="00377570">
        <w:rPr>
          <w:rFonts w:ascii="Arial" w:hAnsi="Arial" w:cs="Arial"/>
          <w:color w:val="auto"/>
        </w:rPr>
        <w:t>his Instrument</w:t>
      </w:r>
      <w:r w:rsidR="00023CAF" w:rsidRPr="00377570">
        <w:rPr>
          <w:rFonts w:ascii="Arial" w:hAnsi="Arial" w:cs="Arial"/>
          <w:color w:val="auto"/>
        </w:rPr>
        <w:t>, including the Mitigation Plan,</w:t>
      </w:r>
      <w:r w:rsidR="00A42685" w:rsidRPr="00377570">
        <w:rPr>
          <w:rFonts w:ascii="Arial" w:hAnsi="Arial" w:cs="Arial"/>
          <w:color w:val="auto"/>
        </w:rPr>
        <w:t xml:space="preserve"> may be amended or modified </w:t>
      </w:r>
      <w:r w:rsidR="000F08BF" w:rsidRPr="00377570">
        <w:rPr>
          <w:rFonts w:ascii="Arial" w:hAnsi="Arial" w:cs="Arial"/>
          <w:color w:val="auto"/>
        </w:rPr>
        <w:t xml:space="preserve">only </w:t>
      </w:r>
      <w:r w:rsidR="00A42685" w:rsidRPr="00377570">
        <w:rPr>
          <w:rFonts w:ascii="Arial" w:hAnsi="Arial" w:cs="Arial"/>
          <w:color w:val="auto"/>
        </w:rPr>
        <w:t xml:space="preserve">with the written approval of all signatory </w:t>
      </w:r>
      <w:r w:rsidR="00C70226" w:rsidRPr="00377570">
        <w:rPr>
          <w:rFonts w:ascii="Arial" w:hAnsi="Arial" w:cs="Arial"/>
          <w:color w:val="auto"/>
        </w:rPr>
        <w:t>P</w:t>
      </w:r>
      <w:r w:rsidR="00A42685" w:rsidRPr="00377570">
        <w:rPr>
          <w:rFonts w:ascii="Arial" w:hAnsi="Arial" w:cs="Arial"/>
          <w:color w:val="auto"/>
        </w:rPr>
        <w:t>arties</w:t>
      </w:r>
      <w:r w:rsidR="00930859" w:rsidRPr="00377570">
        <w:rPr>
          <w:rFonts w:ascii="Arial" w:hAnsi="Arial" w:cs="Arial"/>
          <w:color w:val="auto"/>
        </w:rPr>
        <w:t xml:space="preserve"> and shall be subject to the modification provisions at 33 CFR 332.8(g)</w:t>
      </w:r>
      <w:r w:rsidR="00A42685" w:rsidRPr="00377570">
        <w:rPr>
          <w:rFonts w:ascii="Arial" w:hAnsi="Arial" w:cs="Arial"/>
          <w:color w:val="auto"/>
        </w:rPr>
        <w:t>.</w:t>
      </w:r>
      <w:r w:rsidR="00930859" w:rsidRPr="00377570">
        <w:rPr>
          <w:rFonts w:ascii="Arial" w:hAnsi="Arial" w:cs="Arial"/>
          <w:color w:val="auto"/>
        </w:rPr>
        <w:t xml:space="preserve"> </w:t>
      </w:r>
      <w:r w:rsidR="000F08BF" w:rsidRPr="00377570">
        <w:rPr>
          <w:rFonts w:ascii="Arial" w:hAnsi="Arial" w:cs="Arial"/>
          <w:color w:val="auto"/>
        </w:rPr>
        <w:t xml:space="preserve">All amendments and modifications shall be fully set forth in a separate document signed by all signatory </w:t>
      </w:r>
      <w:r w:rsidR="00C70226" w:rsidRPr="00377570">
        <w:rPr>
          <w:rFonts w:ascii="Arial" w:hAnsi="Arial" w:cs="Arial"/>
          <w:color w:val="auto"/>
        </w:rPr>
        <w:t>P</w:t>
      </w:r>
      <w:r w:rsidR="000F08BF" w:rsidRPr="00377570">
        <w:rPr>
          <w:rFonts w:ascii="Arial" w:hAnsi="Arial" w:cs="Arial"/>
          <w:color w:val="auto"/>
        </w:rPr>
        <w:t>arties that shall be appended to this Instrument. All amendments and m</w:t>
      </w:r>
      <w:r w:rsidR="00930859" w:rsidRPr="00377570">
        <w:rPr>
          <w:rFonts w:ascii="Arial" w:hAnsi="Arial" w:cs="Arial"/>
          <w:color w:val="auto"/>
        </w:rPr>
        <w:t>odifications will require submittals consistent with the current IRT documentation standards or the most current template approved for use in effect on the date of the submission of the modification. No Instrument can be modified once approved by the IRT, without mutual consent of the IRT and Sponsor.</w:t>
      </w:r>
    </w:p>
    <w:p w14:paraId="1479969A" w14:textId="77777777" w:rsidR="00FC10F4" w:rsidRPr="00377570" w:rsidRDefault="00FC10F4" w:rsidP="00377570">
      <w:pPr>
        <w:rPr>
          <w:rFonts w:ascii="Arial" w:hAnsi="Arial" w:cs="Arial"/>
          <w:sz w:val="24"/>
          <w:szCs w:val="24"/>
        </w:rPr>
      </w:pPr>
    </w:p>
    <w:p w14:paraId="4196AE51" w14:textId="1A56906A" w:rsidR="00030178" w:rsidRPr="00377570" w:rsidRDefault="00030178" w:rsidP="00377570">
      <w:pPr>
        <w:pStyle w:val="Heading3"/>
        <w:tabs>
          <w:tab w:val="left" w:pos="360"/>
        </w:tabs>
        <w:spacing w:before="0"/>
        <w:ind w:left="0"/>
        <w:rPr>
          <w:rFonts w:ascii="Arial" w:hAnsi="Arial" w:cs="Arial"/>
          <w:color w:val="auto"/>
        </w:rPr>
      </w:pPr>
      <w:r w:rsidRPr="00377570">
        <w:rPr>
          <w:rFonts w:ascii="Arial" w:hAnsi="Arial" w:cs="Arial"/>
          <w:color w:val="auto"/>
        </w:rPr>
        <w:t xml:space="preserve">Modifications to the Instrument are required for </w:t>
      </w:r>
      <w:r w:rsidR="00642E65" w:rsidRPr="00377570">
        <w:rPr>
          <w:rFonts w:ascii="Arial" w:hAnsi="Arial" w:cs="Arial"/>
          <w:color w:val="auto"/>
        </w:rPr>
        <w:t xml:space="preserve">major changes affecting site design, </w:t>
      </w:r>
      <w:r w:rsidRPr="00377570">
        <w:rPr>
          <w:rFonts w:ascii="Arial" w:hAnsi="Arial" w:cs="Arial"/>
          <w:color w:val="auto"/>
        </w:rPr>
        <w:t xml:space="preserve">addition and approval of new umbrella mitigation </w:t>
      </w:r>
      <w:r w:rsidR="00C51CB4" w:rsidRPr="00377570">
        <w:rPr>
          <w:rFonts w:ascii="Arial" w:hAnsi="Arial" w:cs="Arial"/>
          <w:color w:val="auto"/>
        </w:rPr>
        <w:t>B</w:t>
      </w:r>
      <w:r w:rsidRPr="00377570">
        <w:rPr>
          <w:rFonts w:ascii="Arial" w:hAnsi="Arial" w:cs="Arial"/>
          <w:color w:val="auto"/>
        </w:rPr>
        <w:t xml:space="preserve">ank </w:t>
      </w:r>
      <w:r w:rsidR="00C51CB4" w:rsidRPr="00377570">
        <w:rPr>
          <w:rFonts w:ascii="Arial" w:hAnsi="Arial" w:cs="Arial"/>
          <w:color w:val="auto"/>
        </w:rPr>
        <w:t>S</w:t>
      </w:r>
      <w:r w:rsidRPr="00377570">
        <w:rPr>
          <w:rFonts w:ascii="Arial" w:hAnsi="Arial" w:cs="Arial"/>
          <w:color w:val="auto"/>
        </w:rPr>
        <w:t>ites</w:t>
      </w:r>
      <w:r w:rsidR="00274174" w:rsidRPr="00377570">
        <w:rPr>
          <w:rFonts w:ascii="Arial" w:hAnsi="Arial" w:cs="Arial"/>
          <w:color w:val="auto"/>
        </w:rPr>
        <w:t>,</w:t>
      </w:r>
      <w:r w:rsidR="005160CF" w:rsidRPr="00377570">
        <w:rPr>
          <w:rFonts w:ascii="Arial" w:hAnsi="Arial" w:cs="Arial"/>
          <w:color w:val="auto"/>
        </w:rPr>
        <w:t xml:space="preserve"> or </w:t>
      </w:r>
      <w:r w:rsidR="0006056B" w:rsidRPr="00377570">
        <w:rPr>
          <w:rFonts w:ascii="Arial" w:hAnsi="Arial" w:cs="Arial"/>
          <w:color w:val="auto"/>
        </w:rPr>
        <w:t xml:space="preserve">site </w:t>
      </w:r>
      <w:r w:rsidR="005160CF" w:rsidRPr="00377570">
        <w:rPr>
          <w:rFonts w:ascii="Arial" w:hAnsi="Arial" w:cs="Arial"/>
          <w:color w:val="auto"/>
        </w:rPr>
        <w:t xml:space="preserve">expansions of previously approved </w:t>
      </w:r>
      <w:r w:rsidR="0006056B" w:rsidRPr="00377570">
        <w:rPr>
          <w:rFonts w:ascii="Arial" w:hAnsi="Arial" w:cs="Arial"/>
          <w:color w:val="auto"/>
        </w:rPr>
        <w:t>Banks</w:t>
      </w:r>
      <w:r w:rsidR="00010B1D" w:rsidRPr="00377570">
        <w:rPr>
          <w:rFonts w:ascii="Arial" w:hAnsi="Arial" w:cs="Arial"/>
          <w:color w:val="auto"/>
        </w:rPr>
        <w:t xml:space="preserve">. These modifications and adding any new credit types not approved in the Instrument previously </w:t>
      </w:r>
      <w:r w:rsidR="005160CF" w:rsidRPr="00377570">
        <w:rPr>
          <w:rFonts w:ascii="Arial" w:hAnsi="Arial" w:cs="Arial"/>
          <w:color w:val="auto"/>
        </w:rPr>
        <w:t>must follow the procedures at 33 CFR 332.8(g)(1)</w:t>
      </w:r>
      <w:r w:rsidRPr="00377570">
        <w:rPr>
          <w:rFonts w:ascii="Arial" w:hAnsi="Arial" w:cs="Arial"/>
          <w:color w:val="auto"/>
        </w:rPr>
        <w:t xml:space="preserve">. </w:t>
      </w:r>
    </w:p>
    <w:p w14:paraId="10BEA78B" w14:textId="77777777" w:rsidR="00377570" w:rsidRPr="00377570" w:rsidRDefault="00377570" w:rsidP="00377570">
      <w:pPr>
        <w:tabs>
          <w:tab w:val="left" w:pos="360"/>
        </w:tabs>
        <w:rPr>
          <w:rFonts w:ascii="Arial" w:hAnsi="Arial" w:cs="Arial"/>
          <w:sz w:val="24"/>
          <w:szCs w:val="24"/>
        </w:rPr>
      </w:pPr>
    </w:p>
    <w:p w14:paraId="59335072" w14:textId="05EF005D" w:rsidR="000244E4" w:rsidRPr="00377570" w:rsidRDefault="00010B1D" w:rsidP="00377570">
      <w:pPr>
        <w:pStyle w:val="Heading3"/>
        <w:tabs>
          <w:tab w:val="left" w:pos="360"/>
        </w:tabs>
        <w:spacing w:before="0"/>
        <w:ind w:left="0"/>
        <w:rPr>
          <w:rFonts w:ascii="Arial" w:hAnsi="Arial" w:cs="Arial"/>
          <w:color w:val="auto"/>
        </w:rPr>
      </w:pPr>
      <w:r w:rsidRPr="00377570">
        <w:rPr>
          <w:rFonts w:ascii="Arial" w:hAnsi="Arial" w:cs="Arial"/>
          <w:color w:val="auto"/>
        </w:rPr>
        <w:t xml:space="preserve">Minor modifications reflecting adaptive management of the </w:t>
      </w:r>
      <w:r w:rsidR="00C51CB4" w:rsidRPr="00377570">
        <w:rPr>
          <w:rFonts w:ascii="Arial" w:hAnsi="Arial" w:cs="Arial"/>
          <w:color w:val="auto"/>
        </w:rPr>
        <w:t>B</w:t>
      </w:r>
      <w:r w:rsidRPr="00377570">
        <w:rPr>
          <w:rFonts w:ascii="Arial" w:hAnsi="Arial" w:cs="Arial"/>
          <w:color w:val="auto"/>
        </w:rPr>
        <w:t>ank, credit release schedules,</w:t>
      </w:r>
      <w:r w:rsidR="00030178" w:rsidRPr="00377570">
        <w:rPr>
          <w:rFonts w:ascii="Arial" w:hAnsi="Arial" w:cs="Arial"/>
          <w:color w:val="auto"/>
        </w:rPr>
        <w:t xml:space="preserve"> </w:t>
      </w:r>
      <w:r w:rsidRPr="00377570">
        <w:rPr>
          <w:rFonts w:ascii="Arial" w:hAnsi="Arial" w:cs="Arial"/>
          <w:color w:val="auto"/>
        </w:rPr>
        <w:t xml:space="preserve">or changes that </w:t>
      </w:r>
      <w:r w:rsidR="00030178" w:rsidRPr="00377570">
        <w:rPr>
          <w:rFonts w:ascii="Arial" w:hAnsi="Arial" w:cs="Arial"/>
          <w:color w:val="auto"/>
        </w:rPr>
        <w:t>the Chairs determine</w:t>
      </w:r>
      <w:r w:rsidRPr="00377570">
        <w:rPr>
          <w:rFonts w:ascii="Arial" w:hAnsi="Arial" w:cs="Arial"/>
          <w:color w:val="auto"/>
        </w:rPr>
        <w:t xml:space="preserve"> are not significant will follow the streamlined review process at 33 CFR 332.8(g)(2).</w:t>
      </w:r>
    </w:p>
    <w:p w14:paraId="30F6137A" w14:textId="77777777" w:rsidR="000244E4" w:rsidRPr="00377570" w:rsidRDefault="000244E4" w:rsidP="00377570">
      <w:pPr>
        <w:pStyle w:val="Heading3"/>
        <w:numPr>
          <w:ilvl w:val="0"/>
          <w:numId w:val="0"/>
        </w:numPr>
        <w:tabs>
          <w:tab w:val="left" w:pos="360"/>
        </w:tabs>
        <w:spacing w:before="0"/>
        <w:rPr>
          <w:rFonts w:ascii="Arial" w:hAnsi="Arial" w:cs="Arial"/>
          <w:color w:val="auto"/>
        </w:rPr>
      </w:pPr>
    </w:p>
    <w:p w14:paraId="06BEC5BF" w14:textId="1516839D" w:rsidR="00023CAF" w:rsidRPr="00377570" w:rsidRDefault="00023CAF" w:rsidP="00377570">
      <w:pPr>
        <w:rPr>
          <w:rFonts w:ascii="Arial" w:hAnsi="Arial" w:cs="Arial"/>
          <w:sz w:val="24"/>
          <w:szCs w:val="24"/>
        </w:rPr>
      </w:pPr>
      <w:r w:rsidRPr="00377570">
        <w:rPr>
          <w:rFonts w:ascii="Arial" w:hAnsi="Arial" w:cs="Arial"/>
          <w:sz w:val="24"/>
          <w:szCs w:val="24"/>
        </w:rPr>
        <w:t xml:space="preserve">Other modifications associated with </w:t>
      </w:r>
      <w:r w:rsidR="00C51CB4" w:rsidRPr="00377570">
        <w:rPr>
          <w:rFonts w:ascii="Arial" w:hAnsi="Arial" w:cs="Arial"/>
          <w:sz w:val="24"/>
          <w:szCs w:val="24"/>
        </w:rPr>
        <w:t>B</w:t>
      </w:r>
      <w:r w:rsidRPr="00377570">
        <w:rPr>
          <w:rFonts w:ascii="Arial" w:hAnsi="Arial" w:cs="Arial"/>
          <w:sz w:val="24"/>
          <w:szCs w:val="24"/>
        </w:rPr>
        <w:t xml:space="preserve">ank operations are possible and may require modification of the Instrument/Mitigation Plan or permit and shall be in writing and approved by the Chairs, in coordination with the IRT, as appropriate. Other modifications may include changes in sponsors or site protection instrument holder, financial assurances, assessment tools, geographic service area, land transfer, and </w:t>
      </w:r>
      <w:r w:rsidR="00077E87" w:rsidRPr="00377570">
        <w:rPr>
          <w:rFonts w:ascii="Arial" w:hAnsi="Arial" w:cs="Arial"/>
          <w:sz w:val="24"/>
          <w:szCs w:val="24"/>
        </w:rPr>
        <w:t>L</w:t>
      </w:r>
      <w:r w:rsidRPr="00377570">
        <w:rPr>
          <w:rFonts w:ascii="Arial" w:hAnsi="Arial" w:cs="Arial"/>
          <w:sz w:val="24"/>
          <w:szCs w:val="24"/>
        </w:rPr>
        <w:t>ong-</w:t>
      </w:r>
      <w:r w:rsidR="00077E87" w:rsidRPr="00377570">
        <w:rPr>
          <w:rFonts w:ascii="Arial" w:hAnsi="Arial" w:cs="Arial"/>
          <w:sz w:val="24"/>
          <w:szCs w:val="24"/>
        </w:rPr>
        <w:t>T</w:t>
      </w:r>
      <w:r w:rsidRPr="00377570">
        <w:rPr>
          <w:rFonts w:ascii="Arial" w:hAnsi="Arial" w:cs="Arial"/>
          <w:sz w:val="24"/>
          <w:szCs w:val="24"/>
        </w:rPr>
        <w:t xml:space="preserve">erm </w:t>
      </w:r>
      <w:r w:rsidR="00077E87" w:rsidRPr="00377570">
        <w:rPr>
          <w:rFonts w:ascii="Arial" w:hAnsi="Arial" w:cs="Arial"/>
          <w:sz w:val="24"/>
          <w:szCs w:val="24"/>
        </w:rPr>
        <w:t>S</w:t>
      </w:r>
      <w:r w:rsidRPr="00377570">
        <w:rPr>
          <w:rFonts w:ascii="Arial" w:hAnsi="Arial" w:cs="Arial"/>
          <w:sz w:val="24"/>
          <w:szCs w:val="24"/>
        </w:rPr>
        <w:t>teward.</w:t>
      </w:r>
    </w:p>
    <w:p w14:paraId="35E79568" w14:textId="0207C540" w:rsidR="00030178" w:rsidRPr="00377570" w:rsidRDefault="00383794" w:rsidP="00377570">
      <w:pPr>
        <w:pStyle w:val="Heading3"/>
        <w:numPr>
          <w:ilvl w:val="0"/>
          <w:numId w:val="0"/>
        </w:numPr>
        <w:spacing w:before="0"/>
        <w:rPr>
          <w:rFonts w:ascii="Arial" w:hAnsi="Arial" w:cs="Arial"/>
          <w:color w:val="auto"/>
        </w:rPr>
      </w:pPr>
      <w:r w:rsidRPr="00377570">
        <w:rPr>
          <w:rFonts w:ascii="Arial" w:hAnsi="Arial" w:cs="Arial"/>
          <w:color w:val="auto"/>
        </w:rPr>
        <w:lastRenderedPageBreak/>
        <w:t xml:space="preserve">The </w:t>
      </w:r>
      <w:r w:rsidR="000244E4" w:rsidRPr="00377570">
        <w:rPr>
          <w:rFonts w:ascii="Arial" w:hAnsi="Arial" w:cs="Arial"/>
          <w:color w:val="auto"/>
        </w:rPr>
        <w:t>Sponsor may</w:t>
      </w:r>
      <w:r w:rsidR="005419D9" w:rsidRPr="00377570">
        <w:rPr>
          <w:rFonts w:ascii="Arial" w:hAnsi="Arial" w:cs="Arial"/>
          <w:color w:val="auto"/>
        </w:rPr>
        <w:t xml:space="preserve"> terminate the Bank and this Instrument</w:t>
      </w:r>
      <w:r w:rsidR="000244E4" w:rsidRPr="00377570">
        <w:rPr>
          <w:rFonts w:ascii="Arial" w:hAnsi="Arial" w:cs="Arial"/>
          <w:color w:val="auto"/>
        </w:rPr>
        <w:t xml:space="preserve"> at any time before a credit from the Bank is sold,</w:t>
      </w:r>
      <w:r w:rsidR="005419D9" w:rsidRPr="00377570">
        <w:rPr>
          <w:rFonts w:ascii="Arial" w:hAnsi="Arial" w:cs="Arial"/>
          <w:color w:val="auto"/>
        </w:rPr>
        <w:t xml:space="preserve"> provided that the wetlands and waters and other habitat values existing on the Bank </w:t>
      </w:r>
      <w:r w:rsidRPr="00377570">
        <w:rPr>
          <w:rFonts w:ascii="Arial" w:hAnsi="Arial" w:cs="Arial"/>
          <w:color w:val="auto"/>
        </w:rPr>
        <w:t>Property</w:t>
      </w:r>
      <w:r w:rsidR="005419D9" w:rsidRPr="00377570">
        <w:rPr>
          <w:rFonts w:ascii="Arial" w:hAnsi="Arial" w:cs="Arial"/>
          <w:color w:val="auto"/>
        </w:rPr>
        <w:t xml:space="preserve"> prior to initiation of any efforts to restore or enhance the Bank shall be restored to a condition at least equal to that which existed prior to initiation of Bank establishment efforts, and as the site protection instrument may require. The Sponsor must </w:t>
      </w:r>
      <w:r w:rsidR="000244E4" w:rsidRPr="00377570">
        <w:rPr>
          <w:rFonts w:ascii="Arial" w:hAnsi="Arial" w:cs="Arial"/>
          <w:color w:val="auto"/>
        </w:rPr>
        <w:t>provid</w:t>
      </w:r>
      <w:r w:rsidR="005419D9" w:rsidRPr="00377570">
        <w:rPr>
          <w:rFonts w:ascii="Arial" w:hAnsi="Arial" w:cs="Arial"/>
          <w:color w:val="auto"/>
        </w:rPr>
        <w:t>e</w:t>
      </w:r>
      <w:r w:rsidR="000244E4" w:rsidRPr="00377570">
        <w:rPr>
          <w:rFonts w:ascii="Arial" w:hAnsi="Arial" w:cs="Arial"/>
          <w:color w:val="auto"/>
        </w:rPr>
        <w:t xml:space="preserve"> written notice to the Chairs</w:t>
      </w:r>
      <w:r w:rsidR="005419D9" w:rsidRPr="00377570">
        <w:rPr>
          <w:rFonts w:ascii="Arial" w:hAnsi="Arial" w:cs="Arial"/>
          <w:color w:val="auto"/>
        </w:rPr>
        <w:t xml:space="preserve"> and</w:t>
      </w:r>
      <w:r w:rsidR="000244E4" w:rsidRPr="00377570">
        <w:rPr>
          <w:rFonts w:ascii="Arial" w:hAnsi="Arial" w:cs="Arial"/>
          <w:color w:val="auto"/>
        </w:rPr>
        <w:t xml:space="preserve"> termination shall become effective as of the date set forth in such notice (“Early Termination Date</w:t>
      </w:r>
      <w:r w:rsidR="00174CBC" w:rsidRPr="00377570">
        <w:rPr>
          <w:rFonts w:ascii="Arial" w:hAnsi="Arial" w:cs="Arial"/>
          <w:color w:val="auto"/>
        </w:rPr>
        <w:t>”</w:t>
      </w:r>
      <w:r w:rsidR="000244E4" w:rsidRPr="00377570">
        <w:rPr>
          <w:rFonts w:ascii="Arial" w:hAnsi="Arial" w:cs="Arial"/>
          <w:color w:val="auto"/>
        </w:rPr>
        <w:t xml:space="preserve">). In that notice, the Sponsor shall certify to the IRT that no credits from the Bank have been sold or transferred. As of the Early Termination Date, the Instrument shall be terminated, </w:t>
      </w:r>
      <w:r w:rsidR="005419D9" w:rsidRPr="00377570">
        <w:rPr>
          <w:rFonts w:ascii="Arial" w:hAnsi="Arial" w:cs="Arial"/>
          <w:color w:val="auto"/>
        </w:rPr>
        <w:t xml:space="preserve">any credits under this Instrument shall be extinguished, </w:t>
      </w:r>
      <w:r w:rsidR="000244E4" w:rsidRPr="00377570">
        <w:rPr>
          <w:rFonts w:ascii="Arial" w:hAnsi="Arial" w:cs="Arial"/>
          <w:color w:val="auto"/>
        </w:rPr>
        <w:t xml:space="preserve">and the Sponsor shall have no right to sell credits from the Bank. From and after the Early Termination Date, the Sponsor shall have no further liability or obligation with respect to this Instrument. Any </w:t>
      </w:r>
      <w:r w:rsidRPr="00377570">
        <w:rPr>
          <w:rFonts w:ascii="Arial" w:hAnsi="Arial" w:cs="Arial"/>
          <w:color w:val="auto"/>
        </w:rPr>
        <w:t xml:space="preserve">active </w:t>
      </w:r>
      <w:r w:rsidR="00AA61C3" w:rsidRPr="00377570">
        <w:rPr>
          <w:rFonts w:ascii="Arial" w:hAnsi="Arial" w:cs="Arial"/>
          <w:color w:val="auto"/>
        </w:rPr>
        <w:t>Financial Assurance</w:t>
      </w:r>
      <w:r w:rsidRPr="00377570">
        <w:rPr>
          <w:rFonts w:ascii="Arial" w:hAnsi="Arial" w:cs="Arial"/>
          <w:color w:val="auto"/>
        </w:rPr>
        <w:t xml:space="preserve"> amount</w:t>
      </w:r>
      <w:r w:rsidR="000244E4" w:rsidRPr="00377570">
        <w:rPr>
          <w:rFonts w:ascii="Arial" w:hAnsi="Arial" w:cs="Arial"/>
          <w:color w:val="auto"/>
        </w:rPr>
        <w:t xml:space="preserve"> shall be returned in full to the Sponsor. Sponsor’s </w:t>
      </w:r>
      <w:r w:rsidR="00610ADB" w:rsidRPr="00377570">
        <w:rPr>
          <w:rFonts w:ascii="Arial" w:hAnsi="Arial" w:cs="Arial"/>
          <w:color w:val="auto"/>
        </w:rPr>
        <w:t>Early T</w:t>
      </w:r>
      <w:r w:rsidR="000244E4" w:rsidRPr="00377570">
        <w:rPr>
          <w:rFonts w:ascii="Arial" w:hAnsi="Arial" w:cs="Arial"/>
          <w:color w:val="auto"/>
        </w:rPr>
        <w:t xml:space="preserve">ermination right set forth in this provision shall expire on the date Sponsor transfers its first credit from the Bank. </w:t>
      </w:r>
      <w:r w:rsidR="005419D9" w:rsidRPr="00377570">
        <w:rPr>
          <w:rFonts w:ascii="Arial" w:hAnsi="Arial" w:cs="Arial"/>
          <w:color w:val="auto"/>
        </w:rPr>
        <w:t>The Chairs, in coordination with the IRT</w:t>
      </w:r>
      <w:r w:rsidRPr="00377570">
        <w:rPr>
          <w:rFonts w:ascii="Arial" w:hAnsi="Arial" w:cs="Arial"/>
          <w:color w:val="auto"/>
        </w:rPr>
        <w:t>,</w:t>
      </w:r>
      <w:r w:rsidR="005419D9" w:rsidRPr="00377570">
        <w:rPr>
          <w:rFonts w:ascii="Arial" w:hAnsi="Arial" w:cs="Arial"/>
          <w:color w:val="auto"/>
        </w:rPr>
        <w:t xml:space="preserve"> may terminate this Instrument if the Sponsor sells or conveys the Bank without the prior written concurrence of the Chairs.</w:t>
      </w:r>
    </w:p>
    <w:p w14:paraId="169E46F7" w14:textId="77777777" w:rsidR="00030178" w:rsidRPr="00377570" w:rsidRDefault="00030178" w:rsidP="00377570">
      <w:pPr>
        <w:rPr>
          <w:rFonts w:ascii="Arial" w:hAnsi="Arial" w:cs="Arial"/>
          <w:sz w:val="24"/>
          <w:szCs w:val="24"/>
        </w:rPr>
      </w:pPr>
    </w:p>
    <w:p w14:paraId="439AB432" w14:textId="650E801F" w:rsidR="00902A14" w:rsidRDefault="00902A14" w:rsidP="00121AB6">
      <w:pPr>
        <w:pStyle w:val="Heading2"/>
      </w:pPr>
      <w:bookmarkStart w:id="62" w:name="_Toc190181280"/>
      <w:r>
        <w:t>SPECIFIC LANGUAGE OF THIS INSTRUMENT SHALL BE CONTROLLING</w:t>
      </w:r>
      <w:bookmarkEnd w:id="62"/>
    </w:p>
    <w:p w14:paraId="5ED37B68" w14:textId="77777777" w:rsidR="00377570" w:rsidRPr="00377570" w:rsidRDefault="00377570" w:rsidP="00377570">
      <w:pPr>
        <w:rPr>
          <w:rFonts w:ascii="Arial" w:hAnsi="Arial" w:cs="Arial"/>
          <w:sz w:val="24"/>
          <w:szCs w:val="24"/>
        </w:rPr>
      </w:pPr>
    </w:p>
    <w:p w14:paraId="11D41E0A" w14:textId="4BA39D39" w:rsidR="00A876A9" w:rsidRPr="00377570" w:rsidRDefault="00FC1182" w:rsidP="00377570">
      <w:pPr>
        <w:rPr>
          <w:rFonts w:ascii="Arial" w:hAnsi="Arial" w:cs="Arial"/>
          <w:sz w:val="24"/>
          <w:szCs w:val="24"/>
        </w:rPr>
      </w:pPr>
      <w:r w:rsidRPr="00377570">
        <w:rPr>
          <w:rFonts w:ascii="Arial" w:hAnsi="Arial" w:cs="Arial"/>
          <w:sz w:val="24"/>
          <w:szCs w:val="24"/>
        </w:rPr>
        <w:t>The Parties intend the provisions of this Instrument and each of the documents incorporated by reference in it t</w:t>
      </w:r>
      <w:r w:rsidR="00691132" w:rsidRPr="00377570">
        <w:rPr>
          <w:rFonts w:ascii="Arial" w:hAnsi="Arial" w:cs="Arial"/>
          <w:sz w:val="24"/>
          <w:szCs w:val="24"/>
        </w:rPr>
        <w:t xml:space="preserve">o be consistent with </w:t>
      </w:r>
      <w:r w:rsidRPr="00377570">
        <w:rPr>
          <w:rFonts w:ascii="Arial" w:hAnsi="Arial" w:cs="Arial"/>
          <w:sz w:val="24"/>
          <w:szCs w:val="24"/>
        </w:rPr>
        <w:t xml:space="preserve">each other, </w:t>
      </w:r>
      <w:r w:rsidR="00691132" w:rsidRPr="00377570">
        <w:rPr>
          <w:rFonts w:ascii="Arial" w:hAnsi="Arial" w:cs="Arial"/>
          <w:sz w:val="24"/>
          <w:szCs w:val="24"/>
        </w:rPr>
        <w:t xml:space="preserve">and for each document to be binding in accordance with its terms. To the fullest extent possible, these documents shall be interpreted in a manner that avoids or limits conflict between or among them. </w:t>
      </w:r>
      <w:r w:rsidRPr="00377570">
        <w:rPr>
          <w:rFonts w:ascii="Arial" w:hAnsi="Arial" w:cs="Arial"/>
          <w:sz w:val="24"/>
          <w:szCs w:val="24"/>
        </w:rPr>
        <w:t xml:space="preserve">However, to the extent that specific language in this Instrument conflicts with specific language in any document that is incorporated into this Instrument by reference, the specific </w:t>
      </w:r>
      <w:r w:rsidR="00691132" w:rsidRPr="00377570">
        <w:rPr>
          <w:rFonts w:ascii="Arial" w:hAnsi="Arial" w:cs="Arial"/>
          <w:sz w:val="24"/>
          <w:szCs w:val="24"/>
        </w:rPr>
        <w:t xml:space="preserve">language in the Instrument will be controlling. </w:t>
      </w:r>
    </w:p>
    <w:p w14:paraId="0A0C7192" w14:textId="77777777" w:rsidR="00377570" w:rsidRPr="00377570" w:rsidRDefault="00377570" w:rsidP="00377570">
      <w:pPr>
        <w:rPr>
          <w:rFonts w:ascii="Arial" w:hAnsi="Arial" w:cs="Arial"/>
          <w:sz w:val="24"/>
          <w:szCs w:val="24"/>
        </w:rPr>
      </w:pPr>
    </w:p>
    <w:p w14:paraId="081B0639" w14:textId="26C2444A" w:rsidR="00A876A9" w:rsidRDefault="00A876A9" w:rsidP="00121AB6">
      <w:pPr>
        <w:pStyle w:val="Heading2"/>
      </w:pPr>
      <w:bookmarkStart w:id="63" w:name="_Toc190181281"/>
      <w:r>
        <w:t xml:space="preserve">MARYLAND </w:t>
      </w:r>
      <w:r w:rsidR="00497D66">
        <w:t xml:space="preserve">LEGAL ENTITIES </w:t>
      </w:r>
      <w:r>
        <w:t>REGISTRY</w:t>
      </w:r>
      <w:bookmarkEnd w:id="63"/>
    </w:p>
    <w:p w14:paraId="365FC5C1" w14:textId="77777777" w:rsidR="00377570" w:rsidRDefault="00377570" w:rsidP="00377570">
      <w:pPr>
        <w:rPr>
          <w:rFonts w:ascii="Arial" w:hAnsi="Arial" w:cs="Arial"/>
          <w:sz w:val="24"/>
          <w:szCs w:val="24"/>
        </w:rPr>
      </w:pPr>
    </w:p>
    <w:p w14:paraId="7FA1FBAE" w14:textId="6A2F5F16" w:rsidR="00A876A9" w:rsidRDefault="00497D66" w:rsidP="00377570">
      <w:pPr>
        <w:rPr>
          <w:rFonts w:ascii="Arial" w:hAnsi="Arial" w:cs="Arial"/>
          <w:sz w:val="24"/>
          <w:szCs w:val="24"/>
        </w:rPr>
      </w:pPr>
      <w:r w:rsidRPr="00D24C32">
        <w:rPr>
          <w:rFonts w:ascii="Arial" w:hAnsi="Arial" w:cs="Arial"/>
          <w:sz w:val="24"/>
          <w:szCs w:val="24"/>
        </w:rPr>
        <w:t>In order to legally operate in Maryland, a</w:t>
      </w:r>
      <w:r w:rsidR="00A876A9" w:rsidRPr="00D24C32">
        <w:rPr>
          <w:rFonts w:ascii="Arial" w:hAnsi="Arial" w:cs="Arial"/>
          <w:sz w:val="24"/>
          <w:szCs w:val="24"/>
        </w:rPr>
        <w:t xml:space="preserve">ll </w:t>
      </w:r>
      <w:r w:rsidRPr="00D24C32">
        <w:rPr>
          <w:rFonts w:ascii="Arial" w:hAnsi="Arial" w:cs="Arial"/>
          <w:sz w:val="24"/>
          <w:szCs w:val="24"/>
        </w:rPr>
        <w:t>corporations, limited liability companies, limited liability partnerships, and limited partnerships</w:t>
      </w:r>
      <w:r w:rsidR="00A876A9" w:rsidRPr="00D24C32">
        <w:rPr>
          <w:rFonts w:ascii="Arial" w:hAnsi="Arial" w:cs="Arial"/>
          <w:sz w:val="24"/>
          <w:szCs w:val="24"/>
        </w:rPr>
        <w:t xml:space="preserve"> must register </w:t>
      </w:r>
      <w:r w:rsidR="00E557DA" w:rsidRPr="00D24C32">
        <w:rPr>
          <w:rFonts w:ascii="Arial" w:hAnsi="Arial" w:cs="Arial"/>
          <w:sz w:val="24"/>
          <w:szCs w:val="24"/>
        </w:rPr>
        <w:t xml:space="preserve">to do </w:t>
      </w:r>
      <w:r w:rsidR="00A876A9" w:rsidRPr="00D24C32">
        <w:rPr>
          <w:rFonts w:ascii="Arial" w:hAnsi="Arial" w:cs="Arial"/>
          <w:sz w:val="24"/>
          <w:szCs w:val="24"/>
        </w:rPr>
        <w:t>business with the</w:t>
      </w:r>
      <w:r w:rsidRPr="00D24C32">
        <w:rPr>
          <w:rFonts w:ascii="Arial" w:hAnsi="Arial" w:cs="Arial"/>
          <w:sz w:val="24"/>
          <w:szCs w:val="24"/>
        </w:rPr>
        <w:t xml:space="preserve"> Maryland State Department of Assessments and Taxation (SDAT)</w:t>
      </w:r>
      <w:r w:rsidR="00A876A9" w:rsidRPr="00D24C32">
        <w:rPr>
          <w:rFonts w:ascii="Arial" w:hAnsi="Arial" w:cs="Arial"/>
          <w:sz w:val="24"/>
          <w:szCs w:val="24"/>
        </w:rPr>
        <w:t>.</w:t>
      </w:r>
      <w:r w:rsidR="00E557DA" w:rsidRPr="00D24C32">
        <w:rPr>
          <w:rFonts w:ascii="Arial" w:hAnsi="Arial" w:cs="Arial"/>
          <w:sz w:val="24"/>
          <w:szCs w:val="24"/>
        </w:rPr>
        <w:t xml:space="preserve"> </w:t>
      </w:r>
      <w:r w:rsidR="00383794" w:rsidRPr="00D24C32">
        <w:rPr>
          <w:rFonts w:ascii="Arial" w:hAnsi="Arial" w:cs="Arial"/>
          <w:sz w:val="24"/>
          <w:szCs w:val="24"/>
        </w:rPr>
        <w:t xml:space="preserve">Proof of such registration is required with submission of this Instrument, as outlined in Section </w:t>
      </w:r>
      <w:r w:rsidR="00BA7928" w:rsidRPr="00D24C32">
        <w:rPr>
          <w:rFonts w:ascii="Arial" w:hAnsi="Arial" w:cs="Arial"/>
          <w:sz w:val="24"/>
          <w:szCs w:val="24"/>
        </w:rPr>
        <w:t>I</w:t>
      </w:r>
      <w:r w:rsidR="00447516" w:rsidRPr="00D24C32">
        <w:rPr>
          <w:rFonts w:ascii="Arial" w:hAnsi="Arial" w:cs="Arial"/>
          <w:sz w:val="24"/>
          <w:szCs w:val="24"/>
        </w:rPr>
        <w:t>.</w:t>
      </w:r>
      <w:r w:rsidR="00BA7928" w:rsidRPr="00D24C32">
        <w:rPr>
          <w:rFonts w:ascii="Arial" w:hAnsi="Arial" w:cs="Arial"/>
          <w:sz w:val="24"/>
          <w:szCs w:val="24"/>
        </w:rPr>
        <w:t>B</w:t>
      </w:r>
      <w:r w:rsidR="00495E4D">
        <w:rPr>
          <w:rFonts w:ascii="Arial" w:hAnsi="Arial" w:cs="Arial"/>
          <w:sz w:val="24"/>
          <w:szCs w:val="24"/>
        </w:rPr>
        <w:t xml:space="preserve"> (</w:t>
      </w:r>
      <w:r w:rsidR="00495E4D">
        <w:rPr>
          <w:rFonts w:ascii="Arial" w:hAnsi="Arial" w:cs="Arial"/>
          <w:i/>
          <w:iCs/>
          <w:sz w:val="24"/>
          <w:szCs w:val="24"/>
        </w:rPr>
        <w:t>Mitigation Bank Contacts</w:t>
      </w:r>
      <w:r w:rsidR="00495E4D">
        <w:rPr>
          <w:rFonts w:ascii="Arial" w:hAnsi="Arial" w:cs="Arial"/>
          <w:sz w:val="24"/>
          <w:szCs w:val="24"/>
        </w:rPr>
        <w:t>)</w:t>
      </w:r>
      <w:r w:rsidR="002E70FF" w:rsidRPr="00D24C32">
        <w:rPr>
          <w:rFonts w:ascii="Arial" w:hAnsi="Arial" w:cs="Arial"/>
          <w:sz w:val="24"/>
          <w:szCs w:val="24"/>
        </w:rPr>
        <w:t xml:space="preserve"> of this Instrument.</w:t>
      </w:r>
      <w:r w:rsidR="00BA7928" w:rsidRPr="00D24C32">
        <w:rPr>
          <w:rFonts w:ascii="Arial" w:hAnsi="Arial" w:cs="Arial"/>
          <w:sz w:val="24"/>
          <w:szCs w:val="24"/>
        </w:rPr>
        <w:t xml:space="preserve"> </w:t>
      </w:r>
      <w:r w:rsidR="00E557DA" w:rsidRPr="00D24C32">
        <w:rPr>
          <w:rFonts w:ascii="Arial" w:hAnsi="Arial" w:cs="Arial"/>
          <w:sz w:val="24"/>
          <w:szCs w:val="24"/>
        </w:rPr>
        <w:t xml:space="preserve">If the Sponsor is no longer registered to conduct business in the State of Maryland but continues to identify itself as such, then the liability falls to the named partners as individuals. </w:t>
      </w:r>
      <w:r w:rsidRPr="00D24C32">
        <w:rPr>
          <w:rFonts w:ascii="Arial" w:hAnsi="Arial" w:cs="Arial"/>
          <w:sz w:val="24"/>
          <w:szCs w:val="24"/>
        </w:rPr>
        <w:t>It would be a violation of Maryland law for the partners to continue to operate an LLC, if the LLC is not registered with the SDAT.</w:t>
      </w:r>
    </w:p>
    <w:p w14:paraId="0CAC06E9" w14:textId="77777777" w:rsidR="00377570" w:rsidRPr="00D24C32" w:rsidRDefault="00377570" w:rsidP="00377570">
      <w:pPr>
        <w:rPr>
          <w:rFonts w:ascii="Arial" w:hAnsi="Arial" w:cs="Arial"/>
          <w:sz w:val="24"/>
          <w:szCs w:val="24"/>
        </w:rPr>
      </w:pPr>
    </w:p>
    <w:p w14:paraId="41B49F66" w14:textId="5AF9639A" w:rsidR="00902A14" w:rsidRDefault="00902A14" w:rsidP="00121AB6">
      <w:pPr>
        <w:pStyle w:val="Heading2"/>
      </w:pPr>
      <w:bookmarkStart w:id="64" w:name="_Toc190181282"/>
      <w:r>
        <w:t>NOTICE</w:t>
      </w:r>
      <w:bookmarkEnd w:id="64"/>
    </w:p>
    <w:p w14:paraId="08509367" w14:textId="77777777" w:rsidR="00377570" w:rsidRPr="00377570" w:rsidRDefault="00377570" w:rsidP="00377570">
      <w:pPr>
        <w:rPr>
          <w:rFonts w:ascii="Arial" w:hAnsi="Arial" w:cs="Arial"/>
          <w:sz w:val="24"/>
          <w:szCs w:val="24"/>
        </w:rPr>
      </w:pPr>
    </w:p>
    <w:p w14:paraId="413180CD" w14:textId="38ADAB4B" w:rsidR="00E26CFF" w:rsidRPr="00377570" w:rsidRDefault="007121EB" w:rsidP="00377570">
      <w:pPr>
        <w:rPr>
          <w:rFonts w:ascii="Arial" w:hAnsi="Arial" w:cs="Arial"/>
          <w:sz w:val="24"/>
          <w:szCs w:val="24"/>
        </w:rPr>
      </w:pPr>
      <w:r w:rsidRPr="00377570">
        <w:rPr>
          <w:rFonts w:ascii="Arial" w:hAnsi="Arial" w:cs="Arial"/>
          <w:sz w:val="24"/>
          <w:szCs w:val="24"/>
        </w:rPr>
        <w:t>Any notice</w:t>
      </w:r>
      <w:r w:rsidR="00E26CFF" w:rsidRPr="00377570">
        <w:rPr>
          <w:rFonts w:ascii="Arial" w:hAnsi="Arial" w:cs="Arial"/>
          <w:sz w:val="24"/>
          <w:szCs w:val="24"/>
        </w:rPr>
        <w:t xml:space="preserve"> or other communication</w:t>
      </w:r>
      <w:r w:rsidR="0068347B" w:rsidRPr="00377570">
        <w:rPr>
          <w:rFonts w:ascii="Arial" w:hAnsi="Arial" w:cs="Arial"/>
          <w:sz w:val="24"/>
          <w:szCs w:val="24"/>
        </w:rPr>
        <w:t xml:space="preserve"> </w:t>
      </w:r>
      <w:r w:rsidRPr="00377570">
        <w:rPr>
          <w:rFonts w:ascii="Arial" w:hAnsi="Arial" w:cs="Arial"/>
          <w:sz w:val="24"/>
          <w:szCs w:val="24"/>
        </w:rPr>
        <w:t xml:space="preserve">required </w:t>
      </w:r>
      <w:r w:rsidR="00A7197A" w:rsidRPr="00377570">
        <w:rPr>
          <w:rFonts w:ascii="Arial" w:hAnsi="Arial" w:cs="Arial"/>
          <w:sz w:val="24"/>
          <w:szCs w:val="24"/>
        </w:rPr>
        <w:t xml:space="preserve">or permitted </w:t>
      </w:r>
      <w:r w:rsidR="0068347B" w:rsidRPr="00377570">
        <w:rPr>
          <w:rFonts w:ascii="Arial" w:hAnsi="Arial" w:cs="Arial"/>
          <w:sz w:val="24"/>
          <w:szCs w:val="24"/>
        </w:rPr>
        <w:t xml:space="preserve">by this Instrument shall be in writing and deemed </w:t>
      </w:r>
      <w:r w:rsidR="00A7197A" w:rsidRPr="00377570">
        <w:rPr>
          <w:rFonts w:ascii="Arial" w:hAnsi="Arial" w:cs="Arial"/>
          <w:sz w:val="24"/>
          <w:szCs w:val="24"/>
        </w:rPr>
        <w:t>to have been given when received in the office of the individual or organization to whom notice is directed. Notice may be delivered by (1) hand delivery; (2)</w:t>
      </w:r>
      <w:r w:rsidR="00E26CFF" w:rsidRPr="00377570">
        <w:rPr>
          <w:rFonts w:ascii="Arial" w:hAnsi="Arial" w:cs="Arial"/>
          <w:sz w:val="24"/>
          <w:szCs w:val="24"/>
        </w:rPr>
        <w:t xml:space="preserve"> receipt-confirmed</w:t>
      </w:r>
      <w:r w:rsidR="00A7197A" w:rsidRPr="00377570">
        <w:rPr>
          <w:rFonts w:ascii="Arial" w:hAnsi="Arial" w:cs="Arial"/>
          <w:sz w:val="24"/>
          <w:szCs w:val="24"/>
        </w:rPr>
        <w:t xml:space="preserve"> electronic mail; (3) United States mail, postage prepaid, by </w:t>
      </w:r>
      <w:r w:rsidR="00A7197A" w:rsidRPr="00377570">
        <w:rPr>
          <w:rFonts w:ascii="Arial" w:hAnsi="Arial" w:cs="Arial"/>
          <w:sz w:val="24"/>
          <w:szCs w:val="24"/>
        </w:rPr>
        <w:lastRenderedPageBreak/>
        <w:t xml:space="preserve">registered or certified mail, return receipt requested; or (4) Federal Express or similar next day nationwide delivery system. </w:t>
      </w:r>
      <w:r w:rsidR="0059534A" w:rsidRPr="00377570">
        <w:rPr>
          <w:rFonts w:ascii="Arial" w:hAnsi="Arial" w:cs="Arial"/>
          <w:sz w:val="24"/>
          <w:szCs w:val="24"/>
        </w:rPr>
        <w:t>Electronic submittals shall be sent to</w:t>
      </w:r>
      <w:r w:rsidR="00174CBC" w:rsidRPr="00377570">
        <w:rPr>
          <w:rFonts w:ascii="Arial" w:hAnsi="Arial" w:cs="Arial"/>
          <w:sz w:val="24"/>
          <w:szCs w:val="24"/>
        </w:rPr>
        <w:t>: (1)</w:t>
      </w:r>
      <w:r w:rsidR="0059534A" w:rsidRPr="00377570">
        <w:rPr>
          <w:rFonts w:ascii="Arial" w:hAnsi="Arial" w:cs="Arial"/>
          <w:sz w:val="24"/>
          <w:szCs w:val="24"/>
        </w:rPr>
        <w:t xml:space="preserve"> </w:t>
      </w:r>
      <w:r w:rsidR="00377570">
        <w:rPr>
          <w:rFonts w:ascii="Arial" w:hAnsi="Arial" w:cs="Arial"/>
          <w:sz w:val="24"/>
          <w:szCs w:val="24"/>
        </w:rPr>
        <w:br/>
      </w:r>
      <w:hyperlink r:id="rId10" w:history="1">
        <w:r w:rsidR="00377570" w:rsidRPr="00B87780">
          <w:rPr>
            <w:rStyle w:val="Hyperlink"/>
            <w:rFonts w:ascii="Arial" w:hAnsi="Arial" w:cs="Arial"/>
            <w:sz w:val="24"/>
            <w:szCs w:val="24"/>
          </w:rPr>
          <w:t>nab-regulatory@usace.army.mil</w:t>
        </w:r>
      </w:hyperlink>
      <w:r w:rsidR="0059534A" w:rsidRPr="00377570">
        <w:rPr>
          <w:rFonts w:ascii="Arial" w:hAnsi="Arial" w:cs="Arial"/>
          <w:sz w:val="24"/>
          <w:szCs w:val="24"/>
        </w:rPr>
        <w:t xml:space="preserve"> and/or directly to the applicable current USACE</w:t>
      </w:r>
      <w:r w:rsidR="00E26CFF" w:rsidRPr="00377570">
        <w:rPr>
          <w:rFonts w:ascii="Arial" w:hAnsi="Arial" w:cs="Arial"/>
          <w:sz w:val="24"/>
          <w:szCs w:val="24"/>
        </w:rPr>
        <w:t xml:space="preserve"> Bank Manager email address</w:t>
      </w:r>
      <w:r w:rsidR="00174CBC" w:rsidRPr="00377570">
        <w:rPr>
          <w:rFonts w:ascii="Arial" w:hAnsi="Arial" w:cs="Arial"/>
          <w:sz w:val="24"/>
          <w:szCs w:val="24"/>
        </w:rPr>
        <w:t>; and (2) directly to the applicable current MDE Bank Manager email address</w:t>
      </w:r>
      <w:r w:rsidR="00E26CFF" w:rsidRPr="00377570">
        <w:rPr>
          <w:rFonts w:ascii="Arial" w:hAnsi="Arial" w:cs="Arial"/>
          <w:sz w:val="24"/>
          <w:szCs w:val="24"/>
        </w:rPr>
        <w:t xml:space="preserve">. The current IRT contact list is provided at </w:t>
      </w:r>
      <w:r w:rsidR="001A72D0" w:rsidRPr="00377570">
        <w:rPr>
          <w:rFonts w:ascii="Arial" w:hAnsi="Arial" w:cs="Arial"/>
          <w:sz w:val="24"/>
          <w:szCs w:val="24"/>
        </w:rPr>
        <w:t>Appendix</w:t>
      </w:r>
      <w:r w:rsidR="00E26CFF" w:rsidRPr="00377570">
        <w:rPr>
          <w:rFonts w:ascii="Arial" w:hAnsi="Arial" w:cs="Arial"/>
          <w:sz w:val="24"/>
          <w:szCs w:val="24"/>
        </w:rPr>
        <w:t xml:space="preserve"> </w:t>
      </w:r>
      <w:r w:rsidR="00222168" w:rsidRPr="00377570">
        <w:rPr>
          <w:rFonts w:ascii="Arial" w:hAnsi="Arial" w:cs="Arial"/>
          <w:sz w:val="24"/>
          <w:szCs w:val="24"/>
        </w:rPr>
        <w:t>P</w:t>
      </w:r>
      <w:r w:rsidR="00E26CFF" w:rsidRPr="00377570">
        <w:rPr>
          <w:rFonts w:ascii="Arial" w:hAnsi="Arial" w:cs="Arial"/>
          <w:sz w:val="24"/>
          <w:szCs w:val="24"/>
        </w:rPr>
        <w:t xml:space="preserve">. </w:t>
      </w:r>
      <w:r w:rsidR="00FB1ACF" w:rsidRPr="00377570">
        <w:rPr>
          <w:rFonts w:ascii="Arial" w:hAnsi="Arial" w:cs="Arial"/>
          <w:color w:val="7030A0"/>
          <w:sz w:val="24"/>
          <w:szCs w:val="24"/>
        </w:rPr>
        <w:t>(</w:t>
      </w:r>
      <w:r w:rsidR="00E26CFF" w:rsidRPr="00377570">
        <w:rPr>
          <w:rFonts w:ascii="Arial" w:hAnsi="Arial" w:cs="Arial"/>
          <w:i/>
          <w:iCs/>
          <w:color w:val="7030A0"/>
          <w:sz w:val="24"/>
          <w:szCs w:val="24"/>
        </w:rPr>
        <w:t>Addresses and emails listed in this contact list will be used and updated as contacts change</w:t>
      </w:r>
      <w:r w:rsidR="00FB1ACF" w:rsidRPr="00377570">
        <w:rPr>
          <w:rFonts w:ascii="Arial" w:hAnsi="Arial" w:cs="Arial"/>
          <w:i/>
          <w:iCs/>
          <w:color w:val="7030A0"/>
          <w:sz w:val="24"/>
          <w:szCs w:val="24"/>
        </w:rPr>
        <w:t>)</w:t>
      </w:r>
      <w:r w:rsidR="00E26CFF" w:rsidRPr="00377570">
        <w:rPr>
          <w:rFonts w:ascii="Arial" w:hAnsi="Arial" w:cs="Arial"/>
          <w:sz w:val="24"/>
          <w:szCs w:val="24"/>
        </w:rPr>
        <w:t>.</w:t>
      </w:r>
    </w:p>
    <w:p w14:paraId="2C6EE1DD" w14:textId="6FF5616E" w:rsidR="00A7197A" w:rsidRPr="00377570" w:rsidRDefault="00E26CFF" w:rsidP="00377570">
      <w:pPr>
        <w:rPr>
          <w:rFonts w:ascii="Arial" w:hAnsi="Arial" w:cs="Arial"/>
          <w:sz w:val="24"/>
          <w:szCs w:val="24"/>
        </w:rPr>
      </w:pPr>
      <w:r w:rsidRPr="00377570">
        <w:rPr>
          <w:rFonts w:ascii="Arial" w:hAnsi="Arial" w:cs="Arial"/>
          <w:sz w:val="24"/>
          <w:szCs w:val="24"/>
        </w:rPr>
        <w:t xml:space="preserve">Notice by any Party to any other Party shall be given to all Parties. Such notice shall not be effective until it is deemed to have been received by all Parties. </w:t>
      </w:r>
    </w:p>
    <w:p w14:paraId="544ED011" w14:textId="77777777" w:rsidR="00377570" w:rsidRPr="00377570" w:rsidRDefault="00377570" w:rsidP="00377570">
      <w:pPr>
        <w:rPr>
          <w:rFonts w:ascii="Arial" w:hAnsi="Arial" w:cs="Arial"/>
          <w:sz w:val="24"/>
          <w:szCs w:val="24"/>
        </w:rPr>
      </w:pPr>
    </w:p>
    <w:p w14:paraId="04D5781F" w14:textId="4A21D36E" w:rsidR="00902A14" w:rsidRDefault="00902A14" w:rsidP="00121AB6">
      <w:pPr>
        <w:pStyle w:val="Heading2"/>
      </w:pPr>
      <w:bookmarkStart w:id="65" w:name="_Toc190181283"/>
      <w:r>
        <w:t>ENTIRE AGREEMENT</w:t>
      </w:r>
      <w:bookmarkEnd w:id="65"/>
    </w:p>
    <w:p w14:paraId="1ECF7EEF" w14:textId="77777777" w:rsidR="00377570" w:rsidRDefault="00377570" w:rsidP="00377570">
      <w:pPr>
        <w:rPr>
          <w:rFonts w:ascii="Arial" w:hAnsi="Arial" w:cs="Arial"/>
          <w:sz w:val="24"/>
          <w:szCs w:val="24"/>
        </w:rPr>
      </w:pPr>
    </w:p>
    <w:p w14:paraId="0EB90FFC" w14:textId="56F8B89F" w:rsidR="00D0200D" w:rsidRDefault="00D0200D" w:rsidP="00377570">
      <w:pPr>
        <w:rPr>
          <w:rFonts w:ascii="Arial" w:hAnsi="Arial" w:cs="Arial"/>
          <w:sz w:val="24"/>
          <w:szCs w:val="24"/>
        </w:rPr>
      </w:pPr>
      <w:r w:rsidRPr="00D24C32">
        <w:rPr>
          <w:rFonts w:ascii="Arial" w:hAnsi="Arial" w:cs="Arial"/>
          <w:sz w:val="24"/>
          <w:szCs w:val="24"/>
        </w:rPr>
        <w:t>This Instrument</w:t>
      </w:r>
      <w:r w:rsidR="007A00B9" w:rsidRPr="00D24C32">
        <w:rPr>
          <w:rFonts w:ascii="Arial" w:hAnsi="Arial" w:cs="Arial"/>
          <w:sz w:val="24"/>
          <w:szCs w:val="24"/>
        </w:rPr>
        <w:t xml:space="preserve">, all </w:t>
      </w:r>
      <w:r w:rsidR="001A72D0" w:rsidRPr="00D24C32">
        <w:rPr>
          <w:rFonts w:ascii="Arial" w:hAnsi="Arial" w:cs="Arial"/>
          <w:sz w:val="24"/>
          <w:szCs w:val="24"/>
        </w:rPr>
        <w:t>Appendices</w:t>
      </w:r>
      <w:r w:rsidR="007A00B9" w:rsidRPr="00D24C32">
        <w:rPr>
          <w:rFonts w:ascii="Arial" w:hAnsi="Arial" w:cs="Arial"/>
          <w:sz w:val="24"/>
          <w:szCs w:val="24"/>
        </w:rPr>
        <w:t xml:space="preserve">, schedules, and agreements referred to in this Instrument, </w:t>
      </w:r>
      <w:r w:rsidRPr="00D24C32">
        <w:rPr>
          <w:rFonts w:ascii="Arial" w:hAnsi="Arial" w:cs="Arial"/>
          <w:sz w:val="24"/>
          <w:szCs w:val="24"/>
        </w:rPr>
        <w:t>constitute</w:t>
      </w:r>
      <w:r w:rsidR="007A00B9" w:rsidRPr="00D24C32">
        <w:rPr>
          <w:rFonts w:ascii="Arial" w:hAnsi="Arial" w:cs="Arial"/>
          <w:sz w:val="24"/>
          <w:szCs w:val="24"/>
        </w:rPr>
        <w:t xml:space="preserve"> the </w:t>
      </w:r>
      <w:r w:rsidRPr="00D24C32">
        <w:rPr>
          <w:rFonts w:ascii="Arial" w:hAnsi="Arial" w:cs="Arial"/>
          <w:sz w:val="24"/>
          <w:szCs w:val="24"/>
        </w:rPr>
        <w:t>entire agreement between the Parties concerning the subject matter hereof and supersedes all prior agreements or undertakings.</w:t>
      </w:r>
      <w:r w:rsidR="007A00B9" w:rsidRPr="00D24C32">
        <w:rPr>
          <w:rFonts w:ascii="Arial" w:hAnsi="Arial" w:cs="Arial"/>
          <w:sz w:val="24"/>
          <w:szCs w:val="24"/>
        </w:rPr>
        <w:t xml:space="preserve"> No alteration or amendment </w:t>
      </w:r>
      <w:r w:rsidR="000F08BF" w:rsidRPr="00D24C32">
        <w:rPr>
          <w:rFonts w:ascii="Arial" w:hAnsi="Arial" w:cs="Arial"/>
          <w:sz w:val="24"/>
          <w:szCs w:val="24"/>
        </w:rPr>
        <w:t xml:space="preserve">of this Instrument shall be valid or binding unless contained in a written amendment in accordance with Section VI.E </w:t>
      </w:r>
      <w:r w:rsidR="00CB3613">
        <w:rPr>
          <w:rFonts w:ascii="Arial" w:hAnsi="Arial" w:cs="Arial"/>
          <w:sz w:val="24"/>
          <w:szCs w:val="24"/>
        </w:rPr>
        <w:t>(</w:t>
      </w:r>
      <w:r w:rsidR="00CB3613">
        <w:rPr>
          <w:rFonts w:ascii="Arial" w:hAnsi="Arial" w:cs="Arial"/>
          <w:i/>
          <w:iCs/>
          <w:sz w:val="24"/>
          <w:szCs w:val="24"/>
        </w:rPr>
        <w:t xml:space="preserve">Validity, Modification, and Termination of this </w:t>
      </w:r>
      <w:r w:rsidR="00CB3613" w:rsidRPr="003B78C9">
        <w:rPr>
          <w:rFonts w:ascii="Arial" w:hAnsi="Arial" w:cs="Arial"/>
          <w:sz w:val="24"/>
          <w:szCs w:val="24"/>
        </w:rPr>
        <w:t>Instrument</w:t>
      </w:r>
      <w:r w:rsidR="00CB3613">
        <w:rPr>
          <w:rFonts w:ascii="Arial" w:hAnsi="Arial" w:cs="Arial"/>
          <w:sz w:val="24"/>
          <w:szCs w:val="24"/>
        </w:rPr>
        <w:t xml:space="preserve">) </w:t>
      </w:r>
      <w:r w:rsidR="000F08BF" w:rsidRPr="00CB3613">
        <w:rPr>
          <w:rFonts w:ascii="Arial" w:hAnsi="Arial" w:cs="Arial"/>
          <w:sz w:val="24"/>
          <w:szCs w:val="24"/>
        </w:rPr>
        <w:t>of</w:t>
      </w:r>
      <w:r w:rsidR="000F08BF" w:rsidRPr="00D24C32">
        <w:rPr>
          <w:rFonts w:ascii="Arial" w:hAnsi="Arial" w:cs="Arial"/>
          <w:sz w:val="24"/>
          <w:szCs w:val="24"/>
        </w:rPr>
        <w:t xml:space="preserve"> this Instrument.</w:t>
      </w:r>
    </w:p>
    <w:p w14:paraId="474C3745" w14:textId="77777777" w:rsidR="00377570" w:rsidRPr="00D24C32" w:rsidRDefault="00377570" w:rsidP="00377570">
      <w:pPr>
        <w:rPr>
          <w:rFonts w:ascii="Arial" w:hAnsi="Arial" w:cs="Arial"/>
          <w:sz w:val="24"/>
          <w:szCs w:val="24"/>
        </w:rPr>
      </w:pPr>
    </w:p>
    <w:p w14:paraId="25826E40" w14:textId="0FA7BCD6" w:rsidR="00902A14" w:rsidRDefault="00902A14" w:rsidP="00121AB6">
      <w:pPr>
        <w:pStyle w:val="Heading2"/>
      </w:pPr>
      <w:bookmarkStart w:id="66" w:name="_Toc190181284"/>
      <w:r>
        <w:t>INVALID PROVISIONS</w:t>
      </w:r>
      <w:bookmarkEnd w:id="66"/>
    </w:p>
    <w:p w14:paraId="48CEF978" w14:textId="77777777" w:rsidR="00377570" w:rsidRDefault="00377570" w:rsidP="00377570">
      <w:pPr>
        <w:rPr>
          <w:rFonts w:ascii="Arial" w:hAnsi="Arial" w:cs="Arial"/>
          <w:sz w:val="24"/>
          <w:szCs w:val="24"/>
        </w:rPr>
      </w:pPr>
    </w:p>
    <w:p w14:paraId="31041EDB" w14:textId="3AB4E556" w:rsidR="00A7197A" w:rsidRDefault="00A7197A" w:rsidP="00377570">
      <w:pPr>
        <w:rPr>
          <w:rFonts w:ascii="Arial" w:hAnsi="Arial" w:cs="Arial"/>
          <w:sz w:val="24"/>
          <w:szCs w:val="24"/>
        </w:rPr>
      </w:pPr>
      <w:r w:rsidRPr="00D24C32">
        <w:rPr>
          <w:rFonts w:ascii="Arial" w:hAnsi="Arial" w:cs="Arial"/>
          <w:sz w:val="24"/>
          <w:szCs w:val="24"/>
        </w:rPr>
        <w:t xml:space="preserve">In the event any one or more of the provisions contained in this Instrument are held to be invalid, </w:t>
      </w:r>
      <w:r w:rsidR="00E42605" w:rsidRPr="00D24C32">
        <w:rPr>
          <w:rFonts w:ascii="Arial" w:hAnsi="Arial" w:cs="Arial"/>
          <w:sz w:val="24"/>
          <w:szCs w:val="24"/>
        </w:rPr>
        <w:t>illegal,</w:t>
      </w:r>
      <w:r w:rsidRPr="00D24C32">
        <w:rPr>
          <w:rFonts w:ascii="Arial" w:hAnsi="Arial" w:cs="Arial"/>
          <w:sz w:val="24"/>
          <w:szCs w:val="24"/>
        </w:rPr>
        <w:t xml:space="preserve"> or unenforceable in any respect, such invalidity, illegality, or unenforceability will not affect any other provisions hereof, and this Instrument will be construed as if such invalid, illegal, or unenforceable provision had not been contained herein.</w:t>
      </w:r>
    </w:p>
    <w:p w14:paraId="4A8CDBBE" w14:textId="77777777" w:rsidR="00377570" w:rsidRPr="00D24C32" w:rsidRDefault="00377570" w:rsidP="00377570">
      <w:pPr>
        <w:rPr>
          <w:rFonts w:ascii="Arial" w:hAnsi="Arial" w:cs="Arial"/>
          <w:sz w:val="24"/>
          <w:szCs w:val="24"/>
        </w:rPr>
      </w:pPr>
    </w:p>
    <w:p w14:paraId="750BFB6A" w14:textId="2BE25374" w:rsidR="00902A14" w:rsidRDefault="00902A14" w:rsidP="00121AB6">
      <w:pPr>
        <w:pStyle w:val="Heading2"/>
      </w:pPr>
      <w:bookmarkStart w:id="67" w:name="_Toc190181285"/>
      <w:r>
        <w:t>HEADINGS AND CAPTIONS</w:t>
      </w:r>
      <w:bookmarkEnd w:id="67"/>
    </w:p>
    <w:p w14:paraId="18FA5856" w14:textId="77777777" w:rsidR="00377570" w:rsidRDefault="00377570" w:rsidP="00377570">
      <w:pPr>
        <w:rPr>
          <w:rFonts w:ascii="Arial" w:hAnsi="Arial" w:cs="Arial"/>
          <w:sz w:val="24"/>
          <w:szCs w:val="24"/>
        </w:rPr>
      </w:pPr>
    </w:p>
    <w:p w14:paraId="24A853EC" w14:textId="2A2CEFDA" w:rsidR="00A7197A" w:rsidRPr="00D24C32" w:rsidRDefault="00A7197A" w:rsidP="00377570">
      <w:pPr>
        <w:rPr>
          <w:rFonts w:ascii="Arial" w:hAnsi="Arial" w:cs="Arial"/>
          <w:sz w:val="24"/>
          <w:szCs w:val="24"/>
        </w:rPr>
      </w:pPr>
      <w:r w:rsidRPr="00D24C32">
        <w:rPr>
          <w:rFonts w:ascii="Arial" w:hAnsi="Arial" w:cs="Arial"/>
          <w:sz w:val="24"/>
          <w:szCs w:val="24"/>
        </w:rPr>
        <w:t>Any paragraph heading or captions contained in this Instrument will be for convenience of reference only</w:t>
      </w:r>
      <w:r w:rsidR="00174CBC" w:rsidRPr="00D24C32">
        <w:rPr>
          <w:rFonts w:ascii="Arial" w:hAnsi="Arial" w:cs="Arial"/>
          <w:sz w:val="24"/>
          <w:szCs w:val="24"/>
        </w:rPr>
        <w:t>,</w:t>
      </w:r>
      <w:r w:rsidRPr="00D24C32">
        <w:rPr>
          <w:rFonts w:ascii="Arial" w:hAnsi="Arial" w:cs="Arial"/>
          <w:sz w:val="24"/>
          <w:szCs w:val="24"/>
        </w:rPr>
        <w:t xml:space="preserve"> will not affect the construction or interpretation of any provisions of this Instrument</w:t>
      </w:r>
      <w:r w:rsidR="00174CBC" w:rsidRPr="00D24C32">
        <w:rPr>
          <w:rFonts w:ascii="Arial" w:hAnsi="Arial" w:cs="Arial"/>
          <w:sz w:val="24"/>
          <w:szCs w:val="24"/>
        </w:rPr>
        <w:t>, and shall not define or limit any of its terms or provisions</w:t>
      </w:r>
      <w:r w:rsidRPr="00D24C32">
        <w:rPr>
          <w:rFonts w:ascii="Arial" w:hAnsi="Arial" w:cs="Arial"/>
          <w:sz w:val="24"/>
          <w:szCs w:val="24"/>
        </w:rPr>
        <w:t>.</w:t>
      </w:r>
    </w:p>
    <w:p w14:paraId="3ED08B23" w14:textId="77777777" w:rsidR="00FF3F1F" w:rsidRPr="00A7197A" w:rsidRDefault="00FF3F1F" w:rsidP="00377570">
      <w:pPr>
        <w:rPr>
          <w:rFonts w:ascii="Arial" w:hAnsi="Arial" w:cs="Arial"/>
        </w:rPr>
      </w:pPr>
    </w:p>
    <w:p w14:paraId="6278A7BB" w14:textId="3367403A" w:rsidR="00902A14" w:rsidRDefault="00902A14" w:rsidP="00121AB6">
      <w:pPr>
        <w:pStyle w:val="Heading2"/>
      </w:pPr>
      <w:bookmarkStart w:id="68" w:name="_Toc190181286"/>
      <w:r>
        <w:t>COUNTERPARTS</w:t>
      </w:r>
      <w:bookmarkEnd w:id="68"/>
    </w:p>
    <w:p w14:paraId="24286639" w14:textId="77777777" w:rsidR="00377570" w:rsidRDefault="00377570" w:rsidP="00377570">
      <w:pPr>
        <w:rPr>
          <w:rFonts w:ascii="Arial" w:hAnsi="Arial" w:cs="Arial"/>
          <w:sz w:val="24"/>
          <w:szCs w:val="24"/>
        </w:rPr>
      </w:pPr>
    </w:p>
    <w:p w14:paraId="1B17C212" w14:textId="4A226278" w:rsidR="00A7197A" w:rsidRPr="00D24C32" w:rsidRDefault="00A7197A" w:rsidP="00377570">
      <w:pPr>
        <w:rPr>
          <w:rFonts w:ascii="Arial" w:hAnsi="Arial" w:cs="Arial"/>
          <w:sz w:val="24"/>
          <w:szCs w:val="24"/>
        </w:rPr>
      </w:pPr>
      <w:r w:rsidRPr="00D24C32">
        <w:rPr>
          <w:rFonts w:ascii="Arial" w:hAnsi="Arial" w:cs="Arial"/>
          <w:sz w:val="24"/>
          <w:szCs w:val="24"/>
        </w:rPr>
        <w:t xml:space="preserve">This Instrument may be executed by the </w:t>
      </w:r>
      <w:r w:rsidR="00C70226" w:rsidRPr="00D24C32">
        <w:rPr>
          <w:rFonts w:ascii="Arial" w:hAnsi="Arial" w:cs="Arial"/>
          <w:sz w:val="24"/>
          <w:szCs w:val="24"/>
        </w:rPr>
        <w:t>P</w:t>
      </w:r>
      <w:r w:rsidRPr="00D24C32">
        <w:rPr>
          <w:rFonts w:ascii="Arial" w:hAnsi="Arial" w:cs="Arial"/>
          <w:sz w:val="24"/>
          <w:szCs w:val="24"/>
        </w:rPr>
        <w:t>arties in any combination, in one or more counterparts, all of which together will constitute one and the same Instrument.</w:t>
      </w:r>
    </w:p>
    <w:p w14:paraId="1EC588FC" w14:textId="77777777" w:rsidR="00FF3F1F" w:rsidRPr="00A7197A" w:rsidRDefault="00FF3F1F" w:rsidP="00377570">
      <w:pPr>
        <w:rPr>
          <w:rFonts w:ascii="Arial" w:hAnsi="Arial" w:cs="Arial"/>
        </w:rPr>
      </w:pPr>
    </w:p>
    <w:p w14:paraId="2DE73BD7" w14:textId="3A55CF76" w:rsidR="00902A14" w:rsidRDefault="008862F3" w:rsidP="00121AB6">
      <w:pPr>
        <w:pStyle w:val="Heading2"/>
      </w:pPr>
      <w:bookmarkStart w:id="69" w:name="_Toc190181287"/>
      <w:r>
        <w:t>BINDING</w:t>
      </w:r>
      <w:bookmarkEnd w:id="69"/>
    </w:p>
    <w:p w14:paraId="318BFE25" w14:textId="77777777" w:rsidR="00377570" w:rsidRDefault="00377570" w:rsidP="008E574C">
      <w:pPr>
        <w:rPr>
          <w:rFonts w:ascii="Arial" w:hAnsi="Arial" w:cs="Arial"/>
          <w:sz w:val="24"/>
          <w:szCs w:val="24"/>
        </w:rPr>
      </w:pPr>
    </w:p>
    <w:p w14:paraId="6EAD2425" w14:textId="200316BC" w:rsidR="00D0200D" w:rsidRPr="00D24C32" w:rsidRDefault="00D0200D" w:rsidP="008E574C">
      <w:pPr>
        <w:rPr>
          <w:rFonts w:ascii="Arial" w:hAnsi="Arial" w:cs="Arial"/>
          <w:sz w:val="24"/>
          <w:szCs w:val="24"/>
        </w:rPr>
      </w:pPr>
      <w:r w:rsidRPr="00D24C32">
        <w:rPr>
          <w:rFonts w:ascii="Arial" w:hAnsi="Arial" w:cs="Arial"/>
          <w:sz w:val="24"/>
          <w:szCs w:val="24"/>
        </w:rPr>
        <w:t xml:space="preserve">This instrument </w:t>
      </w:r>
      <w:r w:rsidR="00824120" w:rsidRPr="00D24C32">
        <w:rPr>
          <w:rFonts w:ascii="Arial" w:hAnsi="Arial" w:cs="Arial"/>
          <w:sz w:val="24"/>
          <w:szCs w:val="24"/>
        </w:rPr>
        <w:t xml:space="preserve">and each of its covenants and conditions </w:t>
      </w:r>
      <w:r w:rsidRPr="00D24C32">
        <w:rPr>
          <w:rFonts w:ascii="Arial" w:hAnsi="Arial" w:cs="Arial"/>
          <w:sz w:val="24"/>
          <w:szCs w:val="24"/>
        </w:rPr>
        <w:t>shall be</w:t>
      </w:r>
      <w:r w:rsidR="00824120" w:rsidRPr="00D24C32">
        <w:rPr>
          <w:rFonts w:ascii="Arial" w:hAnsi="Arial" w:cs="Arial"/>
          <w:sz w:val="24"/>
          <w:szCs w:val="24"/>
        </w:rPr>
        <w:t xml:space="preserve"> binding on and shall inure to the benefit of the Parties and their respective successors and assigns subject to the limitations on transfer set forth in this Instrument.</w:t>
      </w:r>
    </w:p>
    <w:p w14:paraId="49C59108" w14:textId="77777777" w:rsidR="00446ED1" w:rsidRPr="00D0200D" w:rsidRDefault="00446ED1" w:rsidP="008E574C">
      <w:pPr>
        <w:rPr>
          <w:rFonts w:ascii="Arial" w:hAnsi="Arial" w:cs="Arial"/>
        </w:rPr>
      </w:pPr>
    </w:p>
    <w:p w14:paraId="414FA2DF" w14:textId="03E8CA46" w:rsidR="00902A14" w:rsidRDefault="00902A14" w:rsidP="00121AB6">
      <w:pPr>
        <w:pStyle w:val="Heading2"/>
      </w:pPr>
      <w:bookmarkStart w:id="70" w:name="_Hlk190172642"/>
      <w:bookmarkStart w:id="71" w:name="_Toc190181288"/>
      <w:r>
        <w:t>NO LIABILITY OF REGULATORY AGENCIES</w:t>
      </w:r>
      <w:bookmarkEnd w:id="71"/>
    </w:p>
    <w:bookmarkEnd w:id="70"/>
    <w:p w14:paraId="754D1313" w14:textId="77777777" w:rsidR="008E574C" w:rsidRDefault="008E574C" w:rsidP="008E574C">
      <w:pPr>
        <w:rPr>
          <w:rFonts w:ascii="Arial" w:hAnsi="Arial" w:cs="Arial"/>
          <w:sz w:val="24"/>
          <w:szCs w:val="24"/>
        </w:rPr>
      </w:pPr>
    </w:p>
    <w:p w14:paraId="57C899AF" w14:textId="77777777" w:rsidR="00162B41" w:rsidRDefault="00F41124" w:rsidP="00C742AE">
      <w:pPr>
        <w:rPr>
          <w:rFonts w:ascii="Arial" w:hAnsi="Arial" w:cs="Arial"/>
          <w:sz w:val="24"/>
          <w:szCs w:val="24"/>
        </w:rPr>
      </w:pPr>
      <w:r w:rsidRPr="00D24C32">
        <w:rPr>
          <w:rFonts w:ascii="Arial" w:hAnsi="Arial" w:cs="Arial"/>
          <w:sz w:val="24"/>
          <w:szCs w:val="24"/>
        </w:rPr>
        <w:lastRenderedPageBreak/>
        <w:t xml:space="preserve">The responsibility for financial success and risk to the investment initiated by the Sponsor rests solely with the Sponsor. The regulatory agencies that are </w:t>
      </w:r>
      <w:r w:rsidR="00C70226" w:rsidRPr="00D24C32">
        <w:rPr>
          <w:rFonts w:ascii="Arial" w:hAnsi="Arial" w:cs="Arial"/>
          <w:sz w:val="24"/>
          <w:szCs w:val="24"/>
        </w:rPr>
        <w:t>P</w:t>
      </w:r>
      <w:r w:rsidRPr="00D24C32">
        <w:rPr>
          <w:rFonts w:ascii="Arial" w:hAnsi="Arial" w:cs="Arial"/>
          <w:sz w:val="24"/>
          <w:szCs w:val="24"/>
        </w:rPr>
        <w:t xml:space="preserve">arties to this Instrument administer their regulatory programs to best protect and serve the public’s interest in its </w:t>
      </w:r>
      <w:r w:rsidR="00CB30F8" w:rsidRPr="00D24C32">
        <w:rPr>
          <w:rFonts w:ascii="Arial" w:hAnsi="Arial" w:cs="Arial"/>
          <w:sz w:val="24"/>
          <w:szCs w:val="24"/>
        </w:rPr>
        <w:t xml:space="preserve">wetlands and </w:t>
      </w:r>
      <w:r w:rsidRPr="00D24C32">
        <w:rPr>
          <w:rFonts w:ascii="Arial" w:hAnsi="Arial" w:cs="Arial"/>
          <w:sz w:val="24"/>
          <w:szCs w:val="24"/>
        </w:rPr>
        <w:t xml:space="preserve">waterways, and not to guarantee the financial success of mitigation bank sites, specific individuals, or entities. Accordingly, there is no guarantee of profitability for any individual mitigation bank site. The Sponsor should not construe this Instrument as a guarantee in any way that the agencies will ensure sale (use) of credits from this Instrument or that the agencies will forgo other mitigation options that may also serve the public interest. </w:t>
      </w:r>
      <w:r w:rsidR="007121EB" w:rsidRPr="00D24C32">
        <w:rPr>
          <w:rFonts w:ascii="Arial" w:hAnsi="Arial" w:cs="Arial"/>
          <w:sz w:val="24"/>
          <w:szCs w:val="24"/>
        </w:rPr>
        <w:t>Because the agencies do not control the number of mitigation banks proposed or the resulting market impacts upon success or failure of individual banks, any information, conclusions, or expectations regarding the potential and future demand for bank credits are the so</w:t>
      </w:r>
      <w:r w:rsidR="00162B41">
        <w:rPr>
          <w:rFonts w:ascii="Arial" w:hAnsi="Arial" w:cs="Arial"/>
          <w:sz w:val="24"/>
          <w:szCs w:val="24"/>
        </w:rPr>
        <w:t>le responsibility of the Bank proponent.</w:t>
      </w:r>
    </w:p>
    <w:p w14:paraId="7108E284" w14:textId="77777777" w:rsidR="00162B41" w:rsidRDefault="00162B41" w:rsidP="00C742AE">
      <w:pPr>
        <w:rPr>
          <w:rFonts w:ascii="Arial" w:hAnsi="Arial" w:cs="Arial"/>
          <w:sz w:val="24"/>
          <w:szCs w:val="24"/>
        </w:rPr>
      </w:pPr>
    </w:p>
    <w:p w14:paraId="1C37DF62" w14:textId="7413E6C4" w:rsidR="00162B41" w:rsidRDefault="00162B41" w:rsidP="00162B41">
      <w:pPr>
        <w:pStyle w:val="Heading2"/>
      </w:pPr>
      <w:bookmarkStart w:id="72" w:name="_Toc190181289"/>
      <w:r>
        <w:t>TRANSFER OF BANK SITES/OWNERSHIP/THIRD PARTY RESALE OR BROKERAGE OF CREDITS</w:t>
      </w:r>
      <w:bookmarkEnd w:id="72"/>
    </w:p>
    <w:p w14:paraId="5DD42CCF" w14:textId="77777777" w:rsidR="00162B41" w:rsidRDefault="00162B41" w:rsidP="00C742AE">
      <w:pPr>
        <w:rPr>
          <w:rFonts w:ascii="Arial" w:hAnsi="Arial" w:cs="Arial"/>
          <w:sz w:val="24"/>
          <w:szCs w:val="24"/>
        </w:rPr>
      </w:pPr>
    </w:p>
    <w:p w14:paraId="7B13D23D" w14:textId="4E9BA1B2" w:rsidR="00C742AE" w:rsidRPr="00F219AB" w:rsidRDefault="00F219AB" w:rsidP="00C742AE">
      <w:pPr>
        <w:rPr>
          <w:rFonts w:ascii="Arial" w:hAnsi="Arial" w:cs="Arial"/>
          <w:color w:val="0D0D0D" w:themeColor="text1" w:themeTint="F2"/>
          <w:sz w:val="24"/>
          <w:szCs w:val="24"/>
        </w:rPr>
      </w:pPr>
      <w:r w:rsidRPr="00B074D6">
        <w:rPr>
          <w:rFonts w:ascii="Arial" w:hAnsi="Arial" w:cs="Arial"/>
          <w:color w:val="0D0D0D" w:themeColor="text1" w:themeTint="F2"/>
          <w:sz w:val="24"/>
          <w:szCs w:val="24"/>
        </w:rPr>
        <w:t>Changes in Bank Property ownership, Bank</w:t>
      </w:r>
      <w:r w:rsidR="00037F6B" w:rsidRPr="00B074D6">
        <w:rPr>
          <w:rFonts w:ascii="Arial" w:hAnsi="Arial" w:cs="Arial"/>
          <w:color w:val="0D0D0D" w:themeColor="text1" w:themeTint="F2"/>
          <w:sz w:val="24"/>
          <w:szCs w:val="24"/>
        </w:rPr>
        <w:t xml:space="preserve"> </w:t>
      </w:r>
      <w:r w:rsidR="00653A5E" w:rsidRPr="00B074D6">
        <w:rPr>
          <w:rFonts w:ascii="Arial" w:hAnsi="Arial" w:cs="Arial"/>
          <w:color w:val="0D0D0D" w:themeColor="text1" w:themeTint="F2"/>
          <w:sz w:val="24"/>
          <w:szCs w:val="24"/>
        </w:rPr>
        <w:t>sponsorship</w:t>
      </w:r>
      <w:r w:rsidR="00037F6B" w:rsidRPr="00B074D6">
        <w:rPr>
          <w:rFonts w:ascii="Arial" w:hAnsi="Arial" w:cs="Arial"/>
          <w:color w:val="0D0D0D" w:themeColor="text1" w:themeTint="F2"/>
          <w:sz w:val="24"/>
          <w:szCs w:val="24"/>
        </w:rPr>
        <w:t xml:space="preserve">, or long-term </w:t>
      </w:r>
      <w:r w:rsidR="00653A5E" w:rsidRPr="00B074D6">
        <w:rPr>
          <w:rFonts w:ascii="Arial" w:hAnsi="Arial" w:cs="Arial"/>
          <w:color w:val="0D0D0D" w:themeColor="text1" w:themeTint="F2"/>
          <w:sz w:val="24"/>
          <w:szCs w:val="24"/>
        </w:rPr>
        <w:t>stewardship are</w:t>
      </w:r>
      <w:r w:rsidR="00653A5E" w:rsidRPr="00F219AB">
        <w:rPr>
          <w:rFonts w:ascii="Arial" w:hAnsi="Arial" w:cs="Arial"/>
          <w:color w:val="0D0D0D" w:themeColor="text1" w:themeTint="F2"/>
          <w:sz w:val="24"/>
          <w:szCs w:val="24"/>
        </w:rPr>
        <w:t xml:space="preserve"> subject to review as a modification to the Instrument under the provisions of 33 CFR 332.8(g). </w:t>
      </w:r>
      <w:r w:rsidR="000244E4" w:rsidRPr="00F219AB">
        <w:rPr>
          <w:rFonts w:ascii="Arial" w:hAnsi="Arial" w:cs="Arial"/>
          <w:color w:val="0D0D0D" w:themeColor="text1" w:themeTint="F2"/>
          <w:sz w:val="24"/>
          <w:szCs w:val="24"/>
        </w:rPr>
        <w:t xml:space="preserve">All transfers of any interest in the Bank </w:t>
      </w:r>
      <w:r w:rsidR="003573A3" w:rsidRPr="00F219AB">
        <w:rPr>
          <w:rFonts w:ascii="Arial" w:hAnsi="Arial" w:cs="Arial"/>
          <w:color w:val="0D0D0D" w:themeColor="text1" w:themeTint="F2"/>
          <w:sz w:val="24"/>
          <w:szCs w:val="24"/>
        </w:rPr>
        <w:t>P</w:t>
      </w:r>
      <w:r w:rsidR="000244E4" w:rsidRPr="00F219AB">
        <w:rPr>
          <w:rFonts w:ascii="Arial" w:hAnsi="Arial" w:cs="Arial"/>
          <w:color w:val="0D0D0D" w:themeColor="text1" w:themeTint="F2"/>
          <w:sz w:val="24"/>
          <w:szCs w:val="24"/>
        </w:rPr>
        <w:t>roperty are subject to the applicable provisions of the approved site protection instrument</w:t>
      </w:r>
      <w:r w:rsidR="00037F6B" w:rsidRPr="00F219AB">
        <w:rPr>
          <w:rFonts w:ascii="Arial" w:hAnsi="Arial" w:cs="Arial"/>
          <w:color w:val="0D0D0D" w:themeColor="text1" w:themeTint="F2"/>
          <w:sz w:val="24"/>
          <w:szCs w:val="24"/>
        </w:rPr>
        <w:t xml:space="preserve"> (</w:t>
      </w:r>
      <w:r w:rsidR="00BC57EA" w:rsidRPr="00F219AB">
        <w:rPr>
          <w:rFonts w:ascii="Arial" w:hAnsi="Arial" w:cs="Arial"/>
          <w:color w:val="0D0D0D" w:themeColor="text1" w:themeTint="F2"/>
          <w:sz w:val="24"/>
          <w:szCs w:val="24"/>
        </w:rPr>
        <w:t>Appendix D</w:t>
      </w:r>
      <w:r w:rsidR="00037F6B" w:rsidRPr="00F219AB">
        <w:rPr>
          <w:rFonts w:ascii="Arial" w:hAnsi="Arial" w:cs="Arial"/>
          <w:color w:val="0D0D0D" w:themeColor="text1" w:themeTint="F2"/>
          <w:sz w:val="24"/>
          <w:szCs w:val="24"/>
        </w:rPr>
        <w:t>)</w:t>
      </w:r>
      <w:r w:rsidR="000244E4" w:rsidRPr="00F219AB">
        <w:rPr>
          <w:rFonts w:ascii="Arial" w:hAnsi="Arial" w:cs="Arial"/>
          <w:color w:val="0D0D0D" w:themeColor="text1" w:themeTint="F2"/>
          <w:sz w:val="24"/>
          <w:szCs w:val="24"/>
        </w:rPr>
        <w:t>.</w:t>
      </w:r>
      <w:r w:rsidR="00653A5E" w:rsidRPr="00F219AB">
        <w:rPr>
          <w:rFonts w:ascii="Arial" w:hAnsi="Arial" w:cs="Arial"/>
          <w:color w:val="0D0D0D" w:themeColor="text1" w:themeTint="F2"/>
          <w:sz w:val="24"/>
          <w:szCs w:val="24"/>
        </w:rPr>
        <w:t xml:space="preserve"> Additionally, any transfer of </w:t>
      </w:r>
      <w:r w:rsidR="00945D28" w:rsidRPr="00F219AB">
        <w:rPr>
          <w:rFonts w:ascii="Arial" w:hAnsi="Arial" w:cs="Arial"/>
          <w:color w:val="0D0D0D" w:themeColor="text1" w:themeTint="F2"/>
          <w:sz w:val="24"/>
          <w:szCs w:val="24"/>
        </w:rPr>
        <w:t>Bank P</w:t>
      </w:r>
      <w:r w:rsidR="00653A5E" w:rsidRPr="00F219AB">
        <w:rPr>
          <w:rFonts w:ascii="Arial" w:hAnsi="Arial" w:cs="Arial"/>
          <w:color w:val="0D0D0D" w:themeColor="text1" w:themeTint="F2"/>
          <w:sz w:val="24"/>
          <w:szCs w:val="24"/>
        </w:rPr>
        <w:t>roperty</w:t>
      </w:r>
      <w:r w:rsidR="00037F6B" w:rsidRPr="00F219AB">
        <w:rPr>
          <w:rFonts w:ascii="Arial" w:hAnsi="Arial" w:cs="Arial"/>
          <w:color w:val="0D0D0D" w:themeColor="text1" w:themeTint="F2"/>
          <w:sz w:val="24"/>
          <w:szCs w:val="24"/>
        </w:rPr>
        <w:t xml:space="preserve">, </w:t>
      </w:r>
      <w:r w:rsidR="00653A5E" w:rsidRPr="00F219AB">
        <w:rPr>
          <w:rFonts w:ascii="Arial" w:hAnsi="Arial" w:cs="Arial"/>
          <w:color w:val="0D0D0D" w:themeColor="text1" w:themeTint="F2"/>
          <w:sz w:val="24"/>
          <w:szCs w:val="24"/>
        </w:rPr>
        <w:t>sponsorship</w:t>
      </w:r>
      <w:r w:rsidR="00037F6B" w:rsidRPr="00F219AB">
        <w:rPr>
          <w:rFonts w:ascii="Arial" w:hAnsi="Arial" w:cs="Arial"/>
          <w:color w:val="0D0D0D" w:themeColor="text1" w:themeTint="F2"/>
          <w:sz w:val="24"/>
          <w:szCs w:val="24"/>
        </w:rPr>
        <w:t xml:space="preserve">, or long-term </w:t>
      </w:r>
      <w:r w:rsidR="00653A5E" w:rsidRPr="00F219AB">
        <w:rPr>
          <w:rFonts w:ascii="Arial" w:hAnsi="Arial" w:cs="Arial"/>
          <w:color w:val="0D0D0D" w:themeColor="text1" w:themeTint="F2"/>
          <w:sz w:val="24"/>
          <w:szCs w:val="24"/>
        </w:rPr>
        <w:t>stewardship may require the transfer of any permits</w:t>
      </w:r>
      <w:r w:rsidR="00037F6B" w:rsidRPr="00F219AB">
        <w:rPr>
          <w:rFonts w:ascii="Arial" w:hAnsi="Arial" w:cs="Arial"/>
          <w:color w:val="0D0D0D" w:themeColor="text1" w:themeTint="F2"/>
          <w:sz w:val="24"/>
          <w:szCs w:val="24"/>
        </w:rPr>
        <w:t xml:space="preserve"> or authorizations</w:t>
      </w:r>
      <w:r w:rsidR="00653A5E" w:rsidRPr="00F219AB">
        <w:rPr>
          <w:rFonts w:ascii="Arial" w:hAnsi="Arial" w:cs="Arial"/>
          <w:color w:val="0D0D0D" w:themeColor="text1" w:themeTint="F2"/>
          <w:sz w:val="24"/>
          <w:szCs w:val="24"/>
        </w:rPr>
        <w:t xml:space="preserve"> issued for the establishment </w:t>
      </w:r>
      <w:r w:rsidR="00037F6B" w:rsidRPr="00F219AB">
        <w:rPr>
          <w:rFonts w:ascii="Arial" w:hAnsi="Arial" w:cs="Arial"/>
          <w:color w:val="0D0D0D" w:themeColor="text1" w:themeTint="F2"/>
          <w:sz w:val="24"/>
          <w:szCs w:val="24"/>
        </w:rPr>
        <w:t xml:space="preserve">and operation </w:t>
      </w:r>
      <w:r w:rsidR="00653A5E" w:rsidRPr="00F219AB">
        <w:rPr>
          <w:rFonts w:ascii="Arial" w:hAnsi="Arial" w:cs="Arial"/>
          <w:color w:val="0D0D0D" w:themeColor="text1" w:themeTint="F2"/>
          <w:sz w:val="24"/>
          <w:szCs w:val="24"/>
        </w:rPr>
        <w:t>of the Bank project.</w:t>
      </w:r>
      <w:r w:rsidR="00037F6B" w:rsidRPr="00F219AB">
        <w:rPr>
          <w:rFonts w:ascii="Arial" w:hAnsi="Arial" w:cs="Arial"/>
          <w:color w:val="0D0D0D" w:themeColor="text1" w:themeTint="F2"/>
          <w:sz w:val="24"/>
          <w:szCs w:val="24"/>
        </w:rPr>
        <w:t xml:space="preserve"> Finally, any transfer of </w:t>
      </w:r>
      <w:r w:rsidR="00945D28" w:rsidRPr="00F219AB">
        <w:rPr>
          <w:rFonts w:ascii="Arial" w:hAnsi="Arial" w:cs="Arial"/>
          <w:color w:val="0D0D0D" w:themeColor="text1" w:themeTint="F2"/>
          <w:sz w:val="24"/>
          <w:szCs w:val="24"/>
        </w:rPr>
        <w:t>Bank P</w:t>
      </w:r>
      <w:r w:rsidR="00037F6B" w:rsidRPr="00F219AB">
        <w:rPr>
          <w:rFonts w:ascii="Arial" w:hAnsi="Arial" w:cs="Arial"/>
          <w:color w:val="0D0D0D" w:themeColor="text1" w:themeTint="F2"/>
          <w:sz w:val="24"/>
          <w:szCs w:val="24"/>
        </w:rPr>
        <w:t>roperty, sponsorship, or long-term stewardship may require the transfer or replacement of the site protection instrument, financial assurances, or long-term financing mechanisms.</w:t>
      </w:r>
    </w:p>
    <w:p w14:paraId="2E9911A4" w14:textId="77777777" w:rsidR="00C742AE" w:rsidRPr="00F219AB" w:rsidRDefault="00C742AE" w:rsidP="00C742AE">
      <w:pPr>
        <w:rPr>
          <w:rFonts w:ascii="Arial" w:hAnsi="Arial" w:cs="Arial"/>
          <w:color w:val="0D0D0D" w:themeColor="text1" w:themeTint="F2"/>
          <w:sz w:val="24"/>
          <w:szCs w:val="24"/>
        </w:rPr>
      </w:pPr>
    </w:p>
    <w:p w14:paraId="7B4F2FE4" w14:textId="553397B2" w:rsidR="00C742AE" w:rsidRPr="00F219AB" w:rsidRDefault="005D02CE" w:rsidP="00C742AE">
      <w:pPr>
        <w:rPr>
          <w:rFonts w:ascii="Arial" w:hAnsi="Arial" w:cs="Arial"/>
          <w:sz w:val="24"/>
          <w:szCs w:val="24"/>
        </w:rPr>
      </w:pPr>
      <w:r w:rsidRPr="00F219AB">
        <w:rPr>
          <w:rFonts w:ascii="Arial" w:hAnsi="Arial" w:cs="Arial"/>
          <w:sz w:val="24"/>
          <w:szCs w:val="24"/>
        </w:rPr>
        <w:t xml:space="preserve">The Sponsor shall notify the USACE and MDE no less than 60 days prior to the transfer. Once the transfer has been executed, the </w:t>
      </w:r>
      <w:r w:rsidR="0066494A">
        <w:rPr>
          <w:rFonts w:ascii="Arial" w:hAnsi="Arial" w:cs="Arial"/>
          <w:sz w:val="24"/>
          <w:szCs w:val="24"/>
        </w:rPr>
        <w:t>T</w:t>
      </w:r>
      <w:r w:rsidRPr="00F219AB">
        <w:rPr>
          <w:rFonts w:ascii="Arial" w:hAnsi="Arial" w:cs="Arial"/>
          <w:sz w:val="24"/>
          <w:szCs w:val="24"/>
        </w:rPr>
        <w:t xml:space="preserve">ransferee/new owner remains responsible for the Bank and all applicable provisions of the approved Instrument. The </w:t>
      </w:r>
      <w:r w:rsidR="0066494A">
        <w:rPr>
          <w:rFonts w:ascii="Arial" w:hAnsi="Arial" w:cs="Arial"/>
          <w:sz w:val="24"/>
          <w:szCs w:val="24"/>
        </w:rPr>
        <w:t>T</w:t>
      </w:r>
      <w:r w:rsidRPr="00F219AB">
        <w:rPr>
          <w:rFonts w:ascii="Arial" w:hAnsi="Arial" w:cs="Arial"/>
          <w:sz w:val="24"/>
          <w:szCs w:val="24"/>
        </w:rPr>
        <w:t>ransferee/new owner must also provide appropriate financial assurances, including long-term management financing, as needed. Any sale or transfer of the Bank or Bank Sites or Instrument made without prior written notification to the Chairs may, at the discretion of the IRT, result in the termination of this Instrument.</w:t>
      </w:r>
      <w:r w:rsidR="000866D1" w:rsidRPr="00F219AB">
        <w:rPr>
          <w:rFonts w:ascii="Arial" w:hAnsi="Arial" w:cs="Arial"/>
          <w:sz w:val="24"/>
          <w:szCs w:val="24"/>
        </w:rPr>
        <w:t xml:space="preserve"> Third</w:t>
      </w:r>
      <w:r w:rsidR="003B1B93" w:rsidRPr="00F219AB">
        <w:rPr>
          <w:rFonts w:ascii="Arial" w:hAnsi="Arial" w:cs="Arial"/>
          <w:sz w:val="24"/>
          <w:szCs w:val="24"/>
        </w:rPr>
        <w:t>-</w:t>
      </w:r>
      <w:r w:rsidR="000866D1" w:rsidRPr="00F219AB">
        <w:rPr>
          <w:rFonts w:ascii="Arial" w:hAnsi="Arial" w:cs="Arial"/>
          <w:sz w:val="24"/>
          <w:szCs w:val="24"/>
        </w:rPr>
        <w:t>party resale or brokering of mitigation credits or transfer of credits to any entity for resale or re-transfer to a permittee is not permitted under the terms of the Instrument.</w:t>
      </w:r>
    </w:p>
    <w:p w14:paraId="4FE53385" w14:textId="77777777" w:rsidR="00C742AE" w:rsidRPr="00F219AB" w:rsidRDefault="00C742AE" w:rsidP="00C742AE">
      <w:pPr>
        <w:rPr>
          <w:rFonts w:ascii="Arial" w:hAnsi="Arial" w:cs="Arial"/>
          <w:sz w:val="24"/>
          <w:szCs w:val="24"/>
        </w:rPr>
      </w:pPr>
    </w:p>
    <w:p w14:paraId="77C18C43" w14:textId="77777777" w:rsidR="00C742AE" w:rsidRPr="00F219AB" w:rsidRDefault="008862F3" w:rsidP="00C742AE">
      <w:pPr>
        <w:rPr>
          <w:rFonts w:ascii="Arial" w:hAnsi="Arial" w:cs="Arial"/>
          <w:color w:val="0D0D0D" w:themeColor="text1" w:themeTint="F2"/>
          <w:sz w:val="24"/>
          <w:szCs w:val="24"/>
        </w:rPr>
      </w:pPr>
      <w:r w:rsidRPr="00F219AB">
        <w:rPr>
          <w:rFonts w:ascii="Arial" w:hAnsi="Arial" w:cs="Arial"/>
          <w:color w:val="0D0D0D" w:themeColor="text1" w:themeTint="F2"/>
          <w:sz w:val="24"/>
          <w:szCs w:val="24"/>
        </w:rPr>
        <w:t xml:space="preserve">No Property Rights from Instrument Approval:  IRT approval of this Instrument does not provide the Sponsor or Long-Term Steward any property rights in or to the Bank lands, and by approving the Instrument, the IRT makes no warranty or other assertion that the Sponsor or Long-Term Steward has the right to access or perform work on the </w:t>
      </w:r>
      <w:r w:rsidR="00A92685" w:rsidRPr="00F219AB">
        <w:rPr>
          <w:rFonts w:ascii="Arial" w:hAnsi="Arial" w:cs="Arial"/>
          <w:color w:val="0D0D0D" w:themeColor="text1" w:themeTint="F2"/>
          <w:sz w:val="24"/>
          <w:szCs w:val="24"/>
        </w:rPr>
        <w:t>P</w:t>
      </w:r>
      <w:r w:rsidRPr="00F219AB">
        <w:rPr>
          <w:rFonts w:ascii="Arial" w:hAnsi="Arial" w:cs="Arial"/>
          <w:color w:val="0D0D0D" w:themeColor="text1" w:themeTint="F2"/>
          <w:sz w:val="24"/>
          <w:szCs w:val="24"/>
        </w:rPr>
        <w:t>roperty. IRT approval of the MBI does not authorize any injury to property or invasion of other rights.</w:t>
      </w:r>
    </w:p>
    <w:p w14:paraId="3C0D42BA" w14:textId="77777777" w:rsidR="00C742AE" w:rsidRPr="00F219AB" w:rsidRDefault="00C742AE" w:rsidP="00C742AE">
      <w:pPr>
        <w:rPr>
          <w:rFonts w:ascii="Arial" w:hAnsi="Arial" w:cs="Arial"/>
          <w:color w:val="0D0D0D" w:themeColor="text1" w:themeTint="F2"/>
          <w:sz w:val="24"/>
          <w:szCs w:val="24"/>
        </w:rPr>
      </w:pPr>
    </w:p>
    <w:p w14:paraId="1CC136A8" w14:textId="572EDE26" w:rsidR="008862F3" w:rsidRPr="00F219AB" w:rsidRDefault="008862F3" w:rsidP="00C742AE">
      <w:pPr>
        <w:rPr>
          <w:rFonts w:ascii="Arial" w:hAnsi="Arial" w:cs="Arial"/>
          <w:sz w:val="24"/>
          <w:szCs w:val="24"/>
        </w:rPr>
      </w:pPr>
      <w:r w:rsidRPr="00F219AB">
        <w:rPr>
          <w:rFonts w:ascii="Arial" w:hAnsi="Arial" w:cs="Arial"/>
          <w:color w:val="0D0D0D" w:themeColor="text1" w:themeTint="F2"/>
          <w:sz w:val="24"/>
          <w:szCs w:val="24"/>
        </w:rPr>
        <w:t xml:space="preserve">IRT Reliance on Sponsor’s Certification of Property Rights: In approving this Bank, the IRT has relied on the Sponsor’s certification that it possesses property rights that are sufficient to carry out the proposed compensatory mitigation project and to preserve the </w:t>
      </w:r>
      <w:r w:rsidRPr="00F219AB">
        <w:rPr>
          <w:rFonts w:ascii="Arial" w:hAnsi="Arial" w:cs="Arial"/>
          <w:color w:val="0D0D0D" w:themeColor="text1" w:themeTint="F2"/>
          <w:sz w:val="24"/>
          <w:szCs w:val="24"/>
        </w:rPr>
        <w:lastRenderedPageBreak/>
        <w:t xml:space="preserve">Bank </w:t>
      </w:r>
      <w:r w:rsidR="003573A3" w:rsidRPr="00F219AB">
        <w:rPr>
          <w:rFonts w:ascii="Arial" w:hAnsi="Arial" w:cs="Arial"/>
          <w:color w:val="0D0D0D" w:themeColor="text1" w:themeTint="F2"/>
          <w:sz w:val="24"/>
          <w:szCs w:val="24"/>
        </w:rPr>
        <w:t>P</w:t>
      </w:r>
      <w:r w:rsidRPr="00F219AB">
        <w:rPr>
          <w:rFonts w:ascii="Arial" w:hAnsi="Arial" w:cs="Arial"/>
          <w:color w:val="0D0D0D" w:themeColor="text1" w:themeTint="F2"/>
          <w:sz w:val="24"/>
          <w:szCs w:val="24"/>
        </w:rPr>
        <w:t>roperty in perpetuity. The Sponsor is responsible for complying with its obligations under this Instrument, notwithstanding limitations on the Sponsor’s property rights. Nothing in this MBI shall be construed as a limitation on the liability of the Sponsor or its officers for making false statements.</w:t>
      </w:r>
    </w:p>
    <w:p w14:paraId="5D459C73" w14:textId="77777777" w:rsidR="00757A0E" w:rsidRPr="008E574C" w:rsidRDefault="00757A0E" w:rsidP="008E574C">
      <w:pPr>
        <w:keepNext/>
        <w:rPr>
          <w:rFonts w:ascii="Arial" w:hAnsi="Arial" w:cs="Arial"/>
          <w:sz w:val="24"/>
          <w:szCs w:val="24"/>
        </w:rPr>
      </w:pPr>
    </w:p>
    <w:p w14:paraId="49D59728" w14:textId="3FCAAC6D" w:rsidR="00F77944" w:rsidRPr="008E574C" w:rsidRDefault="00F77944" w:rsidP="008E574C">
      <w:pPr>
        <w:keepNext/>
        <w:rPr>
          <w:rFonts w:ascii="Arial" w:hAnsi="Arial" w:cs="Arial"/>
          <w:sz w:val="24"/>
          <w:szCs w:val="24"/>
        </w:rPr>
      </w:pPr>
      <w:r w:rsidRPr="008E574C">
        <w:rPr>
          <w:rFonts w:ascii="Arial" w:hAnsi="Arial" w:cs="Arial"/>
          <w:sz w:val="24"/>
          <w:szCs w:val="24"/>
        </w:rPr>
        <w:t>The applicable transfer procedures are detailed in Appendix</w:t>
      </w:r>
      <w:r w:rsidR="00222168" w:rsidRPr="008E574C">
        <w:rPr>
          <w:rFonts w:ascii="Arial" w:hAnsi="Arial" w:cs="Arial"/>
          <w:sz w:val="24"/>
          <w:szCs w:val="24"/>
        </w:rPr>
        <w:t xml:space="preserve"> Q.</w:t>
      </w:r>
      <w:r w:rsidRPr="008E574C">
        <w:rPr>
          <w:rFonts w:ascii="Arial" w:hAnsi="Arial" w:cs="Arial"/>
          <w:sz w:val="24"/>
          <w:szCs w:val="24"/>
        </w:rPr>
        <w:t xml:space="preserve">  </w:t>
      </w:r>
      <w:r w:rsidR="000866D1" w:rsidRPr="008E574C">
        <w:rPr>
          <w:rFonts w:ascii="Arial" w:hAnsi="Arial" w:cs="Arial"/>
          <w:sz w:val="24"/>
          <w:szCs w:val="24"/>
        </w:rPr>
        <w:t>Appendix R shall be completed by the new owner/Sponsor when transferred.</w:t>
      </w:r>
    </w:p>
    <w:p w14:paraId="18138155" w14:textId="77777777" w:rsidR="00DD21D3" w:rsidRPr="008E574C" w:rsidRDefault="00DD21D3" w:rsidP="008E574C">
      <w:pPr>
        <w:keepNext/>
        <w:rPr>
          <w:rFonts w:ascii="Arial" w:hAnsi="Arial" w:cs="Arial"/>
          <w:sz w:val="24"/>
          <w:szCs w:val="24"/>
        </w:rPr>
      </w:pPr>
    </w:p>
    <w:p w14:paraId="1CAFD5D0" w14:textId="3ACC5554" w:rsidR="00F77944" w:rsidRDefault="00F77944" w:rsidP="00121AB6">
      <w:pPr>
        <w:pStyle w:val="Heading2"/>
      </w:pPr>
      <w:bookmarkStart w:id="73" w:name="_Toc190181290"/>
      <w:r>
        <w:t>B</w:t>
      </w:r>
      <w:r w:rsidR="00F24A7C">
        <w:t>ANKRUPTCY OF THE SPONSOR OR FINANCIAL ASSURANCE PROVIDER</w:t>
      </w:r>
      <w:bookmarkEnd w:id="73"/>
    </w:p>
    <w:p w14:paraId="7BA06829" w14:textId="77777777" w:rsidR="008E574C" w:rsidRPr="008E574C" w:rsidRDefault="008E574C" w:rsidP="008E574C">
      <w:pPr>
        <w:rPr>
          <w:rFonts w:ascii="Arial" w:hAnsi="Arial" w:cs="Arial"/>
          <w:sz w:val="24"/>
          <w:szCs w:val="24"/>
        </w:rPr>
      </w:pPr>
    </w:p>
    <w:p w14:paraId="0A7734A0" w14:textId="37135493" w:rsidR="00F77944" w:rsidRPr="008E574C" w:rsidRDefault="00F77944" w:rsidP="008E574C">
      <w:pPr>
        <w:rPr>
          <w:rFonts w:ascii="Arial" w:hAnsi="Arial" w:cs="Arial"/>
          <w:sz w:val="24"/>
          <w:szCs w:val="24"/>
        </w:rPr>
      </w:pPr>
      <w:r w:rsidRPr="008E574C">
        <w:rPr>
          <w:rFonts w:ascii="Arial" w:hAnsi="Arial" w:cs="Arial"/>
          <w:sz w:val="24"/>
          <w:szCs w:val="24"/>
        </w:rPr>
        <w:t>The Sponsor shall notify the Chairs by email and certified mail of the commencement of a voluntary or involuntary proceeding under Title 11 (Bankruptcy), U.S. Code, naming the Sponsor as debtor, within 10 days after commencement of the proceeding. The Sponsor shall notify the Chairs by certified mail within 10 calendar days of receipt of notice that any Financial Assurance provider has filed for bankruptcy or is otherwise named as debtor in a bankruptcy proceeding. Any Financial Assurance instrument prepared to meet a requirement of this Instrument must require that the assurance provider notify the Chairs by certified mail within 10 days of filing for bankruptcy or otherwise being named as debtor in a bankruptcy proceeding.</w:t>
      </w:r>
    </w:p>
    <w:p w14:paraId="5D7EF25D" w14:textId="77777777" w:rsidR="008E574C" w:rsidRPr="008E574C" w:rsidRDefault="008E574C" w:rsidP="008E574C">
      <w:pPr>
        <w:rPr>
          <w:rFonts w:ascii="Arial" w:hAnsi="Arial" w:cs="Arial"/>
          <w:sz w:val="24"/>
          <w:szCs w:val="24"/>
        </w:rPr>
      </w:pPr>
    </w:p>
    <w:p w14:paraId="19567927" w14:textId="09E25900" w:rsidR="00EB6695" w:rsidRPr="008F1A39" w:rsidRDefault="00BC57EA" w:rsidP="008F1A39">
      <w:pPr>
        <w:pStyle w:val="Heading1"/>
        <w:tabs>
          <w:tab w:val="left" w:pos="540"/>
        </w:tabs>
        <w:spacing w:before="0"/>
        <w:ind w:left="86"/>
        <w:rPr>
          <w:color w:val="auto"/>
        </w:rPr>
      </w:pPr>
      <w:bookmarkStart w:id="74" w:name="_Toc190181291"/>
      <w:r w:rsidRPr="008F1A39">
        <w:rPr>
          <w:color w:val="auto"/>
        </w:rPr>
        <w:t>LIST OF APPENDICES</w:t>
      </w:r>
      <w:bookmarkStart w:id="75" w:name="_Hlk170467070"/>
      <w:bookmarkEnd w:id="74"/>
    </w:p>
    <w:p w14:paraId="5EA4C559" w14:textId="77777777" w:rsidR="008F1A39" w:rsidRDefault="008F1A39" w:rsidP="008F1A39">
      <w:pPr>
        <w:pStyle w:val="NoSpacing"/>
        <w:rPr>
          <w:rFonts w:ascii="Arial" w:hAnsi="Arial" w:cs="Arial"/>
          <w:sz w:val="24"/>
          <w:szCs w:val="24"/>
        </w:rPr>
      </w:pPr>
    </w:p>
    <w:p w14:paraId="37B2099A" w14:textId="1FBE3284" w:rsidR="00EB6695" w:rsidRPr="00953274" w:rsidRDefault="00EB6695" w:rsidP="008F1A39">
      <w:pPr>
        <w:pStyle w:val="NoSpacing"/>
        <w:rPr>
          <w:rFonts w:ascii="Arial" w:hAnsi="Arial" w:cs="Arial"/>
          <w:sz w:val="24"/>
          <w:szCs w:val="24"/>
        </w:rPr>
      </w:pPr>
      <w:r w:rsidRPr="00953274">
        <w:rPr>
          <w:rFonts w:ascii="Arial" w:hAnsi="Arial" w:cs="Arial"/>
          <w:sz w:val="24"/>
          <w:szCs w:val="24"/>
        </w:rPr>
        <w:t xml:space="preserve">The following </w:t>
      </w:r>
      <w:r w:rsidR="001A72D0" w:rsidRPr="00953274">
        <w:rPr>
          <w:rFonts w:ascii="Arial" w:hAnsi="Arial" w:cs="Arial"/>
          <w:sz w:val="24"/>
          <w:szCs w:val="24"/>
        </w:rPr>
        <w:t>Appendices</w:t>
      </w:r>
      <w:r w:rsidRPr="00953274">
        <w:rPr>
          <w:rFonts w:ascii="Arial" w:hAnsi="Arial" w:cs="Arial"/>
          <w:sz w:val="24"/>
          <w:szCs w:val="24"/>
        </w:rPr>
        <w:t xml:space="preserve"> are attached hereto and incorporated by this reference into this </w:t>
      </w:r>
      <w:r w:rsidR="00781E2A" w:rsidRPr="00953274">
        <w:rPr>
          <w:rFonts w:ascii="Arial" w:hAnsi="Arial" w:cs="Arial"/>
          <w:sz w:val="24"/>
          <w:szCs w:val="24"/>
        </w:rPr>
        <w:t>Instrument</w:t>
      </w:r>
      <w:r w:rsidRPr="00953274">
        <w:rPr>
          <w:rFonts w:ascii="Arial" w:hAnsi="Arial" w:cs="Arial"/>
          <w:sz w:val="24"/>
          <w:szCs w:val="24"/>
        </w:rPr>
        <w:t>:</w:t>
      </w:r>
      <w:bookmarkStart w:id="76" w:name="_Hlk172102811"/>
    </w:p>
    <w:p w14:paraId="442728AB" w14:textId="77777777" w:rsidR="00EB6695" w:rsidRPr="00FD67E3" w:rsidRDefault="00EB6695" w:rsidP="008F1A39">
      <w:pPr>
        <w:pStyle w:val="NoSpacing"/>
        <w:rPr>
          <w:rFonts w:ascii="Arial" w:hAnsi="Arial" w:cs="Arial"/>
        </w:rPr>
      </w:pPr>
      <w:bookmarkStart w:id="77" w:name="_Hlk170483776"/>
    </w:p>
    <w:p w14:paraId="2D500C27" w14:textId="73722F68" w:rsidR="00EB6695" w:rsidRPr="00D24C32" w:rsidRDefault="00BC57EA" w:rsidP="008F1A39">
      <w:pPr>
        <w:pStyle w:val="NoSpacing"/>
        <w:numPr>
          <w:ilvl w:val="0"/>
          <w:numId w:val="1"/>
        </w:numPr>
        <w:tabs>
          <w:tab w:val="left" w:pos="360"/>
        </w:tabs>
        <w:ind w:left="0" w:firstLine="0"/>
        <w:rPr>
          <w:rFonts w:ascii="Arial" w:hAnsi="Arial" w:cs="Arial"/>
          <w:b/>
          <w:sz w:val="24"/>
          <w:szCs w:val="24"/>
        </w:rPr>
      </w:pPr>
      <w:r w:rsidRPr="00D24C32">
        <w:rPr>
          <w:rFonts w:ascii="Arial" w:hAnsi="Arial" w:cs="Arial"/>
          <w:b/>
          <w:bCs/>
          <w:sz w:val="24"/>
          <w:szCs w:val="24"/>
        </w:rPr>
        <w:t>Appendix</w:t>
      </w:r>
      <w:r w:rsidR="00EB6695" w:rsidRPr="00D24C32">
        <w:rPr>
          <w:rFonts w:ascii="Arial" w:hAnsi="Arial" w:cs="Arial"/>
          <w:b/>
          <w:sz w:val="24"/>
          <w:szCs w:val="24"/>
        </w:rPr>
        <w:t xml:space="preserve"> A – Bank Location Maps</w:t>
      </w:r>
    </w:p>
    <w:p w14:paraId="72EEFA73" w14:textId="58E37BA4" w:rsidR="00EB6695" w:rsidRPr="00D24C32" w:rsidRDefault="0076086E" w:rsidP="008F1A39">
      <w:pPr>
        <w:pStyle w:val="NoSpacing"/>
        <w:tabs>
          <w:tab w:val="left" w:pos="900"/>
        </w:tabs>
        <w:ind w:firstLine="360"/>
        <w:rPr>
          <w:rFonts w:ascii="Arial" w:hAnsi="Arial" w:cs="Arial"/>
          <w:b/>
          <w:bCs/>
          <w:sz w:val="24"/>
          <w:szCs w:val="24"/>
        </w:rPr>
      </w:pPr>
      <w:r w:rsidRPr="00D24C32">
        <w:rPr>
          <w:rFonts w:ascii="Arial" w:hAnsi="Arial" w:cs="Arial"/>
          <w:b/>
          <w:bCs/>
          <w:sz w:val="24"/>
          <w:szCs w:val="24"/>
        </w:rPr>
        <w:t>A.1</w:t>
      </w:r>
      <w:r w:rsidR="008F1A39">
        <w:rPr>
          <w:rFonts w:ascii="Arial" w:hAnsi="Arial" w:cs="Arial"/>
          <w:b/>
          <w:bCs/>
          <w:sz w:val="24"/>
          <w:szCs w:val="24"/>
        </w:rPr>
        <w:tab/>
      </w:r>
      <w:r w:rsidRPr="00D24C32">
        <w:rPr>
          <w:rFonts w:ascii="Arial" w:hAnsi="Arial" w:cs="Arial"/>
          <w:b/>
          <w:bCs/>
          <w:sz w:val="24"/>
          <w:szCs w:val="24"/>
        </w:rPr>
        <w:t>General</w:t>
      </w:r>
      <w:r w:rsidR="00EB6695" w:rsidRPr="00D24C32">
        <w:rPr>
          <w:rFonts w:ascii="Arial" w:hAnsi="Arial" w:cs="Arial"/>
          <w:b/>
          <w:bCs/>
          <w:sz w:val="24"/>
          <w:szCs w:val="24"/>
        </w:rPr>
        <w:t xml:space="preserve"> Vicinity Map</w:t>
      </w:r>
    </w:p>
    <w:p w14:paraId="7B3A92A5" w14:textId="3E0D256F" w:rsidR="0019079A" w:rsidRPr="00D24C32" w:rsidRDefault="00F43AAB" w:rsidP="008F1A39">
      <w:pPr>
        <w:pStyle w:val="NoSpacing"/>
        <w:tabs>
          <w:tab w:val="left" w:pos="900"/>
        </w:tabs>
        <w:ind w:firstLine="360"/>
        <w:rPr>
          <w:rFonts w:ascii="Arial" w:hAnsi="Arial" w:cs="Arial"/>
          <w:b/>
          <w:bCs/>
          <w:sz w:val="24"/>
          <w:szCs w:val="24"/>
        </w:rPr>
      </w:pPr>
      <w:r w:rsidRPr="00D24C32">
        <w:rPr>
          <w:rFonts w:ascii="Arial" w:hAnsi="Arial" w:cs="Arial"/>
          <w:b/>
          <w:bCs/>
          <w:sz w:val="24"/>
          <w:szCs w:val="24"/>
        </w:rPr>
        <w:t>A.2</w:t>
      </w:r>
      <w:r w:rsidR="008F1A39">
        <w:rPr>
          <w:rFonts w:ascii="Arial" w:hAnsi="Arial" w:cs="Arial"/>
          <w:b/>
          <w:bCs/>
          <w:sz w:val="24"/>
          <w:szCs w:val="24"/>
        </w:rPr>
        <w:tab/>
      </w:r>
      <w:r w:rsidR="00661992" w:rsidRPr="00D24C32">
        <w:rPr>
          <w:rFonts w:ascii="Arial" w:hAnsi="Arial" w:cs="Arial"/>
          <w:b/>
          <w:bCs/>
          <w:sz w:val="24"/>
          <w:szCs w:val="24"/>
        </w:rPr>
        <w:t xml:space="preserve">Property Map including </w:t>
      </w:r>
      <w:r w:rsidR="0019079A" w:rsidRPr="00D24C32">
        <w:rPr>
          <w:rFonts w:ascii="Arial" w:hAnsi="Arial" w:cs="Arial"/>
          <w:b/>
          <w:bCs/>
          <w:sz w:val="24"/>
          <w:szCs w:val="24"/>
        </w:rPr>
        <w:t xml:space="preserve">Bank </w:t>
      </w:r>
      <w:r w:rsidR="003373AF" w:rsidRPr="00D24C32">
        <w:rPr>
          <w:rFonts w:ascii="Arial" w:hAnsi="Arial" w:cs="Arial"/>
          <w:b/>
          <w:bCs/>
          <w:sz w:val="24"/>
          <w:szCs w:val="24"/>
        </w:rPr>
        <w:t xml:space="preserve">Property </w:t>
      </w:r>
      <w:r w:rsidR="0019079A" w:rsidRPr="00D24C32">
        <w:rPr>
          <w:rFonts w:ascii="Arial" w:hAnsi="Arial" w:cs="Arial"/>
          <w:b/>
          <w:bCs/>
          <w:sz w:val="24"/>
          <w:szCs w:val="24"/>
        </w:rPr>
        <w:t>Boundar</w:t>
      </w:r>
      <w:r w:rsidR="003373AF" w:rsidRPr="00D24C32">
        <w:rPr>
          <w:rFonts w:ascii="Arial" w:hAnsi="Arial" w:cs="Arial"/>
          <w:b/>
          <w:bCs/>
          <w:sz w:val="24"/>
          <w:szCs w:val="24"/>
        </w:rPr>
        <w:t>y</w:t>
      </w:r>
    </w:p>
    <w:p w14:paraId="63F07499" w14:textId="465C10E6" w:rsidR="00661992" w:rsidRDefault="0076086E" w:rsidP="008F1A39">
      <w:pPr>
        <w:pStyle w:val="NoSpacing"/>
        <w:tabs>
          <w:tab w:val="left" w:pos="900"/>
        </w:tabs>
        <w:ind w:firstLine="360"/>
        <w:rPr>
          <w:rFonts w:ascii="Arial" w:hAnsi="Arial" w:cs="Arial"/>
          <w:b/>
          <w:bCs/>
          <w:sz w:val="24"/>
          <w:szCs w:val="24"/>
        </w:rPr>
      </w:pPr>
      <w:r w:rsidRPr="00D24C32">
        <w:rPr>
          <w:rFonts w:ascii="Arial" w:hAnsi="Arial" w:cs="Arial"/>
          <w:b/>
          <w:bCs/>
          <w:sz w:val="24"/>
          <w:szCs w:val="24"/>
        </w:rPr>
        <w:t>A.3</w:t>
      </w:r>
      <w:r w:rsidR="008F1A39">
        <w:rPr>
          <w:rFonts w:ascii="Arial" w:hAnsi="Arial" w:cs="Arial"/>
          <w:b/>
          <w:bCs/>
          <w:sz w:val="24"/>
          <w:szCs w:val="24"/>
        </w:rPr>
        <w:tab/>
      </w:r>
      <w:r w:rsidRPr="00D24C32">
        <w:rPr>
          <w:rFonts w:ascii="Arial" w:hAnsi="Arial" w:cs="Arial"/>
          <w:b/>
          <w:bCs/>
          <w:sz w:val="24"/>
          <w:szCs w:val="24"/>
        </w:rPr>
        <w:t>Map</w:t>
      </w:r>
      <w:r w:rsidR="00661992" w:rsidRPr="00D24C32">
        <w:rPr>
          <w:rFonts w:ascii="Arial" w:hAnsi="Arial" w:cs="Arial"/>
          <w:b/>
          <w:bCs/>
          <w:sz w:val="24"/>
          <w:szCs w:val="24"/>
        </w:rPr>
        <w:t xml:space="preserve"> of Conserved Areas in Bank Property Vicinity (if applicable)</w:t>
      </w:r>
    </w:p>
    <w:p w14:paraId="33A4DC55" w14:textId="77777777" w:rsidR="008F1A39" w:rsidRPr="00D24C32" w:rsidRDefault="008F1A39" w:rsidP="008F1A39">
      <w:pPr>
        <w:pStyle w:val="NoSpacing"/>
        <w:tabs>
          <w:tab w:val="left" w:pos="360"/>
        </w:tabs>
        <w:rPr>
          <w:rFonts w:ascii="Arial" w:hAnsi="Arial" w:cs="Arial"/>
          <w:b/>
          <w:bCs/>
          <w:sz w:val="24"/>
          <w:szCs w:val="24"/>
        </w:rPr>
      </w:pPr>
    </w:p>
    <w:p w14:paraId="2092110F" w14:textId="58729D61" w:rsidR="00EB6695" w:rsidRPr="00D24C32" w:rsidRDefault="00BC57EA" w:rsidP="008F1A39">
      <w:pPr>
        <w:pStyle w:val="NoSpacing"/>
        <w:numPr>
          <w:ilvl w:val="0"/>
          <w:numId w:val="1"/>
        </w:numPr>
        <w:tabs>
          <w:tab w:val="left" w:pos="360"/>
        </w:tabs>
        <w:ind w:left="0" w:firstLine="0"/>
        <w:rPr>
          <w:rFonts w:ascii="Arial" w:hAnsi="Arial" w:cs="Arial"/>
          <w:b/>
          <w:sz w:val="24"/>
          <w:szCs w:val="24"/>
        </w:rPr>
      </w:pPr>
      <w:r w:rsidRPr="00D24C32">
        <w:rPr>
          <w:rFonts w:ascii="Arial" w:hAnsi="Arial" w:cs="Arial"/>
          <w:b/>
          <w:sz w:val="24"/>
          <w:szCs w:val="24"/>
        </w:rPr>
        <w:t>Appendix</w:t>
      </w:r>
      <w:r w:rsidR="00EB6695" w:rsidRPr="00D24C32">
        <w:rPr>
          <w:rFonts w:ascii="Arial" w:hAnsi="Arial" w:cs="Arial"/>
          <w:b/>
          <w:sz w:val="24"/>
          <w:szCs w:val="24"/>
        </w:rPr>
        <w:t xml:space="preserve"> B </w:t>
      </w:r>
      <w:r w:rsidR="00D8142C" w:rsidRPr="00D24C32">
        <w:rPr>
          <w:rFonts w:ascii="Arial" w:hAnsi="Arial" w:cs="Arial"/>
          <w:b/>
          <w:sz w:val="24"/>
          <w:szCs w:val="24"/>
        </w:rPr>
        <w:t>–</w:t>
      </w:r>
      <w:r w:rsidR="00EB6695" w:rsidRPr="00D24C32">
        <w:rPr>
          <w:rFonts w:ascii="Arial" w:hAnsi="Arial" w:cs="Arial"/>
          <w:b/>
          <w:sz w:val="24"/>
          <w:szCs w:val="24"/>
        </w:rPr>
        <w:t xml:space="preserve"> </w:t>
      </w:r>
      <w:r w:rsidR="00D8142C" w:rsidRPr="00D24C32">
        <w:rPr>
          <w:rFonts w:ascii="Arial" w:hAnsi="Arial" w:cs="Arial"/>
          <w:b/>
          <w:sz w:val="24"/>
          <w:szCs w:val="24"/>
        </w:rPr>
        <w:t>Real Estate Records and Assurances</w:t>
      </w:r>
    </w:p>
    <w:p w14:paraId="4AD1E92F" w14:textId="462A7145" w:rsidR="00D8142C" w:rsidRPr="00D24C32" w:rsidRDefault="0076086E" w:rsidP="008F1A39">
      <w:pPr>
        <w:pStyle w:val="NoSpacing"/>
        <w:tabs>
          <w:tab w:val="left" w:pos="900"/>
        </w:tabs>
        <w:ind w:firstLine="360"/>
        <w:rPr>
          <w:rFonts w:ascii="Arial" w:hAnsi="Arial" w:cs="Arial"/>
          <w:b/>
          <w:sz w:val="24"/>
          <w:szCs w:val="24"/>
        </w:rPr>
      </w:pPr>
      <w:bookmarkStart w:id="78" w:name="_Hlk170483037"/>
      <w:r w:rsidRPr="00D24C32">
        <w:rPr>
          <w:rFonts w:ascii="Arial" w:hAnsi="Arial" w:cs="Arial"/>
          <w:b/>
          <w:sz w:val="24"/>
          <w:szCs w:val="24"/>
        </w:rPr>
        <w:t>B.1</w:t>
      </w:r>
      <w:r w:rsidR="008F1A39">
        <w:rPr>
          <w:rFonts w:ascii="Arial" w:hAnsi="Arial" w:cs="Arial"/>
          <w:b/>
          <w:sz w:val="24"/>
          <w:szCs w:val="24"/>
        </w:rPr>
        <w:tab/>
      </w:r>
      <w:r w:rsidRPr="00D24C32">
        <w:rPr>
          <w:rFonts w:ascii="Arial" w:hAnsi="Arial" w:cs="Arial"/>
          <w:b/>
          <w:sz w:val="24"/>
          <w:szCs w:val="24"/>
        </w:rPr>
        <w:t>Title</w:t>
      </w:r>
      <w:r w:rsidR="00F43AAB" w:rsidRPr="00D24C32">
        <w:rPr>
          <w:rFonts w:ascii="Arial" w:hAnsi="Arial" w:cs="Arial"/>
          <w:b/>
          <w:sz w:val="24"/>
          <w:szCs w:val="24"/>
        </w:rPr>
        <w:t xml:space="preserve"> Report, Legal Description, </w:t>
      </w:r>
      <w:r w:rsidR="007A1350">
        <w:rPr>
          <w:rFonts w:ascii="Arial" w:hAnsi="Arial" w:cs="Arial"/>
          <w:b/>
          <w:sz w:val="24"/>
          <w:szCs w:val="24"/>
        </w:rPr>
        <w:t>and</w:t>
      </w:r>
      <w:r w:rsidR="00F43AAB" w:rsidRPr="00D24C32">
        <w:rPr>
          <w:rFonts w:ascii="Arial" w:hAnsi="Arial" w:cs="Arial"/>
          <w:b/>
          <w:sz w:val="24"/>
          <w:szCs w:val="24"/>
        </w:rPr>
        <w:t xml:space="preserve"> Parcel Map(s)</w:t>
      </w:r>
    </w:p>
    <w:p w14:paraId="29D0CB89" w14:textId="20D4AF70" w:rsidR="00F43AAB" w:rsidRPr="00D24C32" w:rsidRDefault="00F43AAB" w:rsidP="008F1A39">
      <w:pPr>
        <w:pStyle w:val="NoSpacing"/>
        <w:tabs>
          <w:tab w:val="left" w:pos="900"/>
        </w:tabs>
        <w:ind w:firstLine="360"/>
        <w:rPr>
          <w:rFonts w:ascii="Arial" w:hAnsi="Arial" w:cs="Arial"/>
          <w:b/>
          <w:sz w:val="24"/>
          <w:szCs w:val="24"/>
        </w:rPr>
      </w:pPr>
      <w:r w:rsidRPr="00D24C32">
        <w:rPr>
          <w:rFonts w:ascii="Arial" w:hAnsi="Arial" w:cs="Arial"/>
          <w:b/>
          <w:sz w:val="24"/>
          <w:szCs w:val="24"/>
        </w:rPr>
        <w:t>B.2</w:t>
      </w:r>
      <w:r w:rsidR="008F1A39">
        <w:rPr>
          <w:rFonts w:ascii="Arial" w:hAnsi="Arial" w:cs="Arial"/>
          <w:b/>
          <w:sz w:val="24"/>
          <w:szCs w:val="24"/>
        </w:rPr>
        <w:tab/>
      </w:r>
      <w:r w:rsidRPr="00D24C32">
        <w:rPr>
          <w:rFonts w:ascii="Arial" w:hAnsi="Arial" w:cs="Arial"/>
          <w:b/>
          <w:sz w:val="24"/>
          <w:szCs w:val="24"/>
        </w:rPr>
        <w:t>Property Assessment and Warranty</w:t>
      </w:r>
    </w:p>
    <w:p w14:paraId="34EA5370" w14:textId="32F14977" w:rsidR="00F43AAB" w:rsidRPr="00D24C32" w:rsidRDefault="0076086E" w:rsidP="008F1A39">
      <w:pPr>
        <w:pStyle w:val="NoSpacing"/>
        <w:tabs>
          <w:tab w:val="left" w:pos="900"/>
        </w:tabs>
        <w:ind w:firstLine="360"/>
        <w:rPr>
          <w:rFonts w:ascii="Arial" w:hAnsi="Arial" w:cs="Arial"/>
          <w:sz w:val="24"/>
          <w:szCs w:val="24"/>
        </w:rPr>
      </w:pPr>
      <w:bookmarkStart w:id="79" w:name="_Hlk130299608"/>
      <w:r w:rsidRPr="00D24C32">
        <w:rPr>
          <w:rFonts w:ascii="Arial" w:hAnsi="Arial" w:cs="Arial"/>
          <w:b/>
          <w:sz w:val="24"/>
          <w:szCs w:val="24"/>
        </w:rPr>
        <w:t>B.3</w:t>
      </w:r>
      <w:r w:rsidR="008F1A39">
        <w:rPr>
          <w:rFonts w:ascii="Arial" w:hAnsi="Arial" w:cs="Arial"/>
          <w:b/>
          <w:sz w:val="24"/>
          <w:szCs w:val="24"/>
        </w:rPr>
        <w:tab/>
      </w:r>
      <w:r w:rsidRPr="00D24C32">
        <w:rPr>
          <w:rFonts w:ascii="Arial" w:hAnsi="Arial" w:cs="Arial"/>
          <w:b/>
          <w:sz w:val="24"/>
          <w:szCs w:val="24"/>
        </w:rPr>
        <w:t>Property</w:t>
      </w:r>
      <w:r w:rsidR="00120703" w:rsidRPr="00D24C32">
        <w:rPr>
          <w:rFonts w:ascii="Arial" w:hAnsi="Arial" w:cs="Arial"/>
          <w:b/>
          <w:sz w:val="24"/>
          <w:szCs w:val="24"/>
        </w:rPr>
        <w:t xml:space="preserve"> Owner Acknowledgement of </w:t>
      </w:r>
      <w:r w:rsidR="00F43AAB" w:rsidRPr="00D24C32">
        <w:rPr>
          <w:rFonts w:ascii="Arial" w:hAnsi="Arial" w:cs="Arial"/>
          <w:b/>
          <w:sz w:val="24"/>
          <w:szCs w:val="24"/>
        </w:rPr>
        <w:t>Property Rights and Agreement to Provide Access</w:t>
      </w:r>
    </w:p>
    <w:bookmarkEnd w:id="79"/>
    <w:p w14:paraId="59A13C0B" w14:textId="1A530190" w:rsidR="00F43AAB" w:rsidRPr="00D24C32" w:rsidRDefault="0076086E" w:rsidP="008F1A39">
      <w:pPr>
        <w:pStyle w:val="NoSpacing"/>
        <w:tabs>
          <w:tab w:val="left" w:pos="900"/>
        </w:tabs>
        <w:ind w:firstLine="360"/>
        <w:rPr>
          <w:rFonts w:ascii="Arial" w:hAnsi="Arial" w:cs="Arial"/>
          <w:sz w:val="24"/>
          <w:szCs w:val="24"/>
        </w:rPr>
      </w:pPr>
      <w:r w:rsidRPr="00D24C32">
        <w:rPr>
          <w:rFonts w:ascii="Arial" w:hAnsi="Arial" w:cs="Arial"/>
          <w:b/>
          <w:sz w:val="24"/>
          <w:szCs w:val="24"/>
        </w:rPr>
        <w:t>B.4</w:t>
      </w:r>
      <w:r w:rsidR="008F1A39">
        <w:rPr>
          <w:rFonts w:ascii="Arial" w:hAnsi="Arial" w:cs="Arial"/>
          <w:b/>
          <w:sz w:val="24"/>
          <w:szCs w:val="24"/>
        </w:rPr>
        <w:tab/>
      </w:r>
      <w:r w:rsidRPr="00D24C32">
        <w:rPr>
          <w:rFonts w:ascii="Arial" w:hAnsi="Arial" w:cs="Arial"/>
          <w:b/>
          <w:sz w:val="24"/>
          <w:szCs w:val="24"/>
        </w:rPr>
        <w:t>Plat</w:t>
      </w:r>
      <w:r w:rsidR="00F43AAB" w:rsidRPr="00D24C32">
        <w:rPr>
          <w:rFonts w:ascii="Arial" w:hAnsi="Arial" w:cs="Arial"/>
          <w:b/>
          <w:sz w:val="24"/>
          <w:szCs w:val="24"/>
        </w:rPr>
        <w:t xml:space="preserve"> Map(s)</w:t>
      </w:r>
    </w:p>
    <w:p w14:paraId="6E581B71" w14:textId="3F56A7F4" w:rsidR="00F43AAB" w:rsidRDefault="00F43AAB" w:rsidP="008F1A39">
      <w:pPr>
        <w:pStyle w:val="NoSpacing"/>
        <w:tabs>
          <w:tab w:val="left" w:pos="900"/>
        </w:tabs>
        <w:ind w:firstLine="360"/>
        <w:rPr>
          <w:rFonts w:ascii="Arial" w:hAnsi="Arial" w:cs="Arial"/>
          <w:b/>
          <w:sz w:val="24"/>
          <w:szCs w:val="24"/>
        </w:rPr>
      </w:pPr>
      <w:r w:rsidRPr="00D24C32">
        <w:rPr>
          <w:rFonts w:ascii="Arial" w:hAnsi="Arial" w:cs="Arial"/>
          <w:b/>
          <w:sz w:val="24"/>
          <w:szCs w:val="24"/>
        </w:rPr>
        <w:t>B.</w:t>
      </w:r>
      <w:r w:rsidR="00E00CA3" w:rsidRPr="00D24C32">
        <w:rPr>
          <w:rFonts w:ascii="Arial" w:hAnsi="Arial" w:cs="Arial"/>
          <w:b/>
          <w:sz w:val="24"/>
          <w:szCs w:val="24"/>
        </w:rPr>
        <w:t>5</w:t>
      </w:r>
      <w:r w:rsidR="008F1A39">
        <w:rPr>
          <w:rFonts w:ascii="Arial" w:hAnsi="Arial" w:cs="Arial"/>
          <w:b/>
          <w:sz w:val="24"/>
          <w:szCs w:val="24"/>
        </w:rPr>
        <w:tab/>
      </w:r>
      <w:r w:rsidRPr="00D24C32">
        <w:rPr>
          <w:rFonts w:ascii="Arial" w:hAnsi="Arial" w:cs="Arial"/>
          <w:b/>
          <w:sz w:val="24"/>
          <w:szCs w:val="24"/>
        </w:rPr>
        <w:t>Title Insurance</w:t>
      </w:r>
      <w:r w:rsidR="00BC0A95" w:rsidRPr="00D24C32">
        <w:rPr>
          <w:rFonts w:ascii="Arial" w:hAnsi="Arial" w:cs="Arial"/>
          <w:b/>
          <w:sz w:val="24"/>
          <w:szCs w:val="24"/>
        </w:rPr>
        <w:t xml:space="preserve"> Commitment/Policy</w:t>
      </w:r>
    </w:p>
    <w:p w14:paraId="29D7D56E" w14:textId="77777777" w:rsidR="008F1A39" w:rsidRPr="00D24C32" w:rsidRDefault="008F1A39" w:rsidP="008F1A39">
      <w:pPr>
        <w:pStyle w:val="NoSpacing"/>
        <w:tabs>
          <w:tab w:val="left" w:pos="360"/>
        </w:tabs>
        <w:rPr>
          <w:rFonts w:ascii="Arial" w:hAnsi="Arial" w:cs="Arial"/>
          <w:b/>
          <w:sz w:val="24"/>
          <w:szCs w:val="24"/>
        </w:rPr>
      </w:pPr>
    </w:p>
    <w:bookmarkEnd w:id="78"/>
    <w:p w14:paraId="6A9DABBB" w14:textId="5101059C" w:rsidR="0034378F" w:rsidRDefault="00BC57EA"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w:t>
      </w:r>
      <w:r w:rsidR="00EB6695" w:rsidRPr="00D24C32">
        <w:rPr>
          <w:rFonts w:ascii="Arial" w:hAnsi="Arial" w:cs="Arial"/>
          <w:b/>
          <w:bCs/>
          <w:sz w:val="24"/>
          <w:szCs w:val="24"/>
        </w:rPr>
        <w:t xml:space="preserve">C </w:t>
      </w:r>
      <w:r w:rsidR="00B4468C" w:rsidRPr="00D24C32">
        <w:rPr>
          <w:rFonts w:ascii="Arial" w:hAnsi="Arial" w:cs="Arial"/>
          <w:b/>
          <w:bCs/>
          <w:sz w:val="24"/>
          <w:szCs w:val="24"/>
        </w:rPr>
        <w:t>–</w:t>
      </w:r>
      <w:r w:rsidR="00EB6695" w:rsidRPr="00D24C32">
        <w:rPr>
          <w:rFonts w:ascii="Arial" w:hAnsi="Arial" w:cs="Arial"/>
          <w:b/>
          <w:bCs/>
          <w:sz w:val="24"/>
          <w:szCs w:val="24"/>
        </w:rPr>
        <w:t xml:space="preserve"> </w:t>
      </w:r>
      <w:r w:rsidR="00AA28E0" w:rsidRPr="00D24C32">
        <w:rPr>
          <w:rFonts w:ascii="Arial" w:hAnsi="Arial" w:cs="Arial"/>
          <w:b/>
          <w:bCs/>
          <w:sz w:val="24"/>
          <w:szCs w:val="24"/>
        </w:rPr>
        <w:t>Site Evaluation Report</w:t>
      </w:r>
    </w:p>
    <w:p w14:paraId="1BC48828" w14:textId="77777777" w:rsidR="008F1A39" w:rsidRPr="00D24C32" w:rsidRDefault="008F1A39" w:rsidP="002E5A7F">
      <w:pPr>
        <w:pStyle w:val="NoSpacing"/>
        <w:tabs>
          <w:tab w:val="left" w:pos="360"/>
        </w:tabs>
        <w:rPr>
          <w:rFonts w:ascii="Arial" w:hAnsi="Arial" w:cs="Arial"/>
          <w:b/>
          <w:bCs/>
          <w:sz w:val="24"/>
          <w:szCs w:val="24"/>
        </w:rPr>
      </w:pPr>
    </w:p>
    <w:p w14:paraId="1BCDF82E" w14:textId="07FA0492" w:rsidR="00C102C2" w:rsidRPr="00D24C32" w:rsidRDefault="00BC57EA"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w:t>
      </w:r>
      <w:r w:rsidR="003B548E" w:rsidRPr="00D24C32">
        <w:rPr>
          <w:rFonts w:ascii="Arial" w:hAnsi="Arial" w:cs="Arial"/>
          <w:b/>
          <w:bCs/>
          <w:sz w:val="24"/>
          <w:szCs w:val="24"/>
        </w:rPr>
        <w:t xml:space="preserve">D – </w:t>
      </w:r>
      <w:r w:rsidR="00C102C2" w:rsidRPr="00D24C32">
        <w:rPr>
          <w:rFonts w:ascii="Arial" w:hAnsi="Arial" w:cs="Arial"/>
          <w:b/>
          <w:bCs/>
          <w:sz w:val="24"/>
          <w:szCs w:val="24"/>
        </w:rPr>
        <w:t>Site Protection Instrument</w:t>
      </w:r>
    </w:p>
    <w:p w14:paraId="4D9D1A8D" w14:textId="248C7B6E" w:rsidR="00BA0C5A" w:rsidRDefault="00BA0C5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D.1</w:t>
      </w:r>
      <w:r w:rsidR="002E5A7F">
        <w:rPr>
          <w:rFonts w:ascii="Arial" w:hAnsi="Arial" w:cs="Arial"/>
          <w:b/>
          <w:bCs/>
          <w:sz w:val="24"/>
          <w:szCs w:val="24"/>
        </w:rPr>
        <w:tab/>
      </w:r>
      <w:r w:rsidRPr="00D24C32">
        <w:rPr>
          <w:rFonts w:ascii="Arial" w:hAnsi="Arial" w:cs="Arial"/>
          <w:b/>
          <w:bCs/>
          <w:sz w:val="24"/>
          <w:szCs w:val="24"/>
        </w:rPr>
        <w:t>Conservation Easement Instrument and Exhibits</w:t>
      </w:r>
    </w:p>
    <w:p w14:paraId="7BED88B0" w14:textId="77777777" w:rsidR="002E5A7F" w:rsidRPr="00D24C32" w:rsidRDefault="002E5A7F" w:rsidP="008F1A39">
      <w:pPr>
        <w:pStyle w:val="NoSpacing"/>
        <w:tabs>
          <w:tab w:val="left" w:pos="360"/>
        </w:tabs>
        <w:rPr>
          <w:rFonts w:ascii="Arial" w:hAnsi="Arial" w:cs="Arial"/>
          <w:b/>
          <w:bCs/>
          <w:sz w:val="24"/>
          <w:szCs w:val="24"/>
        </w:rPr>
      </w:pPr>
    </w:p>
    <w:p w14:paraId="74EB7E27" w14:textId="25191A9F" w:rsidR="003B548E" w:rsidRPr="00D24C32" w:rsidRDefault="00BC57EA"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E</w:t>
      </w:r>
      <w:r w:rsidR="00C102C2" w:rsidRPr="00D24C32">
        <w:rPr>
          <w:rFonts w:ascii="Arial" w:hAnsi="Arial" w:cs="Arial"/>
          <w:b/>
          <w:bCs/>
          <w:sz w:val="24"/>
          <w:szCs w:val="24"/>
        </w:rPr>
        <w:t xml:space="preserve"> </w:t>
      </w:r>
      <w:r w:rsidR="005C4864" w:rsidRPr="00D24C32">
        <w:rPr>
          <w:rFonts w:ascii="Arial" w:hAnsi="Arial" w:cs="Arial"/>
          <w:b/>
          <w:bCs/>
          <w:sz w:val="24"/>
          <w:szCs w:val="24"/>
        </w:rPr>
        <w:t>–</w:t>
      </w:r>
      <w:r w:rsidR="00C102C2" w:rsidRPr="00D24C32">
        <w:rPr>
          <w:rFonts w:ascii="Arial" w:hAnsi="Arial" w:cs="Arial"/>
          <w:b/>
          <w:bCs/>
          <w:sz w:val="24"/>
          <w:szCs w:val="24"/>
        </w:rPr>
        <w:t xml:space="preserve"> </w:t>
      </w:r>
      <w:r w:rsidR="003B548E" w:rsidRPr="00D24C32">
        <w:rPr>
          <w:rFonts w:ascii="Arial" w:hAnsi="Arial" w:cs="Arial"/>
          <w:b/>
          <w:bCs/>
          <w:sz w:val="24"/>
          <w:szCs w:val="24"/>
        </w:rPr>
        <w:t>Baseline Conditions</w:t>
      </w:r>
    </w:p>
    <w:p w14:paraId="0F730200" w14:textId="1225C109"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E.1</w:t>
      </w:r>
      <w:r w:rsidR="002E5A7F">
        <w:rPr>
          <w:rFonts w:ascii="Arial" w:hAnsi="Arial" w:cs="Arial"/>
          <w:b/>
          <w:bCs/>
          <w:sz w:val="24"/>
          <w:szCs w:val="24"/>
        </w:rPr>
        <w:tab/>
      </w:r>
      <w:r w:rsidRPr="00D24C32">
        <w:rPr>
          <w:rFonts w:ascii="Arial" w:hAnsi="Arial" w:cs="Arial"/>
          <w:b/>
          <w:bCs/>
          <w:sz w:val="24"/>
          <w:szCs w:val="24"/>
        </w:rPr>
        <w:t>U</w:t>
      </w:r>
      <w:r w:rsidR="00FD67E3" w:rsidRPr="00D24C32">
        <w:rPr>
          <w:rFonts w:ascii="Arial" w:hAnsi="Arial" w:cs="Arial"/>
          <w:b/>
          <w:bCs/>
          <w:sz w:val="24"/>
          <w:szCs w:val="24"/>
        </w:rPr>
        <w:t>.</w:t>
      </w:r>
      <w:r w:rsidRPr="00D24C32">
        <w:rPr>
          <w:rFonts w:ascii="Arial" w:hAnsi="Arial" w:cs="Arial"/>
          <w:b/>
          <w:bCs/>
          <w:sz w:val="24"/>
          <w:szCs w:val="24"/>
        </w:rPr>
        <w:t>S</w:t>
      </w:r>
      <w:r w:rsidR="00FD67E3" w:rsidRPr="00D24C32">
        <w:rPr>
          <w:rFonts w:ascii="Arial" w:hAnsi="Arial" w:cs="Arial"/>
          <w:b/>
          <w:bCs/>
          <w:sz w:val="24"/>
          <w:szCs w:val="24"/>
        </w:rPr>
        <w:t xml:space="preserve">. </w:t>
      </w:r>
      <w:r w:rsidRPr="00D24C32">
        <w:rPr>
          <w:rFonts w:ascii="Arial" w:hAnsi="Arial" w:cs="Arial"/>
          <w:b/>
          <w:bCs/>
          <w:sz w:val="24"/>
          <w:szCs w:val="24"/>
        </w:rPr>
        <w:t>G</w:t>
      </w:r>
      <w:r w:rsidR="00FD67E3" w:rsidRPr="00D24C32">
        <w:rPr>
          <w:rFonts w:ascii="Arial" w:hAnsi="Arial" w:cs="Arial"/>
          <w:b/>
          <w:bCs/>
          <w:sz w:val="24"/>
          <w:szCs w:val="24"/>
        </w:rPr>
        <w:t xml:space="preserve">eological </w:t>
      </w:r>
      <w:r w:rsidRPr="00D24C32">
        <w:rPr>
          <w:rFonts w:ascii="Arial" w:hAnsi="Arial" w:cs="Arial"/>
          <w:b/>
          <w:bCs/>
          <w:sz w:val="24"/>
          <w:szCs w:val="24"/>
        </w:rPr>
        <w:t>S</w:t>
      </w:r>
      <w:r w:rsidR="00FD67E3" w:rsidRPr="00D24C32">
        <w:rPr>
          <w:rFonts w:ascii="Arial" w:hAnsi="Arial" w:cs="Arial"/>
          <w:b/>
          <w:bCs/>
          <w:sz w:val="24"/>
          <w:szCs w:val="24"/>
        </w:rPr>
        <w:t>urvey (USGS)</w:t>
      </w:r>
      <w:r w:rsidRPr="00D24C32">
        <w:rPr>
          <w:rFonts w:ascii="Arial" w:hAnsi="Arial" w:cs="Arial"/>
          <w:b/>
          <w:bCs/>
          <w:sz w:val="24"/>
          <w:szCs w:val="24"/>
        </w:rPr>
        <w:t xml:space="preserve"> Topographic </w:t>
      </w:r>
      <w:r w:rsidR="00725F4F" w:rsidRPr="00D24C32">
        <w:rPr>
          <w:rFonts w:ascii="Arial" w:hAnsi="Arial" w:cs="Arial"/>
          <w:b/>
          <w:bCs/>
          <w:sz w:val="24"/>
          <w:szCs w:val="24"/>
        </w:rPr>
        <w:t>Quadrangle</w:t>
      </w:r>
    </w:p>
    <w:p w14:paraId="3CFBFB89" w14:textId="235B53FE"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E.2</w:t>
      </w:r>
      <w:r w:rsidR="002E5A7F">
        <w:rPr>
          <w:rFonts w:ascii="Arial" w:hAnsi="Arial" w:cs="Arial"/>
          <w:b/>
          <w:bCs/>
          <w:sz w:val="24"/>
          <w:szCs w:val="24"/>
        </w:rPr>
        <w:tab/>
      </w:r>
      <w:r w:rsidRPr="00D24C32">
        <w:rPr>
          <w:rFonts w:ascii="Arial" w:hAnsi="Arial" w:cs="Arial"/>
          <w:b/>
          <w:bCs/>
          <w:sz w:val="24"/>
          <w:szCs w:val="24"/>
        </w:rPr>
        <w:t>Aerial Imagery</w:t>
      </w:r>
    </w:p>
    <w:p w14:paraId="48C0E7CA" w14:textId="23144794"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lastRenderedPageBreak/>
        <w:t>E.3</w:t>
      </w:r>
      <w:r w:rsidR="002E5A7F">
        <w:rPr>
          <w:rFonts w:ascii="Arial" w:hAnsi="Arial" w:cs="Arial"/>
          <w:b/>
          <w:bCs/>
          <w:sz w:val="24"/>
          <w:szCs w:val="24"/>
        </w:rPr>
        <w:tab/>
      </w:r>
      <w:r w:rsidRPr="00D24C32">
        <w:rPr>
          <w:rFonts w:ascii="Arial" w:hAnsi="Arial" w:cs="Arial"/>
          <w:b/>
          <w:bCs/>
          <w:sz w:val="24"/>
          <w:szCs w:val="24"/>
        </w:rPr>
        <w:t>N</w:t>
      </w:r>
      <w:r w:rsidR="00FD67E3" w:rsidRPr="00D24C32">
        <w:rPr>
          <w:rFonts w:ascii="Arial" w:hAnsi="Arial" w:cs="Arial"/>
          <w:b/>
          <w:bCs/>
          <w:sz w:val="24"/>
          <w:szCs w:val="24"/>
        </w:rPr>
        <w:t>atural Resource Conservation Service (N</w:t>
      </w:r>
      <w:r w:rsidRPr="00D24C32">
        <w:rPr>
          <w:rFonts w:ascii="Arial" w:hAnsi="Arial" w:cs="Arial"/>
          <w:b/>
          <w:bCs/>
          <w:sz w:val="24"/>
          <w:szCs w:val="24"/>
        </w:rPr>
        <w:t>RCS</w:t>
      </w:r>
      <w:r w:rsidR="00FD67E3" w:rsidRPr="00D24C32">
        <w:rPr>
          <w:rFonts w:ascii="Arial" w:hAnsi="Arial" w:cs="Arial"/>
          <w:b/>
          <w:bCs/>
          <w:sz w:val="24"/>
          <w:szCs w:val="24"/>
        </w:rPr>
        <w:t>)</w:t>
      </w:r>
      <w:r w:rsidRPr="00D24C32">
        <w:rPr>
          <w:rFonts w:ascii="Arial" w:hAnsi="Arial" w:cs="Arial"/>
          <w:b/>
          <w:bCs/>
          <w:sz w:val="24"/>
          <w:szCs w:val="24"/>
        </w:rPr>
        <w:t xml:space="preserve"> Soils Mapping</w:t>
      </w:r>
    </w:p>
    <w:p w14:paraId="20A8D1AC" w14:textId="21702456"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E.4</w:t>
      </w:r>
      <w:r w:rsidR="002E5A7F">
        <w:rPr>
          <w:rFonts w:ascii="Arial" w:hAnsi="Arial" w:cs="Arial"/>
          <w:b/>
          <w:bCs/>
          <w:sz w:val="24"/>
          <w:szCs w:val="24"/>
        </w:rPr>
        <w:tab/>
      </w:r>
      <w:r w:rsidRPr="00D24C32">
        <w:rPr>
          <w:rFonts w:ascii="Arial" w:hAnsi="Arial" w:cs="Arial"/>
          <w:b/>
          <w:bCs/>
          <w:sz w:val="24"/>
          <w:szCs w:val="24"/>
        </w:rPr>
        <w:t>FEMA 100-year Floodplain FIRM map</w:t>
      </w:r>
    </w:p>
    <w:p w14:paraId="2D30C019" w14:textId="2B885647"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E.5</w:t>
      </w:r>
      <w:r w:rsidR="002E5A7F">
        <w:rPr>
          <w:rFonts w:ascii="Arial" w:hAnsi="Arial" w:cs="Arial"/>
          <w:b/>
          <w:bCs/>
          <w:sz w:val="24"/>
          <w:szCs w:val="24"/>
        </w:rPr>
        <w:tab/>
      </w:r>
      <w:r w:rsidRPr="00D24C32">
        <w:rPr>
          <w:rFonts w:ascii="Arial" w:hAnsi="Arial" w:cs="Arial"/>
          <w:b/>
          <w:bCs/>
          <w:sz w:val="24"/>
          <w:szCs w:val="24"/>
        </w:rPr>
        <w:t>LIDAR Imagery</w:t>
      </w:r>
    </w:p>
    <w:p w14:paraId="4AC535DE" w14:textId="6E4F2CD3" w:rsidR="002B7350" w:rsidRPr="00D24C32" w:rsidRDefault="002B7350"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E.6</w:t>
      </w:r>
      <w:r w:rsidR="002E5A7F">
        <w:rPr>
          <w:rFonts w:ascii="Arial" w:hAnsi="Arial" w:cs="Arial"/>
          <w:b/>
          <w:bCs/>
          <w:sz w:val="24"/>
          <w:szCs w:val="24"/>
        </w:rPr>
        <w:tab/>
      </w:r>
      <w:r w:rsidRPr="00D24C32">
        <w:rPr>
          <w:rFonts w:ascii="Arial" w:hAnsi="Arial" w:cs="Arial"/>
          <w:b/>
          <w:bCs/>
          <w:sz w:val="24"/>
          <w:szCs w:val="24"/>
        </w:rPr>
        <w:t>National Wetland Inventory (NWI) map</w:t>
      </w:r>
      <w:r w:rsidR="002545F7" w:rsidRPr="00D24C32">
        <w:rPr>
          <w:rFonts w:ascii="Arial" w:hAnsi="Arial" w:cs="Arial"/>
          <w:b/>
          <w:bCs/>
          <w:sz w:val="24"/>
          <w:szCs w:val="24"/>
        </w:rPr>
        <w:t xml:space="preserve"> and DNR </w:t>
      </w:r>
      <w:r w:rsidR="00D91CD8" w:rsidRPr="00D24C32">
        <w:rPr>
          <w:rFonts w:ascii="Arial" w:hAnsi="Arial" w:cs="Arial"/>
          <w:b/>
          <w:bCs/>
          <w:sz w:val="24"/>
          <w:szCs w:val="24"/>
        </w:rPr>
        <w:t>W</w:t>
      </w:r>
      <w:r w:rsidR="002545F7" w:rsidRPr="00D24C32">
        <w:rPr>
          <w:rFonts w:ascii="Arial" w:hAnsi="Arial" w:cs="Arial"/>
          <w:b/>
          <w:bCs/>
          <w:sz w:val="24"/>
          <w:szCs w:val="24"/>
        </w:rPr>
        <w:t xml:space="preserve">etlands </w:t>
      </w:r>
      <w:r w:rsidR="00D91CD8" w:rsidRPr="00D24C32">
        <w:rPr>
          <w:rFonts w:ascii="Arial" w:hAnsi="Arial" w:cs="Arial"/>
          <w:b/>
          <w:bCs/>
          <w:sz w:val="24"/>
          <w:szCs w:val="24"/>
        </w:rPr>
        <w:t>M</w:t>
      </w:r>
      <w:r w:rsidR="002545F7" w:rsidRPr="00D24C32">
        <w:rPr>
          <w:rFonts w:ascii="Arial" w:hAnsi="Arial" w:cs="Arial"/>
          <w:b/>
          <w:bCs/>
          <w:sz w:val="24"/>
          <w:szCs w:val="24"/>
        </w:rPr>
        <w:t>ap</w:t>
      </w:r>
    </w:p>
    <w:p w14:paraId="7B5739B4" w14:textId="79FE9D73" w:rsidR="000E69FA" w:rsidRPr="00D24C32" w:rsidRDefault="000E69F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w:t>
      </w:r>
      <w:r w:rsidR="002B7350" w:rsidRPr="00D24C32">
        <w:rPr>
          <w:rFonts w:ascii="Arial" w:hAnsi="Arial" w:cs="Arial"/>
          <w:b/>
          <w:bCs/>
          <w:sz w:val="24"/>
          <w:szCs w:val="24"/>
        </w:rPr>
        <w:t>7</w:t>
      </w:r>
      <w:r w:rsidR="002E5A7F">
        <w:rPr>
          <w:rFonts w:ascii="Arial" w:hAnsi="Arial" w:cs="Arial"/>
          <w:b/>
          <w:bCs/>
          <w:sz w:val="24"/>
          <w:szCs w:val="24"/>
        </w:rPr>
        <w:tab/>
      </w:r>
      <w:r w:rsidRPr="00D24C32">
        <w:rPr>
          <w:rFonts w:ascii="Arial" w:hAnsi="Arial" w:cs="Arial"/>
          <w:b/>
          <w:bCs/>
          <w:sz w:val="24"/>
          <w:szCs w:val="24"/>
        </w:rPr>
        <w:t xml:space="preserve">Watershed scale map showing location of site relevant to </w:t>
      </w:r>
      <w:r w:rsidR="00D91CD8" w:rsidRPr="00D24C32">
        <w:rPr>
          <w:rFonts w:ascii="Arial" w:hAnsi="Arial" w:cs="Arial"/>
          <w:b/>
          <w:bCs/>
          <w:sz w:val="24"/>
          <w:szCs w:val="24"/>
        </w:rPr>
        <w:t>terrestrial and</w:t>
      </w:r>
      <w:r w:rsidRPr="00D24C32">
        <w:rPr>
          <w:rFonts w:ascii="Arial" w:hAnsi="Arial" w:cs="Arial"/>
          <w:b/>
          <w:bCs/>
          <w:sz w:val="24"/>
          <w:szCs w:val="24"/>
        </w:rPr>
        <w:t xml:space="preserve"> aquatic features and public/private conservation lands</w:t>
      </w:r>
    </w:p>
    <w:p w14:paraId="5A776862" w14:textId="544CCAC3" w:rsidR="00CB1D7A" w:rsidRPr="00D24C32" w:rsidRDefault="00CB1D7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w:t>
      </w:r>
      <w:r w:rsidR="002B7350" w:rsidRPr="00D24C32">
        <w:rPr>
          <w:rFonts w:ascii="Arial" w:hAnsi="Arial" w:cs="Arial"/>
          <w:b/>
          <w:bCs/>
          <w:sz w:val="24"/>
          <w:szCs w:val="24"/>
        </w:rPr>
        <w:t>8</w:t>
      </w:r>
      <w:r w:rsidR="002E5A7F">
        <w:rPr>
          <w:rFonts w:ascii="Arial" w:hAnsi="Arial" w:cs="Arial"/>
          <w:b/>
          <w:bCs/>
          <w:sz w:val="24"/>
          <w:szCs w:val="24"/>
        </w:rPr>
        <w:tab/>
      </w:r>
      <w:r w:rsidRPr="00D24C32">
        <w:rPr>
          <w:rFonts w:ascii="Arial" w:hAnsi="Arial" w:cs="Arial"/>
          <w:b/>
          <w:bCs/>
          <w:sz w:val="24"/>
          <w:szCs w:val="24"/>
        </w:rPr>
        <w:t>Photographs of mitigation site</w:t>
      </w:r>
    </w:p>
    <w:p w14:paraId="15E0373D" w14:textId="510097F1" w:rsidR="00C102C2" w:rsidRPr="00D24C32" w:rsidRDefault="00C102C2"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w:t>
      </w:r>
      <w:r w:rsidR="002B7350" w:rsidRPr="00D24C32">
        <w:rPr>
          <w:rFonts w:ascii="Arial" w:hAnsi="Arial" w:cs="Arial"/>
          <w:b/>
          <w:bCs/>
          <w:sz w:val="24"/>
          <w:szCs w:val="24"/>
        </w:rPr>
        <w:t>9</w:t>
      </w:r>
      <w:r w:rsidR="002E5A7F">
        <w:rPr>
          <w:rFonts w:ascii="Arial" w:hAnsi="Arial" w:cs="Arial"/>
          <w:b/>
          <w:bCs/>
          <w:sz w:val="24"/>
          <w:szCs w:val="24"/>
        </w:rPr>
        <w:tab/>
      </w:r>
      <w:r w:rsidRPr="00D24C32">
        <w:rPr>
          <w:rFonts w:ascii="Arial" w:hAnsi="Arial" w:cs="Arial"/>
          <w:b/>
          <w:bCs/>
          <w:sz w:val="24"/>
          <w:szCs w:val="24"/>
        </w:rPr>
        <w:t xml:space="preserve">Conditional assessment </w:t>
      </w:r>
      <w:r w:rsidR="00CB1D7A" w:rsidRPr="00D24C32">
        <w:rPr>
          <w:rFonts w:ascii="Arial" w:hAnsi="Arial" w:cs="Arial"/>
          <w:b/>
          <w:bCs/>
          <w:sz w:val="24"/>
          <w:szCs w:val="24"/>
        </w:rPr>
        <w:t>results</w:t>
      </w:r>
    </w:p>
    <w:p w14:paraId="08DD2911" w14:textId="1374C264" w:rsidR="00C102C2" w:rsidRPr="00D24C32" w:rsidRDefault="00C102C2"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w:t>
      </w:r>
      <w:r w:rsidR="002B7350" w:rsidRPr="00D24C32">
        <w:rPr>
          <w:rFonts w:ascii="Arial" w:hAnsi="Arial" w:cs="Arial"/>
          <w:b/>
          <w:bCs/>
          <w:sz w:val="24"/>
          <w:szCs w:val="24"/>
        </w:rPr>
        <w:t>10</w:t>
      </w:r>
      <w:r w:rsidR="002E5A7F">
        <w:rPr>
          <w:rFonts w:ascii="Arial" w:hAnsi="Arial" w:cs="Arial"/>
          <w:b/>
          <w:bCs/>
          <w:sz w:val="24"/>
          <w:szCs w:val="24"/>
        </w:rPr>
        <w:tab/>
      </w:r>
      <w:r w:rsidRPr="00D24C32">
        <w:rPr>
          <w:rFonts w:ascii="Arial" w:hAnsi="Arial" w:cs="Arial"/>
          <w:b/>
          <w:bCs/>
          <w:sz w:val="24"/>
          <w:szCs w:val="24"/>
        </w:rPr>
        <w:t>Delineation of aquatic resources on the mitigation site</w:t>
      </w:r>
    </w:p>
    <w:p w14:paraId="5D4212DC" w14:textId="48B5CE86" w:rsidR="00DD0E76" w:rsidRPr="00D24C32" w:rsidRDefault="00DD0E76"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E.1</w:t>
      </w:r>
      <w:r w:rsidR="002B7350" w:rsidRPr="00D24C32">
        <w:rPr>
          <w:rFonts w:ascii="Arial" w:hAnsi="Arial" w:cs="Arial"/>
          <w:b/>
          <w:bCs/>
          <w:sz w:val="24"/>
          <w:szCs w:val="24"/>
        </w:rPr>
        <w:t>1</w:t>
      </w:r>
      <w:r w:rsidR="002E5A7F">
        <w:rPr>
          <w:rFonts w:ascii="Arial" w:hAnsi="Arial" w:cs="Arial"/>
          <w:b/>
          <w:bCs/>
          <w:sz w:val="24"/>
          <w:szCs w:val="24"/>
        </w:rPr>
        <w:tab/>
      </w:r>
      <w:r w:rsidRPr="00D24C32">
        <w:rPr>
          <w:rFonts w:ascii="Arial" w:hAnsi="Arial" w:cs="Arial"/>
          <w:b/>
          <w:bCs/>
          <w:sz w:val="24"/>
          <w:szCs w:val="24"/>
        </w:rPr>
        <w:t>Non-native and invasive species inventory map</w:t>
      </w:r>
    </w:p>
    <w:p w14:paraId="1B1270C5" w14:textId="5C53F309" w:rsidR="00DD0E76" w:rsidRPr="00D24C32" w:rsidRDefault="00DD0E76"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E.1</w:t>
      </w:r>
      <w:r w:rsidR="002B7350" w:rsidRPr="00D24C32">
        <w:rPr>
          <w:rFonts w:ascii="Arial" w:hAnsi="Arial" w:cs="Arial"/>
          <w:b/>
          <w:bCs/>
          <w:sz w:val="24"/>
          <w:szCs w:val="24"/>
        </w:rPr>
        <w:t>2</w:t>
      </w:r>
      <w:r w:rsidR="002E5A7F">
        <w:rPr>
          <w:rFonts w:ascii="Arial" w:hAnsi="Arial" w:cs="Arial"/>
          <w:b/>
          <w:bCs/>
          <w:sz w:val="24"/>
          <w:szCs w:val="24"/>
        </w:rPr>
        <w:tab/>
      </w:r>
      <w:r w:rsidRPr="00D24C32">
        <w:rPr>
          <w:rFonts w:ascii="Arial" w:hAnsi="Arial" w:cs="Arial"/>
          <w:b/>
          <w:bCs/>
          <w:sz w:val="24"/>
          <w:szCs w:val="24"/>
        </w:rPr>
        <w:t>Historic and cultural resources</w:t>
      </w:r>
    </w:p>
    <w:p w14:paraId="0F9E2235" w14:textId="52CB6DF0" w:rsidR="00DD0E76" w:rsidRDefault="00DD0E76"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E.1</w:t>
      </w:r>
      <w:r w:rsidR="002B7350" w:rsidRPr="00D24C32">
        <w:rPr>
          <w:rFonts w:ascii="Arial" w:hAnsi="Arial" w:cs="Arial"/>
          <w:b/>
          <w:bCs/>
          <w:sz w:val="24"/>
          <w:szCs w:val="24"/>
        </w:rPr>
        <w:t>3</w:t>
      </w:r>
      <w:r w:rsidR="002E5A7F">
        <w:rPr>
          <w:rFonts w:ascii="Arial" w:hAnsi="Arial" w:cs="Arial"/>
          <w:b/>
          <w:bCs/>
          <w:sz w:val="24"/>
          <w:szCs w:val="24"/>
        </w:rPr>
        <w:tab/>
      </w:r>
      <w:r w:rsidRPr="00D24C32">
        <w:rPr>
          <w:rFonts w:ascii="Arial" w:hAnsi="Arial" w:cs="Arial"/>
          <w:b/>
          <w:bCs/>
          <w:sz w:val="24"/>
          <w:szCs w:val="24"/>
        </w:rPr>
        <w:t>Threatened and endangered species</w:t>
      </w:r>
    </w:p>
    <w:p w14:paraId="3F745B0B" w14:textId="77777777" w:rsidR="002E5A7F" w:rsidRPr="00D24C32" w:rsidRDefault="002E5A7F" w:rsidP="002E5A7F">
      <w:pPr>
        <w:pStyle w:val="NoSpacing"/>
        <w:tabs>
          <w:tab w:val="left" w:pos="900"/>
        </w:tabs>
        <w:rPr>
          <w:rFonts w:ascii="Arial" w:hAnsi="Arial" w:cs="Arial"/>
          <w:sz w:val="24"/>
          <w:szCs w:val="24"/>
        </w:rPr>
      </w:pPr>
    </w:p>
    <w:p w14:paraId="62B7D76F" w14:textId="76AA9885" w:rsidR="00DD0E76" w:rsidRPr="00D24C32" w:rsidRDefault="00DD0E76"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F </w:t>
      </w:r>
      <w:r w:rsidR="005C4864" w:rsidRPr="00D24C32">
        <w:rPr>
          <w:rFonts w:ascii="Arial" w:hAnsi="Arial" w:cs="Arial"/>
          <w:b/>
          <w:bCs/>
          <w:sz w:val="24"/>
          <w:szCs w:val="24"/>
        </w:rPr>
        <w:t>–</w:t>
      </w:r>
      <w:r w:rsidRPr="00D24C32">
        <w:rPr>
          <w:rFonts w:ascii="Arial" w:hAnsi="Arial" w:cs="Arial"/>
          <w:b/>
          <w:bCs/>
          <w:sz w:val="24"/>
          <w:szCs w:val="24"/>
        </w:rPr>
        <w:t xml:space="preserve"> Determination of Credits</w:t>
      </w:r>
    </w:p>
    <w:p w14:paraId="1593DB41" w14:textId="447860CE" w:rsidR="00BC0A95" w:rsidRDefault="00BC0A95"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F.1</w:t>
      </w:r>
      <w:r w:rsidR="002E5A7F">
        <w:rPr>
          <w:rFonts w:ascii="Arial" w:hAnsi="Arial" w:cs="Arial"/>
          <w:b/>
          <w:bCs/>
          <w:sz w:val="24"/>
          <w:szCs w:val="24"/>
        </w:rPr>
        <w:tab/>
      </w:r>
      <w:r w:rsidR="008E4481">
        <w:rPr>
          <w:rFonts w:ascii="Arial" w:hAnsi="Arial" w:cs="Arial"/>
          <w:b/>
          <w:bCs/>
          <w:sz w:val="24"/>
          <w:szCs w:val="24"/>
        </w:rPr>
        <w:t xml:space="preserve">Maryland Stream Mitigation Framework Calculator </w:t>
      </w:r>
      <w:r w:rsidRPr="00D24C32">
        <w:rPr>
          <w:rFonts w:ascii="Arial" w:hAnsi="Arial" w:cs="Arial"/>
          <w:b/>
          <w:bCs/>
          <w:sz w:val="24"/>
          <w:szCs w:val="24"/>
        </w:rPr>
        <w:t>Credit Evaluation and Credit Table</w:t>
      </w:r>
    </w:p>
    <w:p w14:paraId="330F4DD9" w14:textId="3A3D2531" w:rsidR="002E5A7F" w:rsidRDefault="008E4481" w:rsidP="002E5A7F">
      <w:pPr>
        <w:pStyle w:val="NoSpacing"/>
        <w:tabs>
          <w:tab w:val="left" w:pos="900"/>
        </w:tabs>
        <w:ind w:firstLine="360"/>
        <w:rPr>
          <w:rFonts w:ascii="Arial" w:hAnsi="Arial" w:cs="Arial"/>
          <w:b/>
          <w:bCs/>
          <w:sz w:val="24"/>
          <w:szCs w:val="24"/>
        </w:rPr>
      </w:pPr>
      <w:r>
        <w:rPr>
          <w:rFonts w:ascii="Arial" w:hAnsi="Arial" w:cs="Arial"/>
          <w:b/>
          <w:bCs/>
          <w:sz w:val="24"/>
          <w:szCs w:val="24"/>
        </w:rPr>
        <w:t>F.2</w:t>
      </w:r>
      <w:r w:rsidR="002E5A7F">
        <w:rPr>
          <w:rFonts w:ascii="Arial" w:hAnsi="Arial" w:cs="Arial"/>
          <w:b/>
          <w:bCs/>
          <w:sz w:val="24"/>
          <w:szCs w:val="24"/>
        </w:rPr>
        <w:tab/>
      </w:r>
      <w:r>
        <w:rPr>
          <w:rFonts w:ascii="Arial" w:hAnsi="Arial" w:cs="Arial"/>
          <w:b/>
          <w:bCs/>
          <w:sz w:val="24"/>
          <w:szCs w:val="24"/>
        </w:rPr>
        <w:t>Maryland Wetland Assessment Methodology Evaluation Results</w:t>
      </w:r>
    </w:p>
    <w:p w14:paraId="1D52CDA6" w14:textId="77777777" w:rsidR="002E5A7F" w:rsidRPr="00D24C32" w:rsidRDefault="002E5A7F" w:rsidP="008F1A39">
      <w:pPr>
        <w:pStyle w:val="NoSpacing"/>
        <w:tabs>
          <w:tab w:val="left" w:pos="360"/>
        </w:tabs>
        <w:rPr>
          <w:rFonts w:ascii="Arial" w:hAnsi="Arial" w:cs="Arial"/>
          <w:b/>
          <w:bCs/>
          <w:sz w:val="24"/>
          <w:szCs w:val="24"/>
        </w:rPr>
      </w:pPr>
    </w:p>
    <w:p w14:paraId="1F344AA7" w14:textId="44E3C40B" w:rsidR="00FD67E3" w:rsidRDefault="006E05F3"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w:t>
      </w:r>
      <w:r w:rsidR="00DD0E76" w:rsidRPr="00D24C32">
        <w:rPr>
          <w:rFonts w:ascii="Arial" w:hAnsi="Arial" w:cs="Arial"/>
          <w:b/>
          <w:bCs/>
          <w:sz w:val="24"/>
          <w:szCs w:val="24"/>
        </w:rPr>
        <w:t>G</w:t>
      </w:r>
      <w:r w:rsidR="00EB6695" w:rsidRPr="00D24C32">
        <w:rPr>
          <w:rFonts w:ascii="Arial" w:hAnsi="Arial" w:cs="Arial"/>
          <w:b/>
          <w:bCs/>
          <w:sz w:val="24"/>
          <w:szCs w:val="24"/>
        </w:rPr>
        <w:t xml:space="preserve"> – </w:t>
      </w:r>
      <w:r w:rsidR="00F74E5B" w:rsidRPr="00D24C32">
        <w:rPr>
          <w:rFonts w:ascii="Arial" w:hAnsi="Arial" w:cs="Arial"/>
          <w:b/>
          <w:bCs/>
          <w:sz w:val="24"/>
          <w:szCs w:val="24"/>
        </w:rPr>
        <w:t>Mitigation Work Pla</w:t>
      </w:r>
      <w:r w:rsidR="001E231F" w:rsidRPr="00D24C32">
        <w:rPr>
          <w:rFonts w:ascii="Arial" w:hAnsi="Arial" w:cs="Arial"/>
          <w:b/>
          <w:bCs/>
          <w:sz w:val="24"/>
          <w:szCs w:val="24"/>
        </w:rPr>
        <w:t>n</w:t>
      </w:r>
    </w:p>
    <w:p w14:paraId="67BE5A26" w14:textId="77777777" w:rsidR="002E5A7F" w:rsidRPr="00D24C32" w:rsidRDefault="002E5A7F" w:rsidP="002E5A7F">
      <w:pPr>
        <w:pStyle w:val="NoSpacing"/>
        <w:tabs>
          <w:tab w:val="left" w:pos="360"/>
        </w:tabs>
        <w:rPr>
          <w:rFonts w:ascii="Arial" w:hAnsi="Arial" w:cs="Arial"/>
          <w:b/>
          <w:bCs/>
          <w:sz w:val="24"/>
          <w:szCs w:val="24"/>
        </w:rPr>
      </w:pPr>
    </w:p>
    <w:p w14:paraId="14083315" w14:textId="79855CF2" w:rsidR="00D01B2C" w:rsidRDefault="00D01B2C"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H – Maintenance Plan</w:t>
      </w:r>
    </w:p>
    <w:p w14:paraId="56535EA0" w14:textId="77777777" w:rsidR="002E5A7F" w:rsidRPr="00D24C32" w:rsidRDefault="002E5A7F" w:rsidP="002E5A7F">
      <w:pPr>
        <w:pStyle w:val="NoSpacing"/>
        <w:tabs>
          <w:tab w:val="left" w:pos="360"/>
        </w:tabs>
        <w:rPr>
          <w:rFonts w:ascii="Arial" w:hAnsi="Arial" w:cs="Arial"/>
          <w:b/>
          <w:bCs/>
          <w:sz w:val="24"/>
          <w:szCs w:val="24"/>
        </w:rPr>
      </w:pPr>
    </w:p>
    <w:p w14:paraId="57E80A22" w14:textId="6EC3DF55" w:rsidR="002E5A7F" w:rsidRDefault="00D01B2C" w:rsidP="002E5A7F">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I </w:t>
      </w:r>
      <w:r w:rsidR="005C4864" w:rsidRPr="00D24C32">
        <w:rPr>
          <w:rFonts w:ascii="Arial" w:hAnsi="Arial" w:cs="Arial"/>
          <w:b/>
          <w:bCs/>
          <w:sz w:val="24"/>
          <w:szCs w:val="24"/>
        </w:rPr>
        <w:t>–</w:t>
      </w:r>
      <w:r w:rsidRPr="00D24C32">
        <w:rPr>
          <w:rFonts w:ascii="Arial" w:hAnsi="Arial" w:cs="Arial"/>
          <w:b/>
          <w:bCs/>
          <w:sz w:val="24"/>
          <w:szCs w:val="24"/>
        </w:rPr>
        <w:t xml:space="preserve"> Performance Standards and Monitoring Requirements</w:t>
      </w:r>
    </w:p>
    <w:p w14:paraId="3A5D71F2" w14:textId="77777777" w:rsidR="002E5A7F" w:rsidRPr="002E5A7F" w:rsidRDefault="002E5A7F" w:rsidP="002E5A7F">
      <w:pPr>
        <w:pStyle w:val="NoSpacing"/>
        <w:tabs>
          <w:tab w:val="left" w:pos="360"/>
        </w:tabs>
        <w:rPr>
          <w:rFonts w:ascii="Arial" w:hAnsi="Arial" w:cs="Arial"/>
          <w:b/>
          <w:bCs/>
          <w:sz w:val="24"/>
          <w:szCs w:val="24"/>
        </w:rPr>
      </w:pPr>
    </w:p>
    <w:p w14:paraId="33062405" w14:textId="71D70E21" w:rsidR="00D01B2C" w:rsidRDefault="00D01B2C"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J – Interim Monitoring and Maintenance Activities</w:t>
      </w:r>
    </w:p>
    <w:p w14:paraId="3D9AA26F" w14:textId="77777777" w:rsidR="002E5A7F" w:rsidRPr="00D24C32" w:rsidRDefault="002E5A7F" w:rsidP="002E5A7F">
      <w:pPr>
        <w:pStyle w:val="NoSpacing"/>
        <w:tabs>
          <w:tab w:val="left" w:pos="360"/>
        </w:tabs>
        <w:rPr>
          <w:rFonts w:ascii="Arial" w:hAnsi="Arial" w:cs="Arial"/>
          <w:b/>
          <w:bCs/>
          <w:sz w:val="24"/>
          <w:szCs w:val="24"/>
        </w:rPr>
      </w:pPr>
    </w:p>
    <w:p w14:paraId="3011BB73" w14:textId="0B5F449D" w:rsidR="00D01B2C" w:rsidRPr="00D24C32" w:rsidRDefault="00D01B2C"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K – Long-Term Management Plan and Long-Term Funding</w:t>
      </w:r>
    </w:p>
    <w:p w14:paraId="0589C93E" w14:textId="1172200B" w:rsidR="00F76D9A" w:rsidRPr="00D24C32" w:rsidRDefault="00F76D9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K.1</w:t>
      </w:r>
      <w:r w:rsidR="002E5A7F">
        <w:rPr>
          <w:rFonts w:ascii="Arial" w:hAnsi="Arial" w:cs="Arial"/>
          <w:b/>
          <w:bCs/>
          <w:sz w:val="24"/>
          <w:szCs w:val="24"/>
        </w:rPr>
        <w:tab/>
      </w:r>
      <w:r w:rsidRPr="00D24C32">
        <w:rPr>
          <w:rFonts w:ascii="Arial" w:hAnsi="Arial" w:cs="Arial"/>
          <w:b/>
          <w:bCs/>
          <w:sz w:val="24"/>
          <w:szCs w:val="24"/>
        </w:rPr>
        <w:t>Long Term Management Plan</w:t>
      </w:r>
    </w:p>
    <w:p w14:paraId="06EE2B64" w14:textId="66C3B4B4" w:rsidR="00F76D9A" w:rsidRPr="00D24C32" w:rsidRDefault="00F76D9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K.2</w:t>
      </w:r>
      <w:r w:rsidR="002E5A7F">
        <w:rPr>
          <w:rFonts w:ascii="Arial" w:hAnsi="Arial" w:cs="Arial"/>
          <w:b/>
          <w:bCs/>
          <w:sz w:val="24"/>
          <w:szCs w:val="24"/>
        </w:rPr>
        <w:tab/>
      </w:r>
      <w:r w:rsidRPr="00D24C32">
        <w:rPr>
          <w:rFonts w:ascii="Arial" w:hAnsi="Arial" w:cs="Arial"/>
          <w:b/>
          <w:bCs/>
          <w:sz w:val="24"/>
          <w:szCs w:val="24"/>
        </w:rPr>
        <w:t>Endowment Fund Analysis, Cost Justifications, Investment Policy Statement, and Funding Schedule Description</w:t>
      </w:r>
    </w:p>
    <w:p w14:paraId="1CD91232" w14:textId="5B62AD79" w:rsidR="00F76D9A" w:rsidRDefault="00F76D9A" w:rsidP="002E5A7F">
      <w:pPr>
        <w:pStyle w:val="NoSpacing"/>
        <w:tabs>
          <w:tab w:val="left" w:pos="900"/>
        </w:tabs>
        <w:ind w:firstLine="360"/>
        <w:rPr>
          <w:rFonts w:ascii="Arial" w:hAnsi="Arial" w:cs="Arial"/>
          <w:b/>
          <w:bCs/>
          <w:sz w:val="24"/>
          <w:szCs w:val="24"/>
        </w:rPr>
      </w:pPr>
      <w:r w:rsidRPr="00D24C32">
        <w:rPr>
          <w:rFonts w:ascii="Arial" w:hAnsi="Arial" w:cs="Arial"/>
          <w:b/>
          <w:bCs/>
          <w:sz w:val="24"/>
          <w:szCs w:val="24"/>
        </w:rPr>
        <w:t>K.3</w:t>
      </w:r>
      <w:r w:rsidR="002E5A7F">
        <w:rPr>
          <w:rFonts w:ascii="Arial" w:hAnsi="Arial" w:cs="Arial"/>
          <w:b/>
          <w:bCs/>
          <w:sz w:val="24"/>
          <w:szCs w:val="24"/>
        </w:rPr>
        <w:tab/>
      </w:r>
      <w:r w:rsidRPr="00D24C32">
        <w:rPr>
          <w:rFonts w:ascii="Arial" w:hAnsi="Arial" w:cs="Arial"/>
          <w:b/>
          <w:bCs/>
          <w:sz w:val="24"/>
          <w:szCs w:val="24"/>
        </w:rPr>
        <w:t>Endowment Agreement</w:t>
      </w:r>
    </w:p>
    <w:p w14:paraId="3CFB1B1C" w14:textId="77777777" w:rsidR="002E5A7F" w:rsidRPr="00D24C32" w:rsidRDefault="002E5A7F" w:rsidP="002E5A7F">
      <w:pPr>
        <w:pStyle w:val="NoSpacing"/>
        <w:tabs>
          <w:tab w:val="left" w:pos="900"/>
        </w:tabs>
        <w:rPr>
          <w:rFonts w:ascii="Arial" w:hAnsi="Arial" w:cs="Arial"/>
          <w:b/>
          <w:bCs/>
          <w:sz w:val="24"/>
          <w:szCs w:val="24"/>
        </w:rPr>
      </w:pPr>
    </w:p>
    <w:p w14:paraId="2BD57B75" w14:textId="568A47D2" w:rsidR="009806A0" w:rsidRDefault="009806A0"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L – Adaptive Management Plan</w:t>
      </w:r>
    </w:p>
    <w:p w14:paraId="0665E56E" w14:textId="77777777" w:rsidR="002E5A7F" w:rsidRPr="00D24C32" w:rsidRDefault="002E5A7F" w:rsidP="002E5A7F">
      <w:pPr>
        <w:pStyle w:val="NoSpacing"/>
        <w:tabs>
          <w:tab w:val="left" w:pos="360"/>
        </w:tabs>
        <w:rPr>
          <w:rFonts w:ascii="Arial" w:hAnsi="Arial" w:cs="Arial"/>
          <w:b/>
          <w:bCs/>
          <w:sz w:val="24"/>
          <w:szCs w:val="24"/>
        </w:rPr>
      </w:pPr>
    </w:p>
    <w:p w14:paraId="09C4115C" w14:textId="46BF1AA4" w:rsidR="00CF629B" w:rsidRPr="00D24C32" w:rsidRDefault="00CF629B"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M – Financial Assurances</w:t>
      </w:r>
    </w:p>
    <w:p w14:paraId="0F2951A6" w14:textId="51737229" w:rsidR="00CF629B" w:rsidRPr="00D24C32" w:rsidRDefault="00CF629B" w:rsidP="00C334C6">
      <w:pPr>
        <w:pStyle w:val="NoSpacing"/>
        <w:tabs>
          <w:tab w:val="left" w:pos="900"/>
        </w:tabs>
        <w:ind w:firstLine="360"/>
        <w:rPr>
          <w:rFonts w:ascii="Arial" w:hAnsi="Arial" w:cs="Arial"/>
          <w:b/>
          <w:bCs/>
          <w:sz w:val="24"/>
          <w:szCs w:val="24"/>
        </w:rPr>
      </w:pPr>
      <w:r w:rsidRPr="00D24C32">
        <w:rPr>
          <w:rFonts w:ascii="Arial" w:hAnsi="Arial" w:cs="Arial"/>
          <w:b/>
          <w:bCs/>
          <w:sz w:val="24"/>
          <w:szCs w:val="24"/>
        </w:rPr>
        <w:t>M.1</w:t>
      </w:r>
      <w:r w:rsidR="00C334C6">
        <w:rPr>
          <w:rFonts w:ascii="Arial" w:hAnsi="Arial" w:cs="Arial"/>
          <w:b/>
          <w:bCs/>
          <w:sz w:val="24"/>
          <w:szCs w:val="24"/>
        </w:rPr>
        <w:tab/>
      </w:r>
      <w:r w:rsidRPr="00D24C32">
        <w:rPr>
          <w:rFonts w:ascii="Arial" w:hAnsi="Arial" w:cs="Arial"/>
          <w:b/>
          <w:bCs/>
          <w:sz w:val="24"/>
          <w:szCs w:val="24"/>
        </w:rPr>
        <w:t xml:space="preserve">Construction Financial Assurance, </w:t>
      </w:r>
      <w:r w:rsidR="00036700" w:rsidRPr="00D24C32">
        <w:rPr>
          <w:rFonts w:ascii="Arial" w:hAnsi="Arial" w:cs="Arial"/>
          <w:b/>
          <w:bCs/>
          <w:sz w:val="24"/>
          <w:szCs w:val="24"/>
        </w:rPr>
        <w:t xml:space="preserve">Cost-Estimate </w:t>
      </w:r>
      <w:r w:rsidRPr="00D24C32">
        <w:rPr>
          <w:rFonts w:ascii="Arial" w:hAnsi="Arial" w:cs="Arial"/>
          <w:b/>
          <w:bCs/>
          <w:sz w:val="24"/>
          <w:szCs w:val="24"/>
        </w:rPr>
        <w:t xml:space="preserve">Analysis, and </w:t>
      </w:r>
      <w:r w:rsidR="00036700" w:rsidRPr="00D24C32">
        <w:rPr>
          <w:rFonts w:ascii="Arial" w:hAnsi="Arial" w:cs="Arial"/>
          <w:b/>
          <w:bCs/>
          <w:sz w:val="24"/>
          <w:szCs w:val="24"/>
        </w:rPr>
        <w:t xml:space="preserve">Reduction </w:t>
      </w:r>
      <w:r w:rsidRPr="00D24C32">
        <w:rPr>
          <w:rFonts w:ascii="Arial" w:hAnsi="Arial" w:cs="Arial"/>
          <w:b/>
          <w:bCs/>
          <w:sz w:val="24"/>
          <w:szCs w:val="24"/>
        </w:rPr>
        <w:t>Schedule</w:t>
      </w:r>
    </w:p>
    <w:p w14:paraId="0D1C6C72" w14:textId="7E38D57C" w:rsidR="00CF629B" w:rsidRDefault="00CF629B" w:rsidP="00C334C6">
      <w:pPr>
        <w:pStyle w:val="NoSpacing"/>
        <w:tabs>
          <w:tab w:val="left" w:pos="900"/>
        </w:tabs>
        <w:ind w:firstLine="360"/>
        <w:rPr>
          <w:rFonts w:ascii="Arial" w:hAnsi="Arial" w:cs="Arial"/>
          <w:b/>
          <w:bCs/>
          <w:sz w:val="24"/>
          <w:szCs w:val="24"/>
        </w:rPr>
      </w:pPr>
      <w:r w:rsidRPr="00D24C32">
        <w:rPr>
          <w:rFonts w:ascii="Arial" w:hAnsi="Arial" w:cs="Arial"/>
          <w:b/>
          <w:bCs/>
          <w:sz w:val="24"/>
          <w:szCs w:val="24"/>
        </w:rPr>
        <w:t>M.2</w:t>
      </w:r>
      <w:r w:rsidR="00C334C6">
        <w:rPr>
          <w:rFonts w:ascii="Arial" w:hAnsi="Arial" w:cs="Arial"/>
          <w:b/>
          <w:bCs/>
          <w:sz w:val="24"/>
          <w:szCs w:val="24"/>
        </w:rPr>
        <w:tab/>
      </w:r>
      <w:r w:rsidRPr="00D24C32">
        <w:rPr>
          <w:rFonts w:ascii="Arial" w:hAnsi="Arial" w:cs="Arial"/>
          <w:b/>
          <w:bCs/>
          <w:sz w:val="24"/>
          <w:szCs w:val="24"/>
        </w:rPr>
        <w:t>M</w:t>
      </w:r>
      <w:r w:rsidR="00732F6E" w:rsidRPr="00D24C32">
        <w:rPr>
          <w:rFonts w:ascii="Arial" w:hAnsi="Arial" w:cs="Arial"/>
          <w:b/>
          <w:bCs/>
          <w:sz w:val="24"/>
          <w:szCs w:val="24"/>
        </w:rPr>
        <w:t>onitoring</w:t>
      </w:r>
      <w:r w:rsidRPr="00D24C32">
        <w:rPr>
          <w:rFonts w:ascii="Arial" w:hAnsi="Arial" w:cs="Arial"/>
          <w:b/>
          <w:bCs/>
          <w:sz w:val="24"/>
          <w:szCs w:val="24"/>
        </w:rPr>
        <w:t xml:space="preserve"> and M</w:t>
      </w:r>
      <w:r w:rsidR="00732F6E" w:rsidRPr="00D24C32">
        <w:rPr>
          <w:rFonts w:ascii="Arial" w:hAnsi="Arial" w:cs="Arial"/>
          <w:b/>
          <w:bCs/>
          <w:sz w:val="24"/>
          <w:szCs w:val="24"/>
        </w:rPr>
        <w:t>aintenance</w:t>
      </w:r>
      <w:r w:rsidRPr="00D24C32">
        <w:rPr>
          <w:rFonts w:ascii="Arial" w:hAnsi="Arial" w:cs="Arial"/>
          <w:b/>
          <w:bCs/>
          <w:sz w:val="24"/>
          <w:szCs w:val="24"/>
        </w:rPr>
        <w:t xml:space="preserve"> Financial Assurance, </w:t>
      </w:r>
      <w:r w:rsidR="00036700" w:rsidRPr="00D24C32">
        <w:rPr>
          <w:rFonts w:ascii="Arial" w:hAnsi="Arial" w:cs="Arial"/>
          <w:b/>
          <w:bCs/>
          <w:sz w:val="24"/>
          <w:szCs w:val="24"/>
        </w:rPr>
        <w:t xml:space="preserve">Cost-Estimate </w:t>
      </w:r>
      <w:r w:rsidRPr="00D24C32">
        <w:rPr>
          <w:rFonts w:ascii="Arial" w:hAnsi="Arial" w:cs="Arial"/>
          <w:b/>
          <w:bCs/>
          <w:sz w:val="24"/>
          <w:szCs w:val="24"/>
        </w:rPr>
        <w:t xml:space="preserve">Analysis, and </w:t>
      </w:r>
      <w:r w:rsidR="00036700" w:rsidRPr="00D24C32">
        <w:rPr>
          <w:rFonts w:ascii="Arial" w:hAnsi="Arial" w:cs="Arial"/>
          <w:b/>
          <w:bCs/>
          <w:sz w:val="24"/>
          <w:szCs w:val="24"/>
        </w:rPr>
        <w:t xml:space="preserve">Reduction </w:t>
      </w:r>
      <w:r w:rsidRPr="00D24C32">
        <w:rPr>
          <w:rFonts w:ascii="Arial" w:hAnsi="Arial" w:cs="Arial"/>
          <w:b/>
          <w:bCs/>
          <w:sz w:val="24"/>
          <w:szCs w:val="24"/>
        </w:rPr>
        <w:t>Schedule</w:t>
      </w:r>
    </w:p>
    <w:p w14:paraId="1FDB8F04" w14:textId="77777777" w:rsidR="00C334C6" w:rsidRPr="00D24C32" w:rsidRDefault="00C334C6" w:rsidP="00C334C6">
      <w:pPr>
        <w:pStyle w:val="NoSpacing"/>
        <w:tabs>
          <w:tab w:val="left" w:pos="900"/>
        </w:tabs>
        <w:rPr>
          <w:rFonts w:ascii="Arial" w:hAnsi="Arial" w:cs="Arial"/>
          <w:b/>
          <w:bCs/>
          <w:sz w:val="24"/>
          <w:szCs w:val="24"/>
        </w:rPr>
      </w:pPr>
    </w:p>
    <w:p w14:paraId="4B2F16DA" w14:textId="0C4BFDCE" w:rsidR="00EB6695" w:rsidRDefault="006E05F3"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w:t>
      </w:r>
      <w:r w:rsidR="00CF629B" w:rsidRPr="00D24C32">
        <w:rPr>
          <w:rFonts w:ascii="Arial" w:hAnsi="Arial" w:cs="Arial"/>
          <w:b/>
          <w:bCs/>
          <w:sz w:val="24"/>
          <w:szCs w:val="24"/>
        </w:rPr>
        <w:t>N</w:t>
      </w:r>
      <w:r w:rsidR="00B4468C" w:rsidRPr="00D24C32">
        <w:rPr>
          <w:rFonts w:ascii="Arial" w:hAnsi="Arial" w:cs="Arial"/>
          <w:b/>
          <w:bCs/>
          <w:sz w:val="24"/>
          <w:szCs w:val="24"/>
        </w:rPr>
        <w:t xml:space="preserve"> – </w:t>
      </w:r>
      <w:r w:rsidR="00F74E5B" w:rsidRPr="00D24C32">
        <w:rPr>
          <w:rFonts w:ascii="Arial" w:hAnsi="Arial" w:cs="Arial"/>
          <w:b/>
          <w:bCs/>
          <w:sz w:val="24"/>
          <w:szCs w:val="24"/>
        </w:rPr>
        <w:t>Geographic Service Area</w:t>
      </w:r>
    </w:p>
    <w:p w14:paraId="54A61091" w14:textId="77777777" w:rsidR="00C334C6" w:rsidRPr="00D24C32" w:rsidRDefault="00C334C6" w:rsidP="00C334C6">
      <w:pPr>
        <w:pStyle w:val="NoSpacing"/>
        <w:tabs>
          <w:tab w:val="left" w:pos="360"/>
        </w:tabs>
        <w:rPr>
          <w:rFonts w:ascii="Arial" w:hAnsi="Arial" w:cs="Arial"/>
          <w:b/>
          <w:bCs/>
          <w:sz w:val="24"/>
          <w:szCs w:val="24"/>
        </w:rPr>
      </w:pPr>
    </w:p>
    <w:p w14:paraId="688C844E" w14:textId="1DD4E753" w:rsidR="00EB6695" w:rsidRDefault="006E05F3"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 xml:space="preserve">Appendix </w:t>
      </w:r>
      <w:r w:rsidR="00222168" w:rsidRPr="00D24C32">
        <w:rPr>
          <w:rFonts w:ascii="Arial" w:hAnsi="Arial" w:cs="Arial"/>
          <w:b/>
          <w:bCs/>
          <w:sz w:val="24"/>
          <w:szCs w:val="24"/>
        </w:rPr>
        <w:t>O</w:t>
      </w:r>
      <w:r w:rsidR="00EB6695" w:rsidRPr="00D24C32">
        <w:rPr>
          <w:rFonts w:ascii="Arial" w:hAnsi="Arial" w:cs="Arial"/>
          <w:b/>
          <w:bCs/>
          <w:sz w:val="24"/>
          <w:szCs w:val="24"/>
        </w:rPr>
        <w:t xml:space="preserve"> – </w:t>
      </w:r>
      <w:r w:rsidR="00222168" w:rsidRPr="00D24C32">
        <w:rPr>
          <w:rFonts w:ascii="Arial" w:hAnsi="Arial" w:cs="Arial"/>
          <w:b/>
          <w:bCs/>
          <w:sz w:val="24"/>
          <w:szCs w:val="24"/>
        </w:rPr>
        <w:t>Credit Release Schedule</w:t>
      </w:r>
    </w:p>
    <w:p w14:paraId="1ABAF808" w14:textId="77777777" w:rsidR="00C334C6" w:rsidRPr="00D24C32" w:rsidRDefault="00C334C6" w:rsidP="00C334C6">
      <w:pPr>
        <w:pStyle w:val="NoSpacing"/>
        <w:tabs>
          <w:tab w:val="left" w:pos="360"/>
        </w:tabs>
        <w:rPr>
          <w:rFonts w:ascii="Arial" w:hAnsi="Arial" w:cs="Arial"/>
          <w:b/>
          <w:bCs/>
          <w:sz w:val="24"/>
          <w:szCs w:val="24"/>
        </w:rPr>
      </w:pPr>
    </w:p>
    <w:p w14:paraId="7FF9BF67" w14:textId="2C50EA50" w:rsidR="00222168" w:rsidRDefault="00222168"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P – IRT Contact List</w:t>
      </w:r>
    </w:p>
    <w:p w14:paraId="6BAC7161" w14:textId="77777777" w:rsidR="00C334C6" w:rsidRPr="00D24C32" w:rsidRDefault="00C334C6" w:rsidP="00C334C6">
      <w:pPr>
        <w:pStyle w:val="NoSpacing"/>
        <w:tabs>
          <w:tab w:val="left" w:pos="360"/>
        </w:tabs>
        <w:rPr>
          <w:rFonts w:ascii="Arial" w:hAnsi="Arial" w:cs="Arial"/>
          <w:b/>
          <w:bCs/>
          <w:sz w:val="24"/>
          <w:szCs w:val="24"/>
        </w:rPr>
      </w:pPr>
    </w:p>
    <w:p w14:paraId="4569B277" w14:textId="3A24FBD6" w:rsidR="00222168" w:rsidRDefault="00222168" w:rsidP="008F1A39">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lastRenderedPageBreak/>
        <w:t>Appendix Q – Transfer Procedures for Bank Property Ownership, Sponsorship, or Long-Stewardship</w:t>
      </w:r>
    </w:p>
    <w:p w14:paraId="6A659404" w14:textId="77777777" w:rsidR="00C334C6" w:rsidRPr="00D24C32" w:rsidRDefault="00C334C6" w:rsidP="00C334C6">
      <w:pPr>
        <w:pStyle w:val="NoSpacing"/>
        <w:tabs>
          <w:tab w:val="left" w:pos="360"/>
        </w:tabs>
        <w:rPr>
          <w:rFonts w:ascii="Arial" w:hAnsi="Arial" w:cs="Arial"/>
          <w:b/>
          <w:bCs/>
          <w:sz w:val="24"/>
          <w:szCs w:val="24"/>
        </w:rPr>
      </w:pPr>
    </w:p>
    <w:p w14:paraId="79A73CAC" w14:textId="79DFB777" w:rsidR="00C334C6" w:rsidRDefault="00222168" w:rsidP="00C334C6">
      <w:pPr>
        <w:pStyle w:val="NoSpacing"/>
        <w:numPr>
          <w:ilvl w:val="0"/>
          <w:numId w:val="1"/>
        </w:numPr>
        <w:tabs>
          <w:tab w:val="left" w:pos="360"/>
        </w:tabs>
        <w:ind w:left="0" w:firstLine="0"/>
        <w:rPr>
          <w:rFonts w:ascii="Arial" w:hAnsi="Arial" w:cs="Arial"/>
          <w:b/>
          <w:bCs/>
          <w:sz w:val="24"/>
          <w:szCs w:val="24"/>
        </w:rPr>
      </w:pPr>
      <w:r w:rsidRPr="00D24C32">
        <w:rPr>
          <w:rFonts w:ascii="Arial" w:hAnsi="Arial" w:cs="Arial"/>
          <w:b/>
          <w:bCs/>
          <w:sz w:val="24"/>
          <w:szCs w:val="24"/>
        </w:rPr>
        <w:t>Appendix R – Mitigation Bank Transfer Page</w:t>
      </w:r>
      <w:bookmarkEnd w:id="76"/>
    </w:p>
    <w:p w14:paraId="698028CC" w14:textId="77777777" w:rsidR="00C334C6" w:rsidRPr="00C334C6" w:rsidRDefault="00C334C6" w:rsidP="00C334C6">
      <w:pPr>
        <w:pStyle w:val="NoSpacing"/>
        <w:tabs>
          <w:tab w:val="left" w:pos="360"/>
        </w:tabs>
        <w:rPr>
          <w:rFonts w:ascii="Arial" w:hAnsi="Arial" w:cs="Arial"/>
          <w:b/>
          <w:bCs/>
          <w:sz w:val="24"/>
          <w:szCs w:val="24"/>
        </w:rPr>
      </w:pPr>
    </w:p>
    <w:p w14:paraId="3FD4531B" w14:textId="511A0317" w:rsidR="00B12D8B" w:rsidRPr="00D24C32" w:rsidRDefault="00B12D8B" w:rsidP="008F1A39">
      <w:pPr>
        <w:pStyle w:val="NoSpacing"/>
        <w:numPr>
          <w:ilvl w:val="0"/>
          <w:numId w:val="1"/>
        </w:numPr>
        <w:tabs>
          <w:tab w:val="left" w:pos="360"/>
        </w:tabs>
        <w:ind w:left="0" w:firstLine="0"/>
        <w:rPr>
          <w:rFonts w:ascii="Arial" w:hAnsi="Arial" w:cs="Arial"/>
          <w:b/>
          <w:bCs/>
          <w:sz w:val="24"/>
          <w:szCs w:val="24"/>
        </w:rPr>
      </w:pPr>
      <w:bookmarkStart w:id="80" w:name="_Hlk180764653"/>
      <w:r w:rsidRPr="00D24C32">
        <w:rPr>
          <w:rFonts w:ascii="Arial" w:hAnsi="Arial" w:cs="Arial"/>
          <w:b/>
          <w:bCs/>
          <w:sz w:val="24"/>
          <w:szCs w:val="24"/>
        </w:rPr>
        <w:t xml:space="preserve">Appendix S – </w:t>
      </w:r>
      <w:r w:rsidR="00927621" w:rsidRPr="00D24C32">
        <w:rPr>
          <w:rFonts w:ascii="Arial" w:hAnsi="Arial" w:cs="Arial"/>
          <w:b/>
          <w:bCs/>
          <w:sz w:val="24"/>
          <w:szCs w:val="24"/>
        </w:rPr>
        <w:t xml:space="preserve">Other Documentation, </w:t>
      </w:r>
      <w:r w:rsidRPr="00D24C32">
        <w:rPr>
          <w:rFonts w:ascii="Arial" w:hAnsi="Arial" w:cs="Arial"/>
          <w:b/>
          <w:bCs/>
          <w:sz w:val="24"/>
          <w:szCs w:val="24"/>
        </w:rPr>
        <w:t>Correspondence</w:t>
      </w:r>
      <w:r w:rsidR="00927621" w:rsidRPr="00D24C32">
        <w:rPr>
          <w:rFonts w:ascii="Arial" w:hAnsi="Arial" w:cs="Arial"/>
          <w:b/>
          <w:bCs/>
          <w:sz w:val="24"/>
          <w:szCs w:val="24"/>
        </w:rPr>
        <w:t>, Notes</w:t>
      </w:r>
      <w:r w:rsidR="000A6636">
        <w:rPr>
          <w:rFonts w:ascii="Arial" w:hAnsi="Arial" w:cs="Arial"/>
          <w:b/>
          <w:bCs/>
          <w:sz w:val="24"/>
          <w:szCs w:val="24"/>
        </w:rPr>
        <w:t xml:space="preserve"> (e.g., State-requirements such as mapping for Environmental Justice, Climate Change, etc.)</w:t>
      </w:r>
      <w:r w:rsidR="00CB30F8" w:rsidRPr="00D24C32">
        <w:rPr>
          <w:rFonts w:ascii="Arial" w:hAnsi="Arial" w:cs="Arial"/>
          <w:b/>
          <w:bCs/>
          <w:sz w:val="24"/>
          <w:szCs w:val="24"/>
        </w:rPr>
        <w:t xml:space="preserve"> </w:t>
      </w:r>
      <w:r w:rsidR="00CB30F8" w:rsidRPr="00D24C32">
        <w:rPr>
          <w:rFonts w:ascii="Arial" w:hAnsi="Arial" w:cs="Arial"/>
          <w:b/>
          <w:bCs/>
          <w:i/>
          <w:iCs/>
          <w:color w:val="7030A0"/>
          <w:sz w:val="24"/>
          <w:szCs w:val="24"/>
        </w:rPr>
        <w:t>(</w:t>
      </w:r>
      <w:r w:rsidR="00757254" w:rsidRPr="00D24C32">
        <w:rPr>
          <w:rFonts w:ascii="Arial" w:hAnsi="Arial" w:cs="Arial"/>
          <w:b/>
          <w:bCs/>
          <w:i/>
          <w:iCs/>
          <w:color w:val="7030A0"/>
          <w:sz w:val="24"/>
          <w:szCs w:val="24"/>
        </w:rPr>
        <w:t xml:space="preserve">add </w:t>
      </w:r>
      <w:r w:rsidR="00CB30F8" w:rsidRPr="00D24C32">
        <w:rPr>
          <w:rFonts w:ascii="Arial" w:hAnsi="Arial" w:cs="Arial"/>
          <w:b/>
          <w:bCs/>
          <w:i/>
          <w:iCs/>
          <w:color w:val="7030A0"/>
          <w:sz w:val="24"/>
          <w:szCs w:val="24"/>
        </w:rPr>
        <w:t>as applicable)</w:t>
      </w:r>
    </w:p>
    <w:bookmarkEnd w:id="80"/>
    <w:p w14:paraId="59F03829" w14:textId="43971B68" w:rsidR="00C334C6" w:rsidRDefault="00C334C6">
      <w:pPr>
        <w:rPr>
          <w:rFonts w:ascii="Arial" w:hAnsi="Arial" w:cs="Arial"/>
          <w:b/>
          <w:bCs/>
          <w:sz w:val="24"/>
          <w:szCs w:val="24"/>
        </w:rPr>
      </w:pPr>
    </w:p>
    <w:p w14:paraId="3DC7CFAE" w14:textId="77777777" w:rsidR="00222168" w:rsidRPr="00C334C6" w:rsidRDefault="00222168" w:rsidP="00C334C6">
      <w:pPr>
        <w:pStyle w:val="NoSpacing"/>
        <w:rPr>
          <w:rFonts w:ascii="Arial" w:hAnsi="Arial" w:cs="Arial"/>
          <w:sz w:val="24"/>
          <w:szCs w:val="24"/>
        </w:rPr>
      </w:pPr>
    </w:p>
    <w:bookmarkEnd w:id="75"/>
    <w:bookmarkEnd w:id="77"/>
    <w:p w14:paraId="1D9CFE95" w14:textId="060F32B4" w:rsidR="004710D7" w:rsidRDefault="004710D7" w:rsidP="002F3763">
      <w:pPr>
        <w:pStyle w:val="NoSpacing"/>
        <w:rPr>
          <w:rFonts w:ascii="Arial" w:hAnsi="Arial" w:cs="Arial"/>
          <w:sz w:val="24"/>
          <w:szCs w:val="24"/>
        </w:rPr>
      </w:pPr>
      <w:r>
        <w:rPr>
          <w:rFonts w:ascii="Arial" w:hAnsi="Arial" w:cs="Arial"/>
          <w:sz w:val="24"/>
          <w:szCs w:val="24"/>
        </w:rPr>
        <w:t>LIST OF TABLES</w:t>
      </w:r>
      <w:r w:rsidR="00C334C6">
        <w:rPr>
          <w:rFonts w:ascii="Arial" w:hAnsi="Arial" w:cs="Arial"/>
          <w:sz w:val="24"/>
          <w:szCs w:val="24"/>
        </w:rPr>
        <w:t>:</w:t>
      </w:r>
    </w:p>
    <w:p w14:paraId="2661D884" w14:textId="77777777" w:rsidR="00C334C6" w:rsidRDefault="00C334C6" w:rsidP="002F3763">
      <w:pPr>
        <w:pStyle w:val="NoSpacing"/>
        <w:rPr>
          <w:rFonts w:ascii="Arial" w:hAnsi="Arial" w:cs="Arial"/>
          <w:sz w:val="24"/>
          <w:szCs w:val="24"/>
        </w:rPr>
      </w:pPr>
    </w:p>
    <w:p w14:paraId="0905FD57" w14:textId="79086EEE" w:rsidR="004710D7" w:rsidRDefault="004710D7" w:rsidP="002F3763">
      <w:pPr>
        <w:pStyle w:val="NoSpacing"/>
        <w:rPr>
          <w:rFonts w:ascii="Arial" w:hAnsi="Arial" w:cs="Arial"/>
          <w:sz w:val="24"/>
          <w:szCs w:val="24"/>
        </w:rPr>
      </w:pPr>
      <w:r>
        <w:rPr>
          <w:rFonts w:ascii="Arial" w:hAnsi="Arial" w:cs="Arial"/>
          <w:sz w:val="24"/>
          <w:szCs w:val="24"/>
        </w:rPr>
        <w:t>Table 1: Potential Stream Mitigation Calculator Credits</w:t>
      </w:r>
    </w:p>
    <w:p w14:paraId="5497C535" w14:textId="77777777" w:rsidR="00C334C6" w:rsidRDefault="00C334C6" w:rsidP="002F3763">
      <w:pPr>
        <w:pStyle w:val="NoSpacing"/>
        <w:rPr>
          <w:rFonts w:ascii="Arial" w:hAnsi="Arial" w:cs="Arial"/>
          <w:sz w:val="24"/>
          <w:szCs w:val="24"/>
        </w:rPr>
      </w:pPr>
    </w:p>
    <w:p w14:paraId="284EA73A" w14:textId="35DCF282" w:rsidR="004710D7" w:rsidRDefault="004710D7" w:rsidP="002F3763">
      <w:pPr>
        <w:pStyle w:val="NoSpacing"/>
        <w:rPr>
          <w:rFonts w:ascii="Arial" w:hAnsi="Arial" w:cs="Arial"/>
          <w:sz w:val="24"/>
          <w:szCs w:val="24"/>
        </w:rPr>
      </w:pPr>
      <w:r>
        <w:rPr>
          <w:rFonts w:ascii="Arial" w:hAnsi="Arial" w:cs="Arial"/>
          <w:sz w:val="24"/>
          <w:szCs w:val="24"/>
        </w:rPr>
        <w:t>Table 2: Potential Wetland Credits and Ratios</w:t>
      </w:r>
    </w:p>
    <w:p w14:paraId="7C6E9E76" w14:textId="77777777" w:rsidR="00C334C6" w:rsidRDefault="00C334C6" w:rsidP="002F3763">
      <w:pPr>
        <w:pStyle w:val="NoSpacing"/>
        <w:rPr>
          <w:rFonts w:ascii="Arial" w:hAnsi="Arial" w:cs="Arial"/>
          <w:sz w:val="24"/>
          <w:szCs w:val="24"/>
        </w:rPr>
      </w:pPr>
    </w:p>
    <w:p w14:paraId="200CFC3B" w14:textId="5D83643E" w:rsidR="004710D7" w:rsidRDefault="004710D7" w:rsidP="002F3763">
      <w:pPr>
        <w:pStyle w:val="NoSpacing"/>
        <w:rPr>
          <w:rFonts w:ascii="Arial" w:hAnsi="Arial" w:cs="Arial"/>
          <w:sz w:val="24"/>
          <w:szCs w:val="24"/>
        </w:rPr>
      </w:pPr>
      <w:r>
        <w:rPr>
          <w:rFonts w:ascii="Arial" w:hAnsi="Arial" w:cs="Arial"/>
          <w:sz w:val="24"/>
          <w:szCs w:val="24"/>
        </w:rPr>
        <w:t>Table 3: Decision-Making and Implementation Steps for Corrective Management Actions</w:t>
      </w:r>
    </w:p>
    <w:p w14:paraId="4358BDBB" w14:textId="77777777" w:rsidR="00C334C6" w:rsidRDefault="00C334C6" w:rsidP="002F3763">
      <w:pPr>
        <w:pStyle w:val="NoSpacing"/>
        <w:rPr>
          <w:rFonts w:ascii="Arial" w:hAnsi="Arial" w:cs="Arial"/>
          <w:sz w:val="24"/>
          <w:szCs w:val="24"/>
        </w:rPr>
      </w:pPr>
    </w:p>
    <w:p w14:paraId="6E3300E8" w14:textId="0605A260" w:rsidR="004710D7" w:rsidRDefault="004710D7" w:rsidP="002F3763">
      <w:pPr>
        <w:pStyle w:val="NoSpacing"/>
        <w:rPr>
          <w:rFonts w:ascii="Arial" w:hAnsi="Arial" w:cs="Arial"/>
          <w:sz w:val="24"/>
          <w:szCs w:val="24"/>
        </w:rPr>
      </w:pPr>
      <w:r>
        <w:rPr>
          <w:rFonts w:ascii="Arial" w:hAnsi="Arial" w:cs="Arial"/>
          <w:sz w:val="24"/>
          <w:szCs w:val="24"/>
        </w:rPr>
        <w:t>Table 4: Adaptive Management Triggers</w:t>
      </w:r>
    </w:p>
    <w:p w14:paraId="716704B2" w14:textId="77777777" w:rsidR="00C334C6" w:rsidRDefault="00C334C6" w:rsidP="002F3763">
      <w:pPr>
        <w:pStyle w:val="NoSpacing"/>
        <w:rPr>
          <w:rFonts w:ascii="Arial" w:hAnsi="Arial" w:cs="Arial"/>
          <w:sz w:val="24"/>
          <w:szCs w:val="24"/>
        </w:rPr>
      </w:pPr>
    </w:p>
    <w:p w14:paraId="1C308595" w14:textId="2E95BCD8" w:rsidR="004710D7" w:rsidRDefault="004710D7" w:rsidP="002F3763">
      <w:pPr>
        <w:pStyle w:val="NoSpacing"/>
        <w:rPr>
          <w:rFonts w:ascii="Arial" w:hAnsi="Arial" w:cs="Arial"/>
          <w:sz w:val="24"/>
          <w:szCs w:val="24"/>
        </w:rPr>
      </w:pPr>
      <w:r>
        <w:rPr>
          <w:rFonts w:ascii="Arial" w:hAnsi="Arial" w:cs="Arial"/>
          <w:sz w:val="24"/>
          <w:szCs w:val="24"/>
        </w:rPr>
        <w:t>Table 5: Standard Financial Assurance Release Schedules and Target Milestones</w:t>
      </w:r>
    </w:p>
    <w:p w14:paraId="6B91C8E2" w14:textId="77777777" w:rsidR="00C334C6" w:rsidRDefault="00C334C6" w:rsidP="002F3763">
      <w:pPr>
        <w:pStyle w:val="NoSpacing"/>
        <w:rPr>
          <w:rFonts w:ascii="Arial" w:hAnsi="Arial" w:cs="Arial"/>
          <w:sz w:val="24"/>
          <w:szCs w:val="24"/>
        </w:rPr>
      </w:pPr>
    </w:p>
    <w:p w14:paraId="65AF4AC1" w14:textId="3498260C" w:rsidR="004710D7" w:rsidRPr="004710D7" w:rsidRDefault="004710D7" w:rsidP="002F3763">
      <w:pPr>
        <w:pStyle w:val="NoSpacing"/>
        <w:rPr>
          <w:rFonts w:ascii="Arial" w:hAnsi="Arial" w:cs="Arial"/>
          <w:sz w:val="24"/>
          <w:szCs w:val="24"/>
        </w:rPr>
      </w:pPr>
      <w:r>
        <w:rPr>
          <w:rFonts w:ascii="Arial" w:hAnsi="Arial" w:cs="Arial"/>
          <w:sz w:val="24"/>
          <w:szCs w:val="24"/>
        </w:rPr>
        <w:t>Table 6: IRT Credit Release for Nontidal Wetland, Stream, and Fish Barrier Removal Projects in Maryland</w:t>
      </w:r>
    </w:p>
    <w:p w14:paraId="02E9B106" w14:textId="77777777" w:rsidR="002D3F27" w:rsidRDefault="002D3F27" w:rsidP="002F3763">
      <w:pPr>
        <w:pStyle w:val="NoSpacing"/>
        <w:rPr>
          <w:rFonts w:ascii="Arial" w:hAnsi="Arial" w:cs="Arial"/>
          <w:i/>
          <w:iCs/>
          <w:color w:val="7030A0"/>
          <w:sz w:val="24"/>
          <w:szCs w:val="24"/>
        </w:rPr>
      </w:pPr>
    </w:p>
    <w:p w14:paraId="60520B77" w14:textId="395C25F0" w:rsidR="009F71A4" w:rsidRPr="00D24C32" w:rsidRDefault="00757254" w:rsidP="002F3763">
      <w:pPr>
        <w:pStyle w:val="NoSpacing"/>
        <w:rPr>
          <w:rFonts w:ascii="Arial" w:hAnsi="Arial" w:cs="Arial"/>
          <w:i/>
          <w:iCs/>
          <w:color w:val="7030A0"/>
          <w:sz w:val="24"/>
          <w:szCs w:val="24"/>
        </w:rPr>
      </w:pPr>
      <w:r w:rsidRPr="00D24C32">
        <w:rPr>
          <w:rFonts w:ascii="Arial" w:hAnsi="Arial" w:cs="Arial"/>
          <w:i/>
          <w:iCs/>
          <w:color w:val="7030A0"/>
          <w:sz w:val="24"/>
          <w:szCs w:val="24"/>
        </w:rPr>
        <w:t>(</w:t>
      </w:r>
      <w:r w:rsidR="009D02B3" w:rsidRPr="00D24C32">
        <w:rPr>
          <w:rFonts w:ascii="Arial" w:hAnsi="Arial" w:cs="Arial"/>
          <w:i/>
          <w:iCs/>
          <w:color w:val="7030A0"/>
          <w:sz w:val="24"/>
          <w:szCs w:val="24"/>
        </w:rPr>
        <w:t>Each signature below should be provided as separate pdf pages to the final Instrument.</w:t>
      </w:r>
      <w:r w:rsidRPr="00D24C32">
        <w:rPr>
          <w:rFonts w:ascii="Arial" w:hAnsi="Arial" w:cs="Arial"/>
          <w:i/>
          <w:iCs/>
          <w:color w:val="7030A0"/>
          <w:sz w:val="24"/>
          <w:szCs w:val="24"/>
        </w:rPr>
        <w:t>)</w:t>
      </w:r>
    </w:p>
    <w:p w14:paraId="06864609" w14:textId="77777777" w:rsidR="009D02B3" w:rsidRPr="00D24C32" w:rsidRDefault="009D02B3" w:rsidP="002F3763">
      <w:pPr>
        <w:pStyle w:val="NoSpacing"/>
        <w:rPr>
          <w:rFonts w:ascii="Arial" w:hAnsi="Arial" w:cs="Arial"/>
          <w:sz w:val="24"/>
          <w:szCs w:val="24"/>
        </w:rPr>
      </w:pPr>
    </w:p>
    <w:p w14:paraId="7E75DBB5" w14:textId="1F42CA27" w:rsidR="00392519" w:rsidRPr="00D24C32" w:rsidRDefault="0088189B" w:rsidP="002F3763">
      <w:pPr>
        <w:pStyle w:val="NoSpacing"/>
        <w:rPr>
          <w:rFonts w:ascii="Arial" w:hAnsi="Arial" w:cs="Arial"/>
          <w:sz w:val="24"/>
          <w:szCs w:val="24"/>
        </w:rPr>
      </w:pPr>
      <w:r w:rsidRPr="00D24C32">
        <w:rPr>
          <w:rFonts w:ascii="Arial" w:hAnsi="Arial" w:cs="Arial"/>
          <w:sz w:val="24"/>
          <w:szCs w:val="24"/>
        </w:rPr>
        <w:t>SPONSOR:</w:t>
      </w:r>
    </w:p>
    <w:p w14:paraId="60DA0632" w14:textId="77777777" w:rsidR="0088189B" w:rsidRPr="00D24C32" w:rsidRDefault="0088189B" w:rsidP="002F3763">
      <w:pPr>
        <w:pStyle w:val="NoSpacing"/>
        <w:rPr>
          <w:rFonts w:ascii="Arial" w:hAnsi="Arial" w:cs="Arial"/>
          <w:sz w:val="24"/>
          <w:szCs w:val="24"/>
        </w:rPr>
      </w:pPr>
    </w:p>
    <w:p w14:paraId="1C2CE611" w14:textId="627AC68B" w:rsidR="00392519" w:rsidRPr="00D24C32" w:rsidRDefault="00392519" w:rsidP="002F3763">
      <w:pPr>
        <w:pStyle w:val="NoSpacing"/>
        <w:rPr>
          <w:rFonts w:ascii="Arial" w:hAnsi="Arial" w:cs="Arial"/>
          <w:sz w:val="24"/>
          <w:szCs w:val="24"/>
        </w:rPr>
      </w:pPr>
      <w:r w:rsidRPr="00D24C32">
        <w:rPr>
          <w:rFonts w:ascii="Arial" w:hAnsi="Arial" w:cs="Arial"/>
          <w:sz w:val="24"/>
          <w:szCs w:val="24"/>
        </w:rPr>
        <w:t xml:space="preserve">IN WITNESS, WHEREOF, the </w:t>
      </w:r>
      <w:r w:rsidR="00C70226" w:rsidRPr="00D24C32">
        <w:rPr>
          <w:rFonts w:ascii="Arial" w:hAnsi="Arial" w:cs="Arial"/>
          <w:sz w:val="24"/>
          <w:szCs w:val="24"/>
        </w:rPr>
        <w:t>P</w:t>
      </w:r>
      <w:r w:rsidRPr="00D24C32">
        <w:rPr>
          <w:rFonts w:ascii="Arial" w:hAnsi="Arial" w:cs="Arial"/>
          <w:sz w:val="24"/>
          <w:szCs w:val="24"/>
        </w:rPr>
        <w:t>arties hereto have executed this Instrument on the date herein below last written.</w:t>
      </w:r>
    </w:p>
    <w:p w14:paraId="6BEFA3B1" w14:textId="6367A78C" w:rsidR="00392519" w:rsidRPr="00D24C32" w:rsidRDefault="00392519" w:rsidP="002F3763">
      <w:pPr>
        <w:pStyle w:val="NoSpacing"/>
        <w:rPr>
          <w:rFonts w:ascii="Arial" w:hAnsi="Arial" w:cs="Arial"/>
          <w:sz w:val="24"/>
          <w:szCs w:val="24"/>
        </w:rPr>
      </w:pPr>
    </w:p>
    <w:p w14:paraId="1A939594" w14:textId="75550FC9" w:rsidR="00392519" w:rsidRPr="00D24C32" w:rsidRDefault="00392519" w:rsidP="002F3763">
      <w:pPr>
        <w:pStyle w:val="NoSpacing"/>
        <w:rPr>
          <w:rFonts w:ascii="Arial" w:hAnsi="Arial" w:cs="Arial"/>
          <w:sz w:val="24"/>
          <w:szCs w:val="24"/>
        </w:rPr>
      </w:pPr>
      <w:r w:rsidRPr="00D24C32">
        <w:rPr>
          <w:rFonts w:ascii="Arial" w:hAnsi="Arial" w:cs="Arial"/>
          <w:sz w:val="24"/>
          <w:szCs w:val="24"/>
        </w:rPr>
        <w:t>The Sponsor’s signature below indicates that the Sponsor accepts and agrees to comply with the terms and conditions of this Instrumen</w:t>
      </w:r>
      <w:r w:rsidR="0088189B" w:rsidRPr="00D24C32">
        <w:rPr>
          <w:rFonts w:ascii="Arial" w:hAnsi="Arial" w:cs="Arial"/>
          <w:sz w:val="24"/>
          <w:szCs w:val="24"/>
        </w:rPr>
        <w:t>t, including the site protection instrument, financial assurances, long-term management funding, and associated Department of the Army Permit and State authorizations.</w:t>
      </w:r>
    </w:p>
    <w:p w14:paraId="2E66DF18" w14:textId="3B897841" w:rsidR="00392519" w:rsidRDefault="00392519" w:rsidP="002F3763">
      <w:pPr>
        <w:pStyle w:val="NoSpacing"/>
        <w:rPr>
          <w:rFonts w:ascii="Arial" w:hAnsi="Arial" w:cs="Arial"/>
          <w:sz w:val="24"/>
          <w:szCs w:val="24"/>
        </w:rPr>
      </w:pPr>
    </w:p>
    <w:p w14:paraId="66B12F58" w14:textId="77777777" w:rsidR="002D3F27" w:rsidRPr="00D24C32" w:rsidRDefault="002D3F27" w:rsidP="002F3763">
      <w:pPr>
        <w:pStyle w:val="NoSpacing"/>
        <w:rPr>
          <w:rFonts w:ascii="Arial" w:hAnsi="Arial" w:cs="Arial"/>
          <w:sz w:val="24"/>
          <w:szCs w:val="24"/>
        </w:rPr>
      </w:pPr>
    </w:p>
    <w:p w14:paraId="734C86B1" w14:textId="59D81ABA" w:rsidR="00392519" w:rsidRPr="00D24C32" w:rsidRDefault="00392519" w:rsidP="002F3763">
      <w:pPr>
        <w:pStyle w:val="NoSpacing"/>
        <w:rPr>
          <w:rFonts w:ascii="Arial" w:hAnsi="Arial" w:cs="Arial"/>
          <w:sz w:val="24"/>
          <w:szCs w:val="24"/>
        </w:rPr>
      </w:pPr>
    </w:p>
    <w:p w14:paraId="52863719" w14:textId="01FC98A5" w:rsidR="00392519" w:rsidRPr="00D24C32" w:rsidRDefault="00392519" w:rsidP="002F3763">
      <w:pPr>
        <w:pStyle w:val="NoSpacing"/>
        <w:rPr>
          <w:rFonts w:ascii="Arial" w:hAnsi="Arial" w:cs="Arial"/>
          <w:sz w:val="24"/>
          <w:szCs w:val="24"/>
        </w:rPr>
      </w:pPr>
    </w:p>
    <w:p w14:paraId="5278AE42" w14:textId="02CE33DF" w:rsidR="00392519" w:rsidRPr="00D24C32" w:rsidRDefault="00392519" w:rsidP="002F3763">
      <w:pPr>
        <w:pStyle w:val="NoSpacing"/>
        <w:rPr>
          <w:rFonts w:ascii="Arial" w:hAnsi="Arial" w:cs="Arial"/>
          <w:sz w:val="24"/>
          <w:szCs w:val="24"/>
        </w:rPr>
      </w:pPr>
      <w:r w:rsidRPr="00D24C32">
        <w:rPr>
          <w:rFonts w:ascii="Arial" w:hAnsi="Arial" w:cs="Arial"/>
          <w:sz w:val="24"/>
          <w:szCs w:val="24"/>
        </w:rPr>
        <w:t>By: _______________________________________</w:t>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t>_______________</w:t>
      </w:r>
    </w:p>
    <w:p w14:paraId="2128D090" w14:textId="4A6C198A" w:rsidR="00392519" w:rsidRPr="00D24C32" w:rsidRDefault="00392519" w:rsidP="002F3763">
      <w:pPr>
        <w:pStyle w:val="NoSpacing"/>
        <w:rPr>
          <w:rFonts w:ascii="Arial" w:hAnsi="Arial" w:cs="Arial"/>
          <w:sz w:val="24"/>
          <w:szCs w:val="24"/>
        </w:rPr>
      </w:pPr>
      <w:r w:rsidRPr="00D24C32">
        <w:rPr>
          <w:rFonts w:ascii="Arial" w:hAnsi="Arial" w:cs="Arial"/>
          <w:sz w:val="24"/>
          <w:szCs w:val="24"/>
        </w:rPr>
        <w:t>[Sponsor/Authorized Agent</w:t>
      </w:r>
      <w:r w:rsidR="001860F8" w:rsidRPr="00D24C32">
        <w:rPr>
          <w:rFonts w:ascii="Arial" w:hAnsi="Arial" w:cs="Arial"/>
          <w:sz w:val="24"/>
          <w:szCs w:val="24"/>
        </w:rPr>
        <w:t xml:space="preserve"> </w:t>
      </w:r>
      <w:r w:rsidRPr="00D24C32">
        <w:rPr>
          <w:rFonts w:ascii="Arial" w:hAnsi="Arial" w:cs="Arial"/>
          <w:sz w:val="24"/>
          <w:szCs w:val="24"/>
        </w:rPr>
        <w:t>Name]</w:t>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t>Date</w:t>
      </w:r>
    </w:p>
    <w:p w14:paraId="4BDA190C" w14:textId="01915931" w:rsidR="00392519" w:rsidRPr="00D24C32" w:rsidRDefault="00392519" w:rsidP="002F3763">
      <w:pPr>
        <w:pStyle w:val="NoSpacing"/>
        <w:rPr>
          <w:rFonts w:ascii="Arial" w:hAnsi="Arial" w:cs="Arial"/>
          <w:sz w:val="24"/>
          <w:szCs w:val="24"/>
        </w:rPr>
      </w:pPr>
      <w:r w:rsidRPr="00D24C32">
        <w:rPr>
          <w:rFonts w:ascii="Arial" w:hAnsi="Arial" w:cs="Arial"/>
          <w:sz w:val="24"/>
          <w:szCs w:val="24"/>
        </w:rPr>
        <w:t>[Title, if applicable]</w:t>
      </w:r>
    </w:p>
    <w:p w14:paraId="16D83AA3" w14:textId="345FE3D3" w:rsidR="00392519" w:rsidRPr="00D24C32" w:rsidRDefault="001860F8" w:rsidP="002F3763">
      <w:pPr>
        <w:pStyle w:val="NoSpacing"/>
        <w:rPr>
          <w:rFonts w:ascii="Arial" w:hAnsi="Arial" w:cs="Arial"/>
          <w:sz w:val="24"/>
          <w:szCs w:val="24"/>
        </w:rPr>
      </w:pPr>
      <w:r w:rsidRPr="00D24C32">
        <w:rPr>
          <w:rFonts w:ascii="Arial" w:hAnsi="Arial" w:cs="Arial"/>
          <w:sz w:val="24"/>
          <w:szCs w:val="24"/>
        </w:rPr>
        <w:t>[Address]</w:t>
      </w:r>
    </w:p>
    <w:p w14:paraId="56234922" w14:textId="2EECD86A" w:rsidR="00392519" w:rsidRPr="00D24C32" w:rsidRDefault="001860F8" w:rsidP="002F3763">
      <w:pPr>
        <w:pStyle w:val="NoSpacing"/>
        <w:rPr>
          <w:rFonts w:ascii="Arial" w:hAnsi="Arial" w:cs="Arial"/>
          <w:sz w:val="24"/>
          <w:szCs w:val="24"/>
        </w:rPr>
      </w:pPr>
      <w:r w:rsidRPr="00D24C32">
        <w:rPr>
          <w:rFonts w:ascii="Arial" w:hAnsi="Arial" w:cs="Arial"/>
          <w:sz w:val="24"/>
          <w:szCs w:val="24"/>
        </w:rPr>
        <w:lastRenderedPageBreak/>
        <w:t>[Phone Number and Email]</w:t>
      </w:r>
    </w:p>
    <w:p w14:paraId="3175FCC4" w14:textId="166EC186" w:rsidR="00392519" w:rsidRPr="00D24C32" w:rsidRDefault="00392519" w:rsidP="002F3763">
      <w:pPr>
        <w:pStyle w:val="NoSpacing"/>
        <w:rPr>
          <w:rFonts w:ascii="Arial" w:hAnsi="Arial" w:cs="Arial"/>
          <w:sz w:val="24"/>
          <w:szCs w:val="24"/>
        </w:rPr>
      </w:pPr>
    </w:p>
    <w:p w14:paraId="466D62A3" w14:textId="77777777" w:rsidR="00392519" w:rsidRPr="00D24C32" w:rsidRDefault="00392519" w:rsidP="002F3763">
      <w:pPr>
        <w:pStyle w:val="NoSpacing"/>
        <w:rPr>
          <w:rFonts w:ascii="Arial" w:hAnsi="Arial" w:cs="Arial"/>
          <w:sz w:val="24"/>
          <w:szCs w:val="24"/>
        </w:rPr>
      </w:pPr>
    </w:p>
    <w:p w14:paraId="7B01FFCC" w14:textId="77777777" w:rsidR="0088189B" w:rsidRPr="00D24C32" w:rsidRDefault="0088189B" w:rsidP="002F3763">
      <w:pPr>
        <w:pStyle w:val="NoSpacing"/>
        <w:rPr>
          <w:rFonts w:ascii="Arial" w:hAnsi="Arial" w:cs="Arial"/>
          <w:sz w:val="24"/>
          <w:szCs w:val="24"/>
        </w:rPr>
      </w:pPr>
    </w:p>
    <w:p w14:paraId="7F8A8D3A" w14:textId="428C6A02" w:rsidR="0088189B" w:rsidRPr="00D24C32" w:rsidRDefault="0088189B" w:rsidP="00077331">
      <w:pPr>
        <w:pStyle w:val="NoSpacing"/>
        <w:rPr>
          <w:rFonts w:ascii="Arial" w:hAnsi="Arial" w:cs="Arial"/>
          <w:sz w:val="24"/>
          <w:szCs w:val="24"/>
        </w:rPr>
      </w:pPr>
      <w:r w:rsidRPr="00D24C32">
        <w:rPr>
          <w:rFonts w:ascii="Arial" w:hAnsi="Arial" w:cs="Arial"/>
          <w:sz w:val="24"/>
          <w:szCs w:val="24"/>
        </w:rPr>
        <w:t>MARYLAND DEPARTMENT OF THE ENVIRONMENT</w:t>
      </w:r>
    </w:p>
    <w:p w14:paraId="4C42A40A" w14:textId="77777777" w:rsidR="0088189B" w:rsidRPr="00D24C32" w:rsidRDefault="0088189B" w:rsidP="00077331">
      <w:pPr>
        <w:pStyle w:val="NoSpacing"/>
        <w:rPr>
          <w:rFonts w:ascii="Arial" w:hAnsi="Arial" w:cs="Arial"/>
          <w:sz w:val="24"/>
          <w:szCs w:val="24"/>
        </w:rPr>
      </w:pPr>
    </w:p>
    <w:p w14:paraId="4E6E6356" w14:textId="47608EBC" w:rsidR="00077331" w:rsidRPr="00D24C32" w:rsidRDefault="00077331" w:rsidP="00077331">
      <w:pPr>
        <w:pStyle w:val="NoSpacing"/>
        <w:rPr>
          <w:rFonts w:ascii="Arial" w:hAnsi="Arial" w:cs="Arial"/>
          <w:sz w:val="24"/>
          <w:szCs w:val="24"/>
        </w:rPr>
      </w:pPr>
      <w:r w:rsidRPr="00D24C32">
        <w:rPr>
          <w:rFonts w:ascii="Arial" w:hAnsi="Arial" w:cs="Arial"/>
          <w:sz w:val="24"/>
          <w:szCs w:val="24"/>
        </w:rPr>
        <w:t>This Instrument becomes effective when the appropriate officials, designated to act for the M</w:t>
      </w:r>
      <w:r w:rsidR="0088189B" w:rsidRPr="00D24C32">
        <w:rPr>
          <w:rFonts w:ascii="Arial" w:hAnsi="Arial" w:cs="Arial"/>
          <w:sz w:val="24"/>
          <w:szCs w:val="24"/>
        </w:rPr>
        <w:t>DE</w:t>
      </w:r>
      <w:r w:rsidRPr="00D24C32">
        <w:rPr>
          <w:rFonts w:ascii="Arial" w:hAnsi="Arial" w:cs="Arial"/>
          <w:sz w:val="24"/>
          <w:szCs w:val="24"/>
        </w:rPr>
        <w:t>, have signed below.</w:t>
      </w:r>
    </w:p>
    <w:p w14:paraId="71D88A99" w14:textId="1B49FD6E" w:rsidR="00077331" w:rsidRPr="00D24C32" w:rsidRDefault="00077331" w:rsidP="00077331">
      <w:pPr>
        <w:pStyle w:val="NoSpacing"/>
        <w:rPr>
          <w:rFonts w:ascii="Arial" w:hAnsi="Arial" w:cs="Arial"/>
          <w:sz w:val="24"/>
          <w:szCs w:val="24"/>
        </w:rPr>
      </w:pPr>
    </w:p>
    <w:p w14:paraId="008C2388" w14:textId="1B3BBF39" w:rsidR="00077331" w:rsidRPr="00D24C32" w:rsidRDefault="00077331" w:rsidP="00077331">
      <w:pPr>
        <w:pStyle w:val="NoSpacing"/>
        <w:rPr>
          <w:rFonts w:ascii="Arial" w:hAnsi="Arial" w:cs="Arial"/>
          <w:sz w:val="24"/>
          <w:szCs w:val="24"/>
        </w:rPr>
      </w:pPr>
    </w:p>
    <w:p w14:paraId="5E23A4A1" w14:textId="186F9F4D" w:rsidR="00077331" w:rsidRPr="00D24C32" w:rsidRDefault="00077331" w:rsidP="00077331">
      <w:pPr>
        <w:pStyle w:val="NoSpacing"/>
        <w:rPr>
          <w:rFonts w:ascii="Arial" w:hAnsi="Arial" w:cs="Arial"/>
          <w:sz w:val="24"/>
          <w:szCs w:val="24"/>
        </w:rPr>
      </w:pPr>
    </w:p>
    <w:p w14:paraId="0D3F10DC" w14:textId="47769120" w:rsidR="00077331" w:rsidRPr="00D24C32" w:rsidRDefault="00077331" w:rsidP="00077331">
      <w:pPr>
        <w:pStyle w:val="NoSpacing"/>
        <w:rPr>
          <w:rFonts w:ascii="Arial" w:hAnsi="Arial" w:cs="Arial"/>
          <w:sz w:val="24"/>
          <w:szCs w:val="24"/>
        </w:rPr>
      </w:pPr>
    </w:p>
    <w:p w14:paraId="2AAA6439" w14:textId="143F65D9" w:rsidR="00077331" w:rsidRPr="00D24C32" w:rsidRDefault="00077331" w:rsidP="00077331">
      <w:pPr>
        <w:pStyle w:val="NoSpacing"/>
        <w:rPr>
          <w:rFonts w:ascii="Arial" w:hAnsi="Arial" w:cs="Arial"/>
          <w:sz w:val="24"/>
          <w:szCs w:val="24"/>
        </w:rPr>
      </w:pPr>
      <w:r w:rsidRPr="00D24C32">
        <w:rPr>
          <w:rFonts w:ascii="Arial" w:hAnsi="Arial" w:cs="Arial"/>
          <w:sz w:val="24"/>
          <w:szCs w:val="24"/>
        </w:rPr>
        <w:t>By:</w:t>
      </w:r>
      <w:r w:rsidR="0088189B" w:rsidRPr="00D24C32">
        <w:rPr>
          <w:rFonts w:ascii="Arial" w:hAnsi="Arial" w:cs="Arial"/>
          <w:sz w:val="24"/>
          <w:szCs w:val="24"/>
        </w:rPr>
        <w:t xml:space="preserve"> </w:t>
      </w:r>
      <w:r w:rsidRPr="00D24C32">
        <w:rPr>
          <w:rFonts w:ascii="Arial" w:hAnsi="Arial" w:cs="Arial"/>
          <w:sz w:val="24"/>
          <w:szCs w:val="24"/>
        </w:rPr>
        <w:t>_______________________________________</w:t>
      </w:r>
      <w:r w:rsidRPr="00D24C32">
        <w:rPr>
          <w:rFonts w:ascii="Arial" w:hAnsi="Arial" w:cs="Arial"/>
          <w:sz w:val="24"/>
          <w:szCs w:val="24"/>
        </w:rPr>
        <w:tab/>
      </w:r>
      <w:r w:rsidRPr="00D24C32">
        <w:rPr>
          <w:rFonts w:ascii="Arial" w:hAnsi="Arial" w:cs="Arial"/>
          <w:sz w:val="24"/>
          <w:szCs w:val="24"/>
        </w:rPr>
        <w:tab/>
      </w:r>
      <w:r w:rsidR="00DD21D3">
        <w:rPr>
          <w:rFonts w:ascii="Arial" w:hAnsi="Arial" w:cs="Arial"/>
          <w:sz w:val="24"/>
          <w:szCs w:val="24"/>
        </w:rPr>
        <w:tab/>
      </w:r>
      <w:r w:rsidRPr="00D24C32">
        <w:rPr>
          <w:rFonts w:ascii="Arial" w:hAnsi="Arial" w:cs="Arial"/>
          <w:sz w:val="24"/>
          <w:szCs w:val="24"/>
        </w:rPr>
        <w:t>________________</w:t>
      </w:r>
    </w:p>
    <w:p w14:paraId="35C8E2D9" w14:textId="75B7222E" w:rsidR="00077331" w:rsidRPr="00D24C32" w:rsidRDefault="00077331" w:rsidP="00077331">
      <w:pPr>
        <w:pStyle w:val="NoSpacing"/>
        <w:rPr>
          <w:rFonts w:ascii="Arial" w:hAnsi="Arial" w:cs="Arial"/>
          <w:sz w:val="24"/>
          <w:szCs w:val="24"/>
        </w:rPr>
      </w:pPr>
      <w:r w:rsidRPr="00D24C32">
        <w:rPr>
          <w:rFonts w:ascii="Arial" w:hAnsi="Arial" w:cs="Arial"/>
          <w:sz w:val="24"/>
          <w:szCs w:val="24"/>
        </w:rPr>
        <w:t>Matthew C. Rowe</w:t>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t>Date</w:t>
      </w:r>
    </w:p>
    <w:p w14:paraId="1F187EC4" w14:textId="2AED0776" w:rsidR="00077331" w:rsidRPr="00D24C32" w:rsidRDefault="00077331" w:rsidP="00077331">
      <w:pPr>
        <w:pStyle w:val="NoSpacing"/>
        <w:rPr>
          <w:rFonts w:ascii="Arial" w:hAnsi="Arial" w:cs="Arial"/>
          <w:sz w:val="24"/>
          <w:szCs w:val="24"/>
        </w:rPr>
      </w:pPr>
      <w:r w:rsidRPr="00D24C32">
        <w:rPr>
          <w:rFonts w:ascii="Arial" w:hAnsi="Arial" w:cs="Arial"/>
          <w:sz w:val="24"/>
          <w:szCs w:val="24"/>
        </w:rPr>
        <w:t>Assistant Director</w:t>
      </w:r>
    </w:p>
    <w:p w14:paraId="59B3EFED" w14:textId="3D50A331" w:rsidR="00077331" w:rsidRPr="00D24C32" w:rsidRDefault="00077331" w:rsidP="00077331">
      <w:pPr>
        <w:pStyle w:val="NoSpacing"/>
        <w:rPr>
          <w:rFonts w:ascii="Arial" w:hAnsi="Arial" w:cs="Arial"/>
          <w:sz w:val="24"/>
          <w:szCs w:val="24"/>
        </w:rPr>
      </w:pPr>
      <w:r w:rsidRPr="00D24C32">
        <w:rPr>
          <w:rFonts w:ascii="Arial" w:hAnsi="Arial" w:cs="Arial"/>
          <w:sz w:val="24"/>
          <w:szCs w:val="24"/>
        </w:rPr>
        <w:t>MDE – Water and Science Administration</w:t>
      </w:r>
    </w:p>
    <w:p w14:paraId="62C9987A" w14:textId="6AEB6792" w:rsidR="00077331" w:rsidRPr="00D24C32" w:rsidRDefault="00077331" w:rsidP="00077331">
      <w:pPr>
        <w:pStyle w:val="NoSpacing"/>
        <w:rPr>
          <w:rFonts w:ascii="Arial" w:hAnsi="Arial" w:cs="Arial"/>
          <w:sz w:val="24"/>
          <w:szCs w:val="24"/>
        </w:rPr>
      </w:pPr>
    </w:p>
    <w:p w14:paraId="63F1316A" w14:textId="3701A692" w:rsidR="00077331" w:rsidRPr="00D24C32" w:rsidRDefault="00077331" w:rsidP="00077331">
      <w:pPr>
        <w:pStyle w:val="NoSpacing"/>
        <w:rPr>
          <w:rFonts w:ascii="Arial" w:hAnsi="Arial" w:cs="Arial"/>
          <w:sz w:val="24"/>
          <w:szCs w:val="24"/>
        </w:rPr>
      </w:pPr>
    </w:p>
    <w:p w14:paraId="555FFA91" w14:textId="5E1C6A1C" w:rsidR="00077331" w:rsidRPr="00D24C32" w:rsidRDefault="00077331" w:rsidP="00077331">
      <w:pPr>
        <w:pStyle w:val="NoSpacing"/>
        <w:rPr>
          <w:rFonts w:ascii="Arial" w:hAnsi="Arial" w:cs="Arial"/>
          <w:sz w:val="24"/>
          <w:szCs w:val="24"/>
        </w:rPr>
      </w:pPr>
    </w:p>
    <w:p w14:paraId="031FA16C" w14:textId="6F805944" w:rsidR="00077331" w:rsidRPr="00D24C32" w:rsidRDefault="00077331" w:rsidP="00077331">
      <w:pPr>
        <w:pStyle w:val="NoSpacing"/>
        <w:rPr>
          <w:rFonts w:ascii="Arial" w:hAnsi="Arial" w:cs="Arial"/>
          <w:sz w:val="24"/>
          <w:szCs w:val="24"/>
        </w:rPr>
      </w:pPr>
    </w:p>
    <w:p w14:paraId="29ED65EA" w14:textId="011A24B0" w:rsidR="00077331" w:rsidRPr="00D24C32" w:rsidRDefault="0088189B" w:rsidP="00077331">
      <w:pPr>
        <w:pStyle w:val="NoSpacing"/>
        <w:rPr>
          <w:rFonts w:ascii="Arial" w:hAnsi="Arial" w:cs="Arial"/>
          <w:sz w:val="24"/>
          <w:szCs w:val="24"/>
        </w:rPr>
      </w:pPr>
      <w:r w:rsidRPr="00D24C32">
        <w:rPr>
          <w:rFonts w:ascii="Arial" w:hAnsi="Arial" w:cs="Arial"/>
          <w:sz w:val="24"/>
          <w:szCs w:val="24"/>
        </w:rPr>
        <w:t>UNITED STATES ARMY CORPS OF ENGINEERS, BALTIMORE DISTRICT</w:t>
      </w:r>
    </w:p>
    <w:p w14:paraId="2149B0E3" w14:textId="2313B8E0" w:rsidR="00077331" w:rsidRPr="00D24C32" w:rsidRDefault="00077331" w:rsidP="00077331">
      <w:pPr>
        <w:pStyle w:val="NoSpacing"/>
        <w:rPr>
          <w:rFonts w:ascii="Arial" w:hAnsi="Arial" w:cs="Arial"/>
          <w:sz w:val="24"/>
          <w:szCs w:val="24"/>
        </w:rPr>
      </w:pPr>
    </w:p>
    <w:p w14:paraId="46A83CFF" w14:textId="318C3707" w:rsidR="00077331" w:rsidRPr="00D24C32" w:rsidRDefault="00077331" w:rsidP="00077331">
      <w:pPr>
        <w:pStyle w:val="NoSpacing"/>
        <w:rPr>
          <w:rFonts w:ascii="Arial" w:hAnsi="Arial" w:cs="Arial"/>
          <w:sz w:val="24"/>
          <w:szCs w:val="24"/>
        </w:rPr>
      </w:pPr>
      <w:r w:rsidRPr="00D24C32">
        <w:rPr>
          <w:rFonts w:ascii="Arial" w:hAnsi="Arial" w:cs="Arial"/>
          <w:sz w:val="24"/>
          <w:szCs w:val="24"/>
        </w:rPr>
        <w:t>This Instrument becomes effective when the appropriate officials, designated to act for the USACE, have signed below.</w:t>
      </w:r>
    </w:p>
    <w:p w14:paraId="6B27DE15" w14:textId="737FC3F6" w:rsidR="00077331" w:rsidRPr="00D24C32" w:rsidRDefault="00077331" w:rsidP="00077331">
      <w:pPr>
        <w:pStyle w:val="NoSpacing"/>
        <w:rPr>
          <w:rFonts w:ascii="Arial" w:hAnsi="Arial" w:cs="Arial"/>
          <w:sz w:val="24"/>
          <w:szCs w:val="24"/>
        </w:rPr>
      </w:pPr>
    </w:p>
    <w:p w14:paraId="078DA9C9" w14:textId="60B72968" w:rsidR="00077331" w:rsidRPr="00D24C32" w:rsidRDefault="00077331" w:rsidP="00077331">
      <w:pPr>
        <w:pStyle w:val="NoSpacing"/>
        <w:rPr>
          <w:rFonts w:ascii="Arial" w:hAnsi="Arial" w:cs="Arial"/>
          <w:sz w:val="24"/>
          <w:szCs w:val="24"/>
        </w:rPr>
      </w:pPr>
    </w:p>
    <w:p w14:paraId="6DBC6D1F" w14:textId="70B31F24" w:rsidR="00077331" w:rsidRPr="00D24C32" w:rsidRDefault="00077331" w:rsidP="00077331">
      <w:pPr>
        <w:pStyle w:val="NoSpacing"/>
        <w:rPr>
          <w:rFonts w:ascii="Arial" w:hAnsi="Arial" w:cs="Arial"/>
          <w:sz w:val="24"/>
          <w:szCs w:val="24"/>
        </w:rPr>
      </w:pPr>
    </w:p>
    <w:p w14:paraId="22BEA30A" w14:textId="06816CF6" w:rsidR="00077331" w:rsidRPr="00D24C32" w:rsidRDefault="00077331" w:rsidP="00077331">
      <w:pPr>
        <w:pStyle w:val="NoSpacing"/>
        <w:rPr>
          <w:rFonts w:ascii="Arial" w:hAnsi="Arial" w:cs="Arial"/>
          <w:sz w:val="24"/>
          <w:szCs w:val="24"/>
        </w:rPr>
      </w:pPr>
    </w:p>
    <w:p w14:paraId="2E3DC0EE" w14:textId="25349481" w:rsidR="00077331" w:rsidRPr="00D24C32" w:rsidRDefault="00077331" w:rsidP="00DD21D3">
      <w:pPr>
        <w:pStyle w:val="NoSpacing"/>
        <w:tabs>
          <w:tab w:val="left" w:pos="5580"/>
        </w:tabs>
        <w:rPr>
          <w:rFonts w:ascii="Arial" w:hAnsi="Arial" w:cs="Arial"/>
          <w:sz w:val="24"/>
          <w:szCs w:val="24"/>
        </w:rPr>
      </w:pPr>
      <w:r w:rsidRPr="00D24C32">
        <w:rPr>
          <w:rFonts w:ascii="Arial" w:hAnsi="Arial" w:cs="Arial"/>
          <w:sz w:val="24"/>
          <w:szCs w:val="24"/>
        </w:rPr>
        <w:t>By:</w:t>
      </w:r>
      <w:r w:rsidR="0088189B" w:rsidRPr="00D24C32">
        <w:rPr>
          <w:rFonts w:ascii="Arial" w:hAnsi="Arial" w:cs="Arial"/>
          <w:sz w:val="24"/>
          <w:szCs w:val="24"/>
        </w:rPr>
        <w:t xml:space="preserve"> </w:t>
      </w:r>
      <w:r w:rsidRPr="00D24C32">
        <w:rPr>
          <w:rFonts w:ascii="Arial" w:hAnsi="Arial" w:cs="Arial"/>
          <w:sz w:val="24"/>
          <w:szCs w:val="24"/>
        </w:rPr>
        <w:t>__________________________________</w:t>
      </w:r>
      <w:r w:rsidR="00DD21D3">
        <w:rPr>
          <w:rFonts w:ascii="Arial" w:hAnsi="Arial" w:cs="Arial"/>
          <w:sz w:val="24"/>
          <w:szCs w:val="24"/>
        </w:rPr>
        <w:t>____</w:t>
      </w:r>
      <w:r w:rsidRPr="00D24C32">
        <w:rPr>
          <w:rFonts w:ascii="Arial" w:hAnsi="Arial" w:cs="Arial"/>
          <w:sz w:val="24"/>
          <w:szCs w:val="24"/>
        </w:rPr>
        <w:tab/>
      </w:r>
      <w:r w:rsidRPr="00D24C32">
        <w:rPr>
          <w:rFonts w:ascii="Arial" w:hAnsi="Arial" w:cs="Arial"/>
          <w:sz w:val="24"/>
          <w:szCs w:val="24"/>
        </w:rPr>
        <w:tab/>
      </w:r>
      <w:r w:rsidR="00DD21D3">
        <w:rPr>
          <w:rFonts w:ascii="Arial" w:hAnsi="Arial" w:cs="Arial"/>
          <w:sz w:val="24"/>
          <w:szCs w:val="24"/>
        </w:rPr>
        <w:tab/>
        <w:t xml:space="preserve">          </w:t>
      </w:r>
      <w:r w:rsidRPr="00D24C32">
        <w:rPr>
          <w:rFonts w:ascii="Arial" w:hAnsi="Arial" w:cs="Arial"/>
          <w:sz w:val="24"/>
          <w:szCs w:val="24"/>
        </w:rPr>
        <w:t>_______________</w:t>
      </w:r>
    </w:p>
    <w:p w14:paraId="57B538D8" w14:textId="01AE25D2" w:rsidR="00077331" w:rsidRPr="00D24C32" w:rsidRDefault="00077331" w:rsidP="00DD21D3">
      <w:pPr>
        <w:pStyle w:val="NoSpacing"/>
        <w:tabs>
          <w:tab w:val="left" w:pos="7200"/>
        </w:tabs>
        <w:rPr>
          <w:rFonts w:ascii="Arial" w:hAnsi="Arial" w:cs="Arial"/>
          <w:sz w:val="24"/>
          <w:szCs w:val="24"/>
        </w:rPr>
      </w:pPr>
      <w:r w:rsidRPr="00D24C32">
        <w:rPr>
          <w:rFonts w:ascii="Arial" w:hAnsi="Arial" w:cs="Arial"/>
          <w:sz w:val="24"/>
          <w:szCs w:val="24"/>
        </w:rPr>
        <w:t>Wade B. Chandler</w:t>
      </w:r>
      <w:r w:rsidRPr="00D24C32">
        <w:rPr>
          <w:rFonts w:ascii="Arial" w:hAnsi="Arial" w:cs="Arial"/>
          <w:sz w:val="24"/>
          <w:szCs w:val="24"/>
        </w:rPr>
        <w:tab/>
        <w:t>Date</w:t>
      </w:r>
    </w:p>
    <w:p w14:paraId="2D593367" w14:textId="0F44E7F1" w:rsidR="00077331" w:rsidRPr="00D24C32" w:rsidRDefault="00077331" w:rsidP="00077331">
      <w:pPr>
        <w:pStyle w:val="NoSpacing"/>
        <w:rPr>
          <w:rFonts w:ascii="Arial" w:hAnsi="Arial" w:cs="Arial"/>
          <w:sz w:val="24"/>
          <w:szCs w:val="24"/>
        </w:rPr>
      </w:pPr>
      <w:r w:rsidRPr="00D24C32">
        <w:rPr>
          <w:rFonts w:ascii="Arial" w:hAnsi="Arial" w:cs="Arial"/>
          <w:sz w:val="24"/>
          <w:szCs w:val="24"/>
        </w:rPr>
        <w:t>Chief, Regulatory Branch</w:t>
      </w:r>
    </w:p>
    <w:p w14:paraId="6182C4A4" w14:textId="1580B6FC" w:rsidR="00077331" w:rsidRPr="00D24C32" w:rsidRDefault="00077331" w:rsidP="00077331">
      <w:pPr>
        <w:pStyle w:val="NoSpacing"/>
        <w:rPr>
          <w:rFonts w:ascii="Arial" w:hAnsi="Arial" w:cs="Arial"/>
          <w:sz w:val="24"/>
          <w:szCs w:val="24"/>
        </w:rPr>
      </w:pPr>
      <w:r w:rsidRPr="00D24C32">
        <w:rPr>
          <w:rFonts w:ascii="Arial" w:hAnsi="Arial" w:cs="Arial"/>
          <w:sz w:val="24"/>
          <w:szCs w:val="24"/>
        </w:rPr>
        <w:t>USACE, Baltimore District</w:t>
      </w:r>
    </w:p>
    <w:p w14:paraId="01C59923" w14:textId="149082D9" w:rsidR="00077331" w:rsidRPr="00D24C32" w:rsidRDefault="00077331" w:rsidP="00077331">
      <w:pPr>
        <w:pStyle w:val="NoSpacing"/>
        <w:rPr>
          <w:rFonts w:ascii="Arial" w:hAnsi="Arial" w:cs="Arial"/>
          <w:sz w:val="24"/>
          <w:szCs w:val="24"/>
        </w:rPr>
      </w:pPr>
    </w:p>
    <w:p w14:paraId="06F87BFB" w14:textId="77777777" w:rsidR="00077331" w:rsidRPr="00D24C32" w:rsidRDefault="00077331" w:rsidP="00077331">
      <w:pPr>
        <w:pStyle w:val="NoSpacing"/>
        <w:rPr>
          <w:rFonts w:ascii="Arial" w:hAnsi="Arial" w:cs="Arial"/>
          <w:sz w:val="24"/>
          <w:szCs w:val="24"/>
        </w:rPr>
      </w:pPr>
    </w:p>
    <w:p w14:paraId="069B97A3" w14:textId="357BDD69" w:rsidR="002F3763" w:rsidRPr="00D24C32" w:rsidRDefault="00757254" w:rsidP="002F3763">
      <w:pPr>
        <w:pStyle w:val="NoSpacing"/>
        <w:rPr>
          <w:rFonts w:ascii="Arial" w:hAnsi="Arial" w:cs="Arial"/>
          <w:i/>
          <w:iCs/>
          <w:color w:val="7030A0"/>
          <w:sz w:val="24"/>
          <w:szCs w:val="24"/>
        </w:rPr>
      </w:pPr>
      <w:r w:rsidRPr="00D24C32">
        <w:rPr>
          <w:rFonts w:ascii="Arial" w:hAnsi="Arial" w:cs="Arial"/>
          <w:i/>
          <w:iCs/>
          <w:color w:val="7030A0"/>
          <w:sz w:val="24"/>
          <w:szCs w:val="24"/>
        </w:rPr>
        <w:t>(</w:t>
      </w:r>
      <w:r w:rsidR="004C300A" w:rsidRPr="00D24C32">
        <w:rPr>
          <w:rFonts w:ascii="Arial" w:hAnsi="Arial" w:cs="Arial"/>
          <w:i/>
          <w:iCs/>
          <w:color w:val="7030A0"/>
          <w:sz w:val="24"/>
          <w:szCs w:val="24"/>
        </w:rPr>
        <w:t xml:space="preserve">Each appendix should </w:t>
      </w:r>
      <w:r w:rsidR="00EB4B20" w:rsidRPr="00D24C32">
        <w:rPr>
          <w:rFonts w:ascii="Arial" w:hAnsi="Arial" w:cs="Arial"/>
          <w:i/>
          <w:iCs/>
          <w:color w:val="7030A0"/>
          <w:sz w:val="24"/>
          <w:szCs w:val="24"/>
        </w:rPr>
        <w:t xml:space="preserve">be provided </w:t>
      </w:r>
      <w:r w:rsidR="004D6E9B" w:rsidRPr="00D24C32">
        <w:rPr>
          <w:rFonts w:ascii="Arial" w:hAnsi="Arial" w:cs="Arial"/>
          <w:i/>
          <w:iCs/>
          <w:color w:val="7030A0"/>
          <w:sz w:val="24"/>
          <w:szCs w:val="24"/>
        </w:rPr>
        <w:t xml:space="preserve">as </w:t>
      </w:r>
      <w:r w:rsidR="00EB4B20" w:rsidRPr="00D24C32">
        <w:rPr>
          <w:rFonts w:ascii="Arial" w:hAnsi="Arial" w:cs="Arial"/>
          <w:i/>
          <w:iCs/>
          <w:color w:val="7030A0"/>
          <w:sz w:val="24"/>
          <w:szCs w:val="24"/>
        </w:rPr>
        <w:t>separate</w:t>
      </w:r>
      <w:r w:rsidR="00FF3F1F" w:rsidRPr="00D24C32">
        <w:rPr>
          <w:rFonts w:ascii="Arial" w:hAnsi="Arial" w:cs="Arial"/>
          <w:i/>
          <w:iCs/>
          <w:color w:val="7030A0"/>
          <w:sz w:val="24"/>
          <w:szCs w:val="24"/>
        </w:rPr>
        <w:t xml:space="preserve"> pdf</w:t>
      </w:r>
      <w:r w:rsidR="00EB4B20" w:rsidRPr="00D24C32">
        <w:rPr>
          <w:rFonts w:ascii="Arial" w:hAnsi="Arial" w:cs="Arial"/>
          <w:i/>
          <w:iCs/>
          <w:color w:val="7030A0"/>
          <w:sz w:val="24"/>
          <w:szCs w:val="24"/>
        </w:rPr>
        <w:t xml:space="preserve"> </w:t>
      </w:r>
      <w:r w:rsidR="004D6E9B" w:rsidRPr="00D24C32">
        <w:rPr>
          <w:rFonts w:ascii="Arial" w:hAnsi="Arial" w:cs="Arial"/>
          <w:i/>
          <w:iCs/>
          <w:color w:val="7030A0"/>
          <w:sz w:val="24"/>
          <w:szCs w:val="24"/>
        </w:rPr>
        <w:t>appendices to this document</w:t>
      </w:r>
      <w:r w:rsidR="00EB4B20" w:rsidRPr="00D24C32">
        <w:rPr>
          <w:rFonts w:ascii="Arial" w:hAnsi="Arial" w:cs="Arial"/>
          <w:i/>
          <w:iCs/>
          <w:color w:val="7030A0"/>
          <w:sz w:val="24"/>
          <w:szCs w:val="24"/>
        </w:rPr>
        <w:t xml:space="preserve"> when submitting an instrument for review rather than one very large</w:t>
      </w:r>
      <w:r w:rsidR="001D4524" w:rsidRPr="00D24C32">
        <w:rPr>
          <w:rFonts w:ascii="Arial" w:hAnsi="Arial" w:cs="Arial"/>
          <w:i/>
          <w:iCs/>
          <w:color w:val="7030A0"/>
          <w:sz w:val="24"/>
          <w:szCs w:val="24"/>
        </w:rPr>
        <w:t>,</w:t>
      </w:r>
      <w:r w:rsidR="00EB4B20" w:rsidRPr="00D24C32">
        <w:rPr>
          <w:rFonts w:ascii="Arial" w:hAnsi="Arial" w:cs="Arial"/>
          <w:i/>
          <w:iCs/>
          <w:color w:val="7030A0"/>
          <w:sz w:val="24"/>
          <w:szCs w:val="24"/>
        </w:rPr>
        <w:t xml:space="preserve"> consolidated instrument pdf with all appendices.</w:t>
      </w:r>
      <w:r w:rsidRPr="00D24C32">
        <w:rPr>
          <w:rFonts w:ascii="Arial" w:hAnsi="Arial" w:cs="Arial"/>
          <w:i/>
          <w:iCs/>
          <w:color w:val="7030A0"/>
          <w:sz w:val="24"/>
          <w:szCs w:val="24"/>
        </w:rPr>
        <w:t>)</w:t>
      </w:r>
      <w:r w:rsidR="00EB4B20" w:rsidRPr="00D24C32">
        <w:rPr>
          <w:rFonts w:ascii="Arial" w:hAnsi="Arial" w:cs="Arial"/>
          <w:i/>
          <w:iCs/>
          <w:color w:val="7030A0"/>
          <w:sz w:val="24"/>
          <w:szCs w:val="24"/>
        </w:rPr>
        <w:t xml:space="preserve"> </w:t>
      </w:r>
    </w:p>
    <w:p w14:paraId="657D28BD" w14:textId="6A9F9F68" w:rsidR="00C55B49" w:rsidRDefault="00C55B49">
      <w:pPr>
        <w:rPr>
          <w:rFonts w:ascii="Arial" w:hAnsi="Arial" w:cs="Arial"/>
          <w:sz w:val="24"/>
          <w:szCs w:val="24"/>
        </w:rPr>
      </w:pPr>
      <w:r>
        <w:rPr>
          <w:rFonts w:ascii="Arial" w:hAnsi="Arial" w:cs="Arial"/>
          <w:sz w:val="24"/>
          <w:szCs w:val="24"/>
        </w:rPr>
        <w:br w:type="page"/>
      </w:r>
    </w:p>
    <w:p w14:paraId="08B354F1" w14:textId="77777777" w:rsidR="00450F74" w:rsidRDefault="00450F74" w:rsidP="002F3763">
      <w:pPr>
        <w:pStyle w:val="NoSpacing"/>
        <w:rPr>
          <w:rFonts w:ascii="Arial" w:hAnsi="Arial" w:cs="Arial"/>
          <w:sz w:val="24"/>
          <w:szCs w:val="24"/>
        </w:rPr>
      </w:pPr>
    </w:p>
    <w:p w14:paraId="3B1FEA82" w14:textId="77777777" w:rsidR="00C55B49" w:rsidRPr="00D24C32" w:rsidRDefault="00C55B49" w:rsidP="002F3763">
      <w:pPr>
        <w:pStyle w:val="NoSpacing"/>
        <w:rPr>
          <w:rFonts w:ascii="Arial" w:hAnsi="Arial" w:cs="Arial"/>
          <w:sz w:val="24"/>
          <w:szCs w:val="24"/>
        </w:rPr>
      </w:pPr>
    </w:p>
    <w:p w14:paraId="69FBCA75" w14:textId="175E908B" w:rsidR="00114B2C" w:rsidRPr="00D24C32" w:rsidRDefault="006E05F3" w:rsidP="000A456F">
      <w:pPr>
        <w:pStyle w:val="NoSpacing"/>
        <w:jc w:val="center"/>
        <w:rPr>
          <w:rFonts w:ascii="Arial" w:hAnsi="Arial" w:cs="Arial"/>
          <w:b/>
          <w:bCs/>
          <w:sz w:val="24"/>
          <w:szCs w:val="24"/>
        </w:rPr>
      </w:pPr>
      <w:r w:rsidRPr="00D24C32">
        <w:rPr>
          <w:rFonts w:ascii="Arial" w:hAnsi="Arial" w:cs="Arial"/>
          <w:b/>
          <w:bCs/>
          <w:sz w:val="24"/>
          <w:szCs w:val="24"/>
        </w:rPr>
        <w:t>APPENDIX</w:t>
      </w:r>
      <w:r w:rsidR="000A456F" w:rsidRPr="00D24C32">
        <w:rPr>
          <w:rFonts w:ascii="Arial" w:hAnsi="Arial" w:cs="Arial"/>
          <w:b/>
          <w:bCs/>
          <w:sz w:val="24"/>
          <w:szCs w:val="24"/>
        </w:rPr>
        <w:t xml:space="preserve"> A</w:t>
      </w:r>
    </w:p>
    <w:p w14:paraId="0AB15530" w14:textId="3158D3A9" w:rsidR="000A456F" w:rsidRPr="00D24C32" w:rsidRDefault="000A456F" w:rsidP="000A456F">
      <w:pPr>
        <w:pStyle w:val="NoSpacing"/>
        <w:jc w:val="center"/>
        <w:rPr>
          <w:rFonts w:ascii="Arial" w:hAnsi="Arial" w:cs="Arial"/>
          <w:b/>
          <w:bCs/>
          <w:sz w:val="24"/>
          <w:szCs w:val="24"/>
        </w:rPr>
      </w:pPr>
      <w:r w:rsidRPr="00D24C32">
        <w:rPr>
          <w:rFonts w:ascii="Arial" w:hAnsi="Arial" w:cs="Arial"/>
          <w:b/>
          <w:bCs/>
          <w:sz w:val="24"/>
          <w:szCs w:val="24"/>
        </w:rPr>
        <w:t>BANK LOCATION MAPS</w:t>
      </w:r>
    </w:p>
    <w:p w14:paraId="6B6EF2EB" w14:textId="77777777" w:rsidR="00EA61D9" w:rsidRPr="00D24C32" w:rsidRDefault="00EA61D9" w:rsidP="00EA61D9">
      <w:pPr>
        <w:pStyle w:val="NoSpacing"/>
        <w:rPr>
          <w:rFonts w:ascii="Arial" w:hAnsi="Arial" w:cs="Arial"/>
          <w:b/>
          <w:bCs/>
          <w:sz w:val="24"/>
          <w:szCs w:val="24"/>
        </w:rPr>
      </w:pPr>
    </w:p>
    <w:p w14:paraId="6F63F1F3" w14:textId="0381593A" w:rsidR="00EA61D9" w:rsidRPr="00D24C32" w:rsidRDefault="00EA61D9" w:rsidP="00EA61D9">
      <w:pPr>
        <w:pStyle w:val="NoSpacing"/>
        <w:rPr>
          <w:rFonts w:ascii="Arial" w:hAnsi="Arial" w:cs="Arial"/>
          <w:color w:val="7030A0"/>
          <w:sz w:val="24"/>
          <w:szCs w:val="24"/>
        </w:rPr>
      </w:pPr>
      <w:r w:rsidRPr="00D24C32">
        <w:rPr>
          <w:rFonts w:ascii="Arial" w:hAnsi="Arial" w:cs="Arial"/>
          <w:b/>
          <w:bCs/>
          <w:sz w:val="24"/>
          <w:szCs w:val="24"/>
        </w:rPr>
        <w:t xml:space="preserve">MODIFICATION DATE: </w:t>
      </w:r>
      <w:r w:rsidR="00757254"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23501269" w14:textId="77777777" w:rsidR="002E7FE7" w:rsidRPr="00D24C32" w:rsidRDefault="002E7FE7" w:rsidP="002E7FE7">
      <w:pPr>
        <w:pStyle w:val="NoSpacing"/>
        <w:rPr>
          <w:rFonts w:ascii="Arial" w:hAnsi="Arial" w:cs="Arial"/>
          <w:b/>
          <w:bCs/>
          <w:sz w:val="24"/>
          <w:szCs w:val="24"/>
        </w:rPr>
      </w:pPr>
    </w:p>
    <w:p w14:paraId="1D617648" w14:textId="065AACD3" w:rsidR="002E7FE7" w:rsidRDefault="0076086E" w:rsidP="002E7FE7">
      <w:pPr>
        <w:pStyle w:val="NoSpacing"/>
        <w:rPr>
          <w:rFonts w:ascii="Arial" w:hAnsi="Arial" w:cs="Arial"/>
          <w:b/>
          <w:bCs/>
          <w:sz w:val="24"/>
          <w:szCs w:val="24"/>
        </w:rPr>
      </w:pPr>
      <w:r w:rsidRPr="00D24C32">
        <w:rPr>
          <w:rFonts w:ascii="Arial" w:hAnsi="Arial" w:cs="Arial"/>
          <w:b/>
          <w:bCs/>
          <w:sz w:val="24"/>
          <w:szCs w:val="24"/>
        </w:rPr>
        <w:t>A.1 General</w:t>
      </w:r>
      <w:r w:rsidR="002E7FE7" w:rsidRPr="00D24C32">
        <w:rPr>
          <w:rFonts w:ascii="Arial" w:hAnsi="Arial" w:cs="Arial"/>
          <w:b/>
          <w:bCs/>
          <w:sz w:val="24"/>
          <w:szCs w:val="24"/>
        </w:rPr>
        <w:t xml:space="preserve"> Vicinity Map</w:t>
      </w:r>
    </w:p>
    <w:p w14:paraId="3E22D0CE" w14:textId="77777777" w:rsidR="00C334C6" w:rsidRPr="00D24C32" w:rsidRDefault="00C334C6" w:rsidP="002E7FE7">
      <w:pPr>
        <w:pStyle w:val="NoSpacing"/>
        <w:rPr>
          <w:rFonts w:ascii="Arial" w:hAnsi="Arial" w:cs="Arial"/>
          <w:b/>
          <w:bCs/>
          <w:sz w:val="24"/>
          <w:szCs w:val="24"/>
        </w:rPr>
      </w:pPr>
    </w:p>
    <w:p w14:paraId="3F035E08" w14:textId="437643DF"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 xml:space="preserve">This vicinity map should show the Bank location in relation to cities, towns, or major roads, and other distinguishable landmarks and be at such a scale that the nearest town is easily discernible to allow the </w:t>
      </w:r>
      <w:r w:rsidR="003573A3" w:rsidRPr="00D24C32">
        <w:rPr>
          <w:rFonts w:ascii="Arial" w:hAnsi="Arial" w:cs="Arial"/>
          <w:i/>
          <w:iCs/>
          <w:color w:val="7030A0"/>
          <w:sz w:val="24"/>
          <w:szCs w:val="24"/>
        </w:rPr>
        <w:t>B</w:t>
      </w:r>
      <w:r w:rsidRPr="00D24C32">
        <w:rPr>
          <w:rFonts w:ascii="Arial" w:hAnsi="Arial" w:cs="Arial"/>
          <w:i/>
          <w:iCs/>
          <w:color w:val="7030A0"/>
          <w:sz w:val="24"/>
          <w:szCs w:val="24"/>
        </w:rPr>
        <w:t xml:space="preserve">ank </w:t>
      </w:r>
      <w:r w:rsidR="003573A3" w:rsidRPr="00D24C32">
        <w:rPr>
          <w:rFonts w:ascii="Arial" w:hAnsi="Arial" w:cs="Arial"/>
          <w:i/>
          <w:iCs/>
          <w:color w:val="7030A0"/>
          <w:sz w:val="24"/>
          <w:szCs w:val="24"/>
        </w:rPr>
        <w:t>P</w:t>
      </w:r>
      <w:r w:rsidRPr="00D24C32">
        <w:rPr>
          <w:rFonts w:ascii="Arial" w:hAnsi="Arial" w:cs="Arial"/>
          <w:i/>
          <w:iCs/>
          <w:color w:val="7030A0"/>
          <w:sz w:val="24"/>
          <w:szCs w:val="24"/>
        </w:rPr>
        <w:t xml:space="preserve">roperty to be easily located. The latitude and longitude to the center of the Bank </w:t>
      </w:r>
      <w:r w:rsidR="0006056B">
        <w:rPr>
          <w:rFonts w:ascii="Arial" w:hAnsi="Arial" w:cs="Arial"/>
          <w:i/>
          <w:iCs/>
          <w:color w:val="7030A0"/>
          <w:sz w:val="24"/>
          <w:szCs w:val="24"/>
        </w:rPr>
        <w:t>Property</w:t>
      </w:r>
      <w:r w:rsidRPr="00D24C32">
        <w:rPr>
          <w:rFonts w:ascii="Arial" w:hAnsi="Arial" w:cs="Arial"/>
          <w:i/>
          <w:iCs/>
          <w:color w:val="7030A0"/>
          <w:sz w:val="24"/>
          <w:szCs w:val="24"/>
        </w:rPr>
        <w:t xml:space="preserve"> and the Bank </w:t>
      </w:r>
      <w:r w:rsidR="0006056B">
        <w:rPr>
          <w:rFonts w:ascii="Arial" w:hAnsi="Arial" w:cs="Arial"/>
          <w:i/>
          <w:iCs/>
          <w:color w:val="7030A0"/>
          <w:sz w:val="24"/>
          <w:szCs w:val="24"/>
        </w:rPr>
        <w:t>Property</w:t>
      </w:r>
      <w:r w:rsidRPr="00D24C32">
        <w:rPr>
          <w:rFonts w:ascii="Arial" w:hAnsi="Arial" w:cs="Arial"/>
          <w:i/>
          <w:iCs/>
          <w:color w:val="7030A0"/>
          <w:sz w:val="24"/>
          <w:szCs w:val="24"/>
        </w:rPr>
        <w:t xml:space="preserve"> boundaries should be included on the map.</w:t>
      </w:r>
    </w:p>
    <w:p w14:paraId="239A0DE5" w14:textId="77777777" w:rsidR="00C334C6" w:rsidRPr="00D24C32" w:rsidRDefault="00C334C6" w:rsidP="002E7FE7">
      <w:pPr>
        <w:pStyle w:val="NoSpacing"/>
        <w:rPr>
          <w:rFonts w:ascii="Arial" w:hAnsi="Arial" w:cs="Arial"/>
          <w:i/>
          <w:iCs/>
          <w:sz w:val="24"/>
          <w:szCs w:val="24"/>
        </w:rPr>
      </w:pPr>
    </w:p>
    <w:p w14:paraId="7F3B2362" w14:textId="77777777" w:rsidR="002E7FE7" w:rsidRDefault="002E7FE7" w:rsidP="002E7FE7">
      <w:pPr>
        <w:pStyle w:val="NoSpacing"/>
        <w:rPr>
          <w:rFonts w:ascii="Arial" w:hAnsi="Arial" w:cs="Arial"/>
          <w:b/>
          <w:bCs/>
          <w:sz w:val="24"/>
          <w:szCs w:val="24"/>
        </w:rPr>
      </w:pPr>
      <w:r w:rsidRPr="00D24C32">
        <w:rPr>
          <w:rFonts w:ascii="Arial" w:hAnsi="Arial" w:cs="Arial"/>
          <w:b/>
          <w:bCs/>
          <w:sz w:val="24"/>
          <w:szCs w:val="24"/>
        </w:rPr>
        <w:t>A.2   Property Map including Bank Property Boundary</w:t>
      </w:r>
    </w:p>
    <w:p w14:paraId="5903F36C" w14:textId="77777777" w:rsidR="00C334C6" w:rsidRPr="00D24C32" w:rsidRDefault="00C334C6" w:rsidP="002E7FE7">
      <w:pPr>
        <w:pStyle w:val="NoSpacing"/>
        <w:rPr>
          <w:rFonts w:ascii="Arial" w:hAnsi="Arial" w:cs="Arial"/>
          <w:b/>
          <w:bCs/>
          <w:sz w:val="24"/>
          <w:szCs w:val="24"/>
        </w:rPr>
      </w:pPr>
    </w:p>
    <w:p w14:paraId="1AC95593" w14:textId="0B3EF315"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 xml:space="preserve">This map should illustrate the entire legal Property and the Bank Property limits, </w:t>
      </w:r>
      <w:r w:rsidR="005D4421" w:rsidRPr="00D24C32">
        <w:rPr>
          <w:rFonts w:ascii="Arial" w:hAnsi="Arial" w:cs="Arial"/>
          <w:i/>
          <w:iCs/>
          <w:color w:val="7030A0"/>
          <w:sz w:val="24"/>
          <w:szCs w:val="24"/>
        </w:rPr>
        <w:t>C</w:t>
      </w:r>
      <w:r w:rsidRPr="00D24C32">
        <w:rPr>
          <w:rFonts w:ascii="Arial" w:hAnsi="Arial" w:cs="Arial"/>
          <w:i/>
          <w:iCs/>
          <w:color w:val="7030A0"/>
          <w:sz w:val="24"/>
          <w:szCs w:val="24"/>
        </w:rPr>
        <w:t xml:space="preserve">onstruction </w:t>
      </w:r>
      <w:r w:rsidR="005D4421" w:rsidRPr="00D24C32">
        <w:rPr>
          <w:rFonts w:ascii="Arial" w:hAnsi="Arial" w:cs="Arial"/>
          <w:i/>
          <w:iCs/>
          <w:color w:val="7030A0"/>
          <w:sz w:val="24"/>
          <w:szCs w:val="24"/>
        </w:rPr>
        <w:t>P</w:t>
      </w:r>
      <w:r w:rsidRPr="00D24C32">
        <w:rPr>
          <w:rFonts w:ascii="Arial" w:hAnsi="Arial" w:cs="Arial"/>
          <w:i/>
          <w:iCs/>
          <w:color w:val="7030A0"/>
          <w:sz w:val="24"/>
          <w:szCs w:val="24"/>
        </w:rPr>
        <w:t xml:space="preserve">hases, and any planned </w:t>
      </w:r>
      <w:r w:rsidR="00B059CF" w:rsidRPr="00D24C32">
        <w:rPr>
          <w:rFonts w:ascii="Arial" w:hAnsi="Arial" w:cs="Arial"/>
          <w:i/>
          <w:iCs/>
          <w:color w:val="7030A0"/>
          <w:sz w:val="24"/>
          <w:szCs w:val="24"/>
        </w:rPr>
        <w:t>S</w:t>
      </w:r>
      <w:r w:rsidRPr="00D24C32">
        <w:rPr>
          <w:rFonts w:ascii="Arial" w:hAnsi="Arial" w:cs="Arial"/>
          <w:i/>
          <w:iCs/>
          <w:color w:val="7030A0"/>
          <w:sz w:val="24"/>
          <w:szCs w:val="24"/>
        </w:rPr>
        <w:t xml:space="preserve">ubsequent </w:t>
      </w:r>
      <w:r w:rsidR="00B059CF" w:rsidRPr="00D24C32">
        <w:rPr>
          <w:rFonts w:ascii="Arial" w:hAnsi="Arial" w:cs="Arial"/>
          <w:i/>
          <w:iCs/>
          <w:color w:val="7030A0"/>
          <w:sz w:val="24"/>
          <w:szCs w:val="24"/>
        </w:rPr>
        <w:t>P</w:t>
      </w:r>
      <w:r w:rsidRPr="00D24C32">
        <w:rPr>
          <w:rFonts w:ascii="Arial" w:hAnsi="Arial" w:cs="Arial"/>
          <w:i/>
          <w:iCs/>
          <w:color w:val="7030A0"/>
          <w:sz w:val="24"/>
          <w:szCs w:val="24"/>
        </w:rPr>
        <w:t>hases on a topographic map.</w:t>
      </w:r>
      <w:r w:rsidR="004C300A" w:rsidRPr="00D24C32">
        <w:rPr>
          <w:rFonts w:ascii="Arial" w:hAnsi="Arial" w:cs="Arial"/>
          <w:i/>
          <w:iCs/>
          <w:color w:val="7030A0"/>
          <w:sz w:val="24"/>
          <w:szCs w:val="24"/>
        </w:rPr>
        <w:t xml:space="preserve">  A shapefile with metadata for the mapped </w:t>
      </w:r>
      <w:r w:rsidR="00C51CB4" w:rsidRPr="00D24C32">
        <w:rPr>
          <w:rFonts w:ascii="Arial" w:hAnsi="Arial" w:cs="Arial"/>
          <w:i/>
          <w:iCs/>
          <w:color w:val="7030A0"/>
          <w:sz w:val="24"/>
          <w:szCs w:val="24"/>
        </w:rPr>
        <w:t>B</w:t>
      </w:r>
      <w:r w:rsidR="004C300A" w:rsidRPr="00D24C32">
        <w:rPr>
          <w:rFonts w:ascii="Arial" w:hAnsi="Arial" w:cs="Arial"/>
          <w:i/>
          <w:iCs/>
          <w:color w:val="7030A0"/>
          <w:sz w:val="24"/>
          <w:szCs w:val="24"/>
        </w:rPr>
        <w:t xml:space="preserve">ank project boundary, and latitude and longitude (decimal degrees) of the center point of the mitigation </w:t>
      </w:r>
      <w:r w:rsidR="00C51CB4" w:rsidRPr="00D24C32">
        <w:rPr>
          <w:rFonts w:ascii="Arial" w:hAnsi="Arial" w:cs="Arial"/>
          <w:i/>
          <w:iCs/>
          <w:color w:val="7030A0"/>
          <w:sz w:val="24"/>
          <w:szCs w:val="24"/>
        </w:rPr>
        <w:t>B</w:t>
      </w:r>
      <w:r w:rsidR="004C300A" w:rsidRPr="00D24C32">
        <w:rPr>
          <w:rFonts w:ascii="Arial" w:hAnsi="Arial" w:cs="Arial"/>
          <w:i/>
          <w:iCs/>
          <w:color w:val="7030A0"/>
          <w:sz w:val="24"/>
          <w:szCs w:val="24"/>
        </w:rPr>
        <w:t>ank project, shall be uploaded to RIBITS.</w:t>
      </w:r>
    </w:p>
    <w:p w14:paraId="5EAC637F" w14:textId="77777777" w:rsidR="00C334C6" w:rsidRPr="00D24C32" w:rsidRDefault="00C334C6" w:rsidP="002E7FE7">
      <w:pPr>
        <w:pStyle w:val="NoSpacing"/>
        <w:rPr>
          <w:rFonts w:ascii="Arial" w:hAnsi="Arial" w:cs="Arial"/>
          <w:i/>
          <w:iCs/>
          <w:sz w:val="24"/>
          <w:szCs w:val="24"/>
        </w:rPr>
      </w:pPr>
    </w:p>
    <w:p w14:paraId="38E49C54" w14:textId="4E65521A" w:rsidR="002E7FE7" w:rsidRDefault="0076086E" w:rsidP="002E7FE7">
      <w:pPr>
        <w:pStyle w:val="NoSpacing"/>
        <w:rPr>
          <w:rFonts w:ascii="Arial" w:hAnsi="Arial" w:cs="Arial"/>
          <w:b/>
          <w:bCs/>
          <w:sz w:val="24"/>
          <w:szCs w:val="24"/>
        </w:rPr>
      </w:pPr>
      <w:r w:rsidRPr="00D24C32">
        <w:rPr>
          <w:rFonts w:ascii="Arial" w:hAnsi="Arial" w:cs="Arial"/>
          <w:b/>
          <w:bCs/>
          <w:sz w:val="24"/>
          <w:szCs w:val="24"/>
        </w:rPr>
        <w:t>A.3 Map</w:t>
      </w:r>
      <w:r w:rsidR="002E7FE7" w:rsidRPr="00D24C32">
        <w:rPr>
          <w:rFonts w:ascii="Arial" w:hAnsi="Arial" w:cs="Arial"/>
          <w:b/>
          <w:bCs/>
          <w:sz w:val="24"/>
          <w:szCs w:val="24"/>
        </w:rPr>
        <w:t xml:space="preserve"> of Conserved Areas in Bank Property Vicinity (if applicable)</w:t>
      </w:r>
    </w:p>
    <w:p w14:paraId="2AEB05FB" w14:textId="77777777" w:rsidR="00C334C6" w:rsidRPr="00D24C32" w:rsidRDefault="00C334C6" w:rsidP="002E7FE7">
      <w:pPr>
        <w:pStyle w:val="NoSpacing"/>
        <w:rPr>
          <w:rFonts w:ascii="Arial" w:hAnsi="Arial" w:cs="Arial"/>
          <w:b/>
          <w:bCs/>
          <w:sz w:val="24"/>
          <w:szCs w:val="24"/>
        </w:rPr>
      </w:pPr>
    </w:p>
    <w:p w14:paraId="354E17A3" w14:textId="5DC1F07F" w:rsidR="002E7FE7" w:rsidRPr="00D24C32"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 xml:space="preserve">This map should depict other conserved lands in the vicinity of the proposed </w:t>
      </w:r>
      <w:r w:rsidR="00C51CB4" w:rsidRPr="00D24C32">
        <w:rPr>
          <w:rFonts w:ascii="Arial" w:hAnsi="Arial" w:cs="Arial"/>
          <w:i/>
          <w:iCs/>
          <w:color w:val="7030A0"/>
          <w:sz w:val="24"/>
          <w:szCs w:val="24"/>
        </w:rPr>
        <w:t>B</w:t>
      </w:r>
      <w:r w:rsidRPr="00D24C32">
        <w:rPr>
          <w:rFonts w:ascii="Arial" w:hAnsi="Arial" w:cs="Arial"/>
          <w:i/>
          <w:iCs/>
          <w:color w:val="7030A0"/>
          <w:sz w:val="24"/>
          <w:szCs w:val="24"/>
        </w:rPr>
        <w:t>ank boundary</w:t>
      </w:r>
      <w:r w:rsidR="00127874" w:rsidRPr="00D24C32">
        <w:rPr>
          <w:rFonts w:ascii="Arial" w:hAnsi="Arial" w:cs="Arial"/>
          <w:i/>
          <w:iCs/>
          <w:color w:val="7030A0"/>
          <w:sz w:val="24"/>
          <w:szCs w:val="24"/>
        </w:rPr>
        <w:t xml:space="preserve"> (i.e., conservation easements, public park lands, etc.)</w:t>
      </w:r>
      <w:r w:rsidRPr="00D24C32">
        <w:rPr>
          <w:rFonts w:ascii="Arial" w:hAnsi="Arial" w:cs="Arial"/>
          <w:i/>
          <w:iCs/>
          <w:color w:val="7030A0"/>
          <w:sz w:val="24"/>
          <w:szCs w:val="24"/>
        </w:rPr>
        <w:t>.</w:t>
      </w:r>
    </w:p>
    <w:p w14:paraId="208120A4" w14:textId="3A3A734F" w:rsidR="000A456F" w:rsidRPr="00D24C32" w:rsidRDefault="000A456F" w:rsidP="00C55B49">
      <w:pPr>
        <w:rPr>
          <w:rFonts w:ascii="Arial" w:hAnsi="Arial" w:cs="Arial"/>
          <w:b/>
          <w:bCs/>
          <w:sz w:val="24"/>
          <w:szCs w:val="24"/>
        </w:rPr>
      </w:pPr>
    </w:p>
    <w:p w14:paraId="69AD6F77" w14:textId="3D9A19E6" w:rsidR="000A456F" w:rsidRPr="00D24C32" w:rsidRDefault="000A456F" w:rsidP="00C334C6">
      <w:pPr>
        <w:pStyle w:val="NoSpacing"/>
        <w:rPr>
          <w:rFonts w:ascii="Arial" w:hAnsi="Arial" w:cs="Arial"/>
          <w:b/>
          <w:bCs/>
          <w:sz w:val="24"/>
          <w:szCs w:val="24"/>
        </w:rPr>
      </w:pPr>
    </w:p>
    <w:p w14:paraId="5BE05515" w14:textId="429BAEC1" w:rsidR="000A456F" w:rsidRPr="00D24C32" w:rsidRDefault="006E05F3" w:rsidP="000A456F">
      <w:pPr>
        <w:pStyle w:val="NoSpacing"/>
        <w:jc w:val="center"/>
        <w:rPr>
          <w:rFonts w:ascii="Arial" w:hAnsi="Arial" w:cs="Arial"/>
          <w:b/>
          <w:bCs/>
          <w:sz w:val="24"/>
          <w:szCs w:val="24"/>
        </w:rPr>
      </w:pPr>
      <w:r w:rsidRPr="00D24C32">
        <w:rPr>
          <w:rFonts w:ascii="Arial" w:hAnsi="Arial" w:cs="Arial"/>
          <w:b/>
          <w:bCs/>
          <w:sz w:val="24"/>
          <w:szCs w:val="24"/>
        </w:rPr>
        <w:lastRenderedPageBreak/>
        <w:t>APPENDIX</w:t>
      </w:r>
      <w:r w:rsidR="000A456F" w:rsidRPr="00D24C32">
        <w:rPr>
          <w:rFonts w:ascii="Arial" w:hAnsi="Arial" w:cs="Arial"/>
          <w:b/>
          <w:bCs/>
          <w:sz w:val="24"/>
          <w:szCs w:val="24"/>
        </w:rPr>
        <w:t xml:space="preserve"> B</w:t>
      </w:r>
    </w:p>
    <w:p w14:paraId="7D8D07D1" w14:textId="3D9DD5E2" w:rsidR="000A456F" w:rsidRPr="00D24C32" w:rsidRDefault="000A456F" w:rsidP="000A456F">
      <w:pPr>
        <w:pStyle w:val="NoSpacing"/>
        <w:jc w:val="center"/>
        <w:rPr>
          <w:rFonts w:ascii="Arial" w:hAnsi="Arial" w:cs="Arial"/>
          <w:b/>
          <w:bCs/>
          <w:sz w:val="24"/>
          <w:szCs w:val="24"/>
        </w:rPr>
      </w:pPr>
      <w:r w:rsidRPr="00D24C32">
        <w:rPr>
          <w:rFonts w:ascii="Arial" w:hAnsi="Arial" w:cs="Arial"/>
          <w:b/>
          <w:bCs/>
          <w:sz w:val="24"/>
          <w:szCs w:val="24"/>
        </w:rPr>
        <w:t>REAL ESTATE RECORDS AND ASSURANCES</w:t>
      </w:r>
    </w:p>
    <w:p w14:paraId="7B92E7DB" w14:textId="77777777" w:rsidR="00114B2C" w:rsidRPr="00D24C32" w:rsidRDefault="00114B2C" w:rsidP="002F3763">
      <w:pPr>
        <w:pStyle w:val="NoSpacing"/>
        <w:rPr>
          <w:rFonts w:ascii="Arial" w:hAnsi="Arial" w:cs="Arial"/>
          <w:sz w:val="24"/>
          <w:szCs w:val="24"/>
        </w:rPr>
      </w:pPr>
    </w:p>
    <w:p w14:paraId="33B57403" w14:textId="44848739" w:rsidR="00EA61D9" w:rsidRPr="00D24C32" w:rsidRDefault="00EA61D9" w:rsidP="002F3763">
      <w:pPr>
        <w:pStyle w:val="NoSpacing"/>
        <w:rPr>
          <w:rFonts w:ascii="Arial" w:hAnsi="Arial" w:cs="Arial"/>
          <w:sz w:val="24"/>
          <w:szCs w:val="24"/>
        </w:rPr>
      </w:pPr>
      <w:r w:rsidRPr="00D24C32">
        <w:rPr>
          <w:rFonts w:ascii="Arial" w:hAnsi="Arial" w:cs="Arial"/>
          <w:b/>
          <w:bCs/>
          <w:sz w:val="24"/>
          <w:szCs w:val="24"/>
        </w:rPr>
        <w:t xml:space="preserve">MODIFICATION DATE: </w:t>
      </w:r>
      <w:r w:rsidR="00757254"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76704F85" w14:textId="77777777" w:rsidR="00EA61D9" w:rsidRPr="00D24C32" w:rsidRDefault="00EA61D9" w:rsidP="002F3763">
      <w:pPr>
        <w:pStyle w:val="NoSpacing"/>
        <w:rPr>
          <w:rFonts w:ascii="Arial" w:hAnsi="Arial" w:cs="Arial"/>
          <w:sz w:val="24"/>
          <w:szCs w:val="24"/>
        </w:rPr>
      </w:pPr>
    </w:p>
    <w:p w14:paraId="752FAE58" w14:textId="0F4B38D3" w:rsidR="002E7FE7" w:rsidRDefault="0076086E" w:rsidP="002E7FE7">
      <w:pPr>
        <w:pStyle w:val="NoSpacing"/>
        <w:rPr>
          <w:rFonts w:ascii="Arial" w:hAnsi="Arial" w:cs="Arial"/>
          <w:b/>
          <w:sz w:val="24"/>
          <w:szCs w:val="24"/>
        </w:rPr>
      </w:pPr>
      <w:r w:rsidRPr="00D24C32">
        <w:rPr>
          <w:rFonts w:ascii="Arial" w:hAnsi="Arial" w:cs="Arial"/>
          <w:b/>
          <w:sz w:val="24"/>
          <w:szCs w:val="24"/>
        </w:rPr>
        <w:t>B.1 Title</w:t>
      </w:r>
      <w:r w:rsidR="002E7FE7" w:rsidRPr="00D24C32">
        <w:rPr>
          <w:rFonts w:ascii="Arial" w:hAnsi="Arial" w:cs="Arial"/>
          <w:b/>
          <w:sz w:val="24"/>
          <w:szCs w:val="24"/>
        </w:rPr>
        <w:t xml:space="preserve"> Report, Legal Description, </w:t>
      </w:r>
      <w:r w:rsidR="007A1350">
        <w:rPr>
          <w:rFonts w:ascii="Arial" w:hAnsi="Arial" w:cs="Arial"/>
          <w:b/>
          <w:sz w:val="24"/>
          <w:szCs w:val="24"/>
        </w:rPr>
        <w:t>and</w:t>
      </w:r>
      <w:r w:rsidR="002E7FE7" w:rsidRPr="00D24C32">
        <w:rPr>
          <w:rFonts w:ascii="Arial" w:hAnsi="Arial" w:cs="Arial"/>
          <w:b/>
          <w:sz w:val="24"/>
          <w:szCs w:val="24"/>
        </w:rPr>
        <w:t xml:space="preserve"> Parcel Map(s)</w:t>
      </w:r>
    </w:p>
    <w:p w14:paraId="6A14020C" w14:textId="77777777" w:rsidR="00C334C6" w:rsidRPr="00D24C32" w:rsidRDefault="00C334C6" w:rsidP="002E7FE7">
      <w:pPr>
        <w:pStyle w:val="NoSpacing"/>
        <w:rPr>
          <w:rFonts w:ascii="Arial" w:hAnsi="Arial" w:cs="Arial"/>
          <w:b/>
          <w:sz w:val="24"/>
          <w:szCs w:val="24"/>
        </w:rPr>
      </w:pPr>
    </w:p>
    <w:p w14:paraId="41406BCA" w14:textId="3CBB6669"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 xml:space="preserve">Parcel map(s) and a legal description as well as a Title Report </w:t>
      </w:r>
      <w:r w:rsidR="002C1A30" w:rsidRPr="00D24C32">
        <w:rPr>
          <w:rFonts w:ascii="Arial" w:hAnsi="Arial" w:cs="Arial"/>
          <w:i/>
          <w:iCs/>
          <w:color w:val="7030A0"/>
          <w:sz w:val="24"/>
          <w:szCs w:val="24"/>
        </w:rPr>
        <w:t xml:space="preserve">(dated within six months) </w:t>
      </w:r>
      <w:r w:rsidRPr="00D24C32">
        <w:rPr>
          <w:rFonts w:ascii="Arial" w:hAnsi="Arial" w:cs="Arial"/>
          <w:i/>
          <w:iCs/>
          <w:color w:val="7030A0"/>
          <w:sz w:val="24"/>
          <w:szCs w:val="24"/>
        </w:rPr>
        <w:t xml:space="preserve">which includes pertinent exceptions (e.g., excepted or reserved easements or rights, liens, encumbrances, and other matters affecting title), of the Property and Bank Property. </w:t>
      </w:r>
    </w:p>
    <w:p w14:paraId="2DE90046" w14:textId="77777777" w:rsidR="00C334C6" w:rsidRPr="00D24C32" w:rsidRDefault="00C334C6" w:rsidP="002E7FE7">
      <w:pPr>
        <w:pStyle w:val="NoSpacing"/>
        <w:rPr>
          <w:rFonts w:ascii="Arial" w:hAnsi="Arial" w:cs="Arial"/>
          <w:i/>
          <w:iCs/>
          <w:sz w:val="24"/>
          <w:szCs w:val="24"/>
        </w:rPr>
      </w:pPr>
    </w:p>
    <w:p w14:paraId="5F740E1B" w14:textId="77777777" w:rsidR="002E7FE7" w:rsidRDefault="002E7FE7" w:rsidP="002E7FE7">
      <w:pPr>
        <w:pStyle w:val="NoSpacing"/>
        <w:rPr>
          <w:rFonts w:ascii="Arial" w:hAnsi="Arial" w:cs="Arial"/>
          <w:b/>
          <w:sz w:val="24"/>
          <w:szCs w:val="24"/>
        </w:rPr>
      </w:pPr>
      <w:r w:rsidRPr="00D24C32">
        <w:rPr>
          <w:rFonts w:ascii="Arial" w:hAnsi="Arial" w:cs="Arial"/>
          <w:b/>
          <w:sz w:val="24"/>
          <w:szCs w:val="24"/>
        </w:rPr>
        <w:t>B.2 Property Assessment and Warranty</w:t>
      </w:r>
    </w:p>
    <w:p w14:paraId="75C99926" w14:textId="77777777" w:rsidR="00C334C6" w:rsidRPr="00D24C32" w:rsidRDefault="00C334C6" w:rsidP="002E7FE7">
      <w:pPr>
        <w:pStyle w:val="NoSpacing"/>
        <w:rPr>
          <w:rFonts w:ascii="Arial" w:hAnsi="Arial" w:cs="Arial"/>
          <w:b/>
          <w:sz w:val="24"/>
          <w:szCs w:val="24"/>
        </w:rPr>
      </w:pPr>
    </w:p>
    <w:p w14:paraId="024E06F7" w14:textId="3A52D023"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Property Assessment and Warranty prepared in accordance with the approved template</w:t>
      </w:r>
      <w:r w:rsidR="00B31FB2" w:rsidRPr="00D24C32">
        <w:rPr>
          <w:rFonts w:ascii="Arial" w:hAnsi="Arial" w:cs="Arial"/>
          <w:i/>
          <w:iCs/>
          <w:color w:val="7030A0"/>
          <w:sz w:val="24"/>
          <w:szCs w:val="24"/>
        </w:rPr>
        <w:t xml:space="preserve"> (see below)</w:t>
      </w:r>
      <w:r w:rsidRPr="00D24C32">
        <w:rPr>
          <w:rFonts w:ascii="Arial" w:hAnsi="Arial" w:cs="Arial"/>
          <w:i/>
          <w:iCs/>
          <w:color w:val="7030A0"/>
          <w:sz w:val="24"/>
          <w:szCs w:val="24"/>
        </w:rPr>
        <w:t>.</w:t>
      </w:r>
    </w:p>
    <w:p w14:paraId="2BCA7435" w14:textId="77777777" w:rsidR="00C334C6" w:rsidRPr="00D24C32" w:rsidRDefault="00C334C6" w:rsidP="002E7FE7">
      <w:pPr>
        <w:pStyle w:val="NoSpacing"/>
        <w:rPr>
          <w:rFonts w:ascii="Arial" w:hAnsi="Arial" w:cs="Arial"/>
          <w:i/>
          <w:iCs/>
          <w:color w:val="7030A0"/>
          <w:sz w:val="24"/>
          <w:szCs w:val="24"/>
        </w:rPr>
      </w:pPr>
    </w:p>
    <w:p w14:paraId="47F6E287" w14:textId="77777777" w:rsidR="00120703" w:rsidRDefault="002E7FE7" w:rsidP="002E7FE7">
      <w:pPr>
        <w:pStyle w:val="NoSpacing"/>
        <w:rPr>
          <w:rFonts w:ascii="Arial" w:hAnsi="Arial" w:cs="Arial"/>
          <w:b/>
          <w:sz w:val="24"/>
          <w:szCs w:val="24"/>
        </w:rPr>
      </w:pPr>
      <w:r w:rsidRPr="00D24C32">
        <w:rPr>
          <w:rFonts w:ascii="Arial" w:hAnsi="Arial" w:cs="Arial"/>
          <w:b/>
          <w:sz w:val="24"/>
          <w:szCs w:val="24"/>
        </w:rPr>
        <w:t xml:space="preserve">B.3 </w:t>
      </w:r>
      <w:r w:rsidR="00120703" w:rsidRPr="00D24C32">
        <w:rPr>
          <w:rFonts w:ascii="Arial" w:hAnsi="Arial" w:cs="Arial"/>
          <w:b/>
          <w:sz w:val="24"/>
          <w:szCs w:val="24"/>
        </w:rPr>
        <w:t xml:space="preserve">Property Owner Acknowledgement of </w:t>
      </w:r>
      <w:r w:rsidRPr="00D24C32">
        <w:rPr>
          <w:rFonts w:ascii="Arial" w:hAnsi="Arial" w:cs="Arial"/>
          <w:b/>
          <w:sz w:val="24"/>
          <w:szCs w:val="24"/>
        </w:rPr>
        <w:t>Property Rights and Agreement to Provide Access</w:t>
      </w:r>
      <w:r w:rsidR="00120703" w:rsidRPr="00D24C32">
        <w:rPr>
          <w:rFonts w:ascii="Arial" w:hAnsi="Arial" w:cs="Arial"/>
          <w:b/>
          <w:sz w:val="24"/>
          <w:szCs w:val="24"/>
        </w:rPr>
        <w:t xml:space="preserve">  </w:t>
      </w:r>
    </w:p>
    <w:p w14:paraId="6ABB7B85" w14:textId="77777777" w:rsidR="00C334C6" w:rsidRPr="00D24C32" w:rsidRDefault="00C334C6" w:rsidP="002E7FE7">
      <w:pPr>
        <w:pStyle w:val="NoSpacing"/>
        <w:rPr>
          <w:rFonts w:ascii="Arial" w:hAnsi="Arial" w:cs="Arial"/>
          <w:b/>
          <w:sz w:val="24"/>
          <w:szCs w:val="24"/>
        </w:rPr>
      </w:pPr>
    </w:p>
    <w:p w14:paraId="423B25B4" w14:textId="4CD274B9"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 xml:space="preserve">Property Owner Certification of Property Rights </w:t>
      </w:r>
      <w:r w:rsidR="007A1350">
        <w:rPr>
          <w:rFonts w:ascii="Arial" w:hAnsi="Arial" w:cs="Arial"/>
          <w:i/>
          <w:iCs/>
          <w:color w:val="7030A0"/>
          <w:sz w:val="24"/>
          <w:szCs w:val="24"/>
        </w:rPr>
        <w:t>and</w:t>
      </w:r>
      <w:r w:rsidRPr="00D24C32">
        <w:rPr>
          <w:rFonts w:ascii="Arial" w:hAnsi="Arial" w:cs="Arial"/>
          <w:i/>
          <w:iCs/>
          <w:color w:val="7030A0"/>
          <w:sz w:val="24"/>
          <w:szCs w:val="24"/>
        </w:rPr>
        <w:t xml:space="preserve"> Agreement to Provide Access prepared in accordance with the </w:t>
      </w:r>
      <w:r w:rsidR="00B31FB2" w:rsidRPr="00D24C32">
        <w:rPr>
          <w:rFonts w:ascii="Arial" w:hAnsi="Arial" w:cs="Arial"/>
          <w:i/>
          <w:iCs/>
          <w:color w:val="7030A0"/>
          <w:sz w:val="24"/>
          <w:szCs w:val="24"/>
        </w:rPr>
        <w:t>template below.</w:t>
      </w:r>
    </w:p>
    <w:p w14:paraId="5587A7D3" w14:textId="77777777" w:rsidR="00C334C6" w:rsidRPr="00D24C32" w:rsidRDefault="00C334C6" w:rsidP="002E7FE7">
      <w:pPr>
        <w:pStyle w:val="NoSpacing"/>
        <w:rPr>
          <w:rFonts w:ascii="Arial" w:hAnsi="Arial" w:cs="Arial"/>
          <w:i/>
          <w:iCs/>
          <w:sz w:val="24"/>
          <w:szCs w:val="24"/>
        </w:rPr>
      </w:pPr>
    </w:p>
    <w:p w14:paraId="72223B73" w14:textId="44F589A2" w:rsidR="002E7FE7" w:rsidRDefault="002E7FE7" w:rsidP="002E7FE7">
      <w:pPr>
        <w:pStyle w:val="NoSpacing"/>
        <w:rPr>
          <w:rFonts w:ascii="Arial" w:hAnsi="Arial" w:cs="Arial"/>
          <w:b/>
          <w:sz w:val="24"/>
          <w:szCs w:val="24"/>
        </w:rPr>
      </w:pPr>
      <w:r w:rsidRPr="00D24C32">
        <w:rPr>
          <w:rFonts w:ascii="Arial" w:hAnsi="Arial" w:cs="Arial"/>
          <w:b/>
          <w:sz w:val="24"/>
          <w:szCs w:val="24"/>
        </w:rPr>
        <w:t>B.4</w:t>
      </w:r>
      <w:r w:rsidR="001860F8" w:rsidRPr="00D24C32">
        <w:rPr>
          <w:rFonts w:ascii="Arial" w:hAnsi="Arial" w:cs="Arial"/>
          <w:b/>
          <w:sz w:val="24"/>
          <w:szCs w:val="24"/>
        </w:rPr>
        <w:t xml:space="preserve"> </w:t>
      </w:r>
      <w:r w:rsidRPr="00D24C32">
        <w:rPr>
          <w:rFonts w:ascii="Arial" w:hAnsi="Arial" w:cs="Arial"/>
          <w:b/>
          <w:sz w:val="24"/>
          <w:szCs w:val="24"/>
        </w:rPr>
        <w:t>Plat Map(s)</w:t>
      </w:r>
    </w:p>
    <w:p w14:paraId="7B040905" w14:textId="77777777" w:rsidR="00C334C6" w:rsidRPr="00D24C32" w:rsidRDefault="00C334C6" w:rsidP="002E7FE7">
      <w:pPr>
        <w:pStyle w:val="NoSpacing"/>
        <w:rPr>
          <w:rFonts w:ascii="Arial" w:hAnsi="Arial" w:cs="Arial"/>
          <w:sz w:val="24"/>
          <w:szCs w:val="24"/>
        </w:rPr>
      </w:pPr>
    </w:p>
    <w:p w14:paraId="264FB03A" w14:textId="77777777" w:rsidR="002E7FE7"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Plat map(s) supporting the Property Assessment and Warranty that illustrate the physical extent of the title exceptions and identify the locations of all structures, roads, fences, and other physical improvements.</w:t>
      </w:r>
    </w:p>
    <w:p w14:paraId="403FCF4B" w14:textId="77777777" w:rsidR="00C334C6" w:rsidRPr="00D24C32" w:rsidRDefault="00C334C6" w:rsidP="002E7FE7">
      <w:pPr>
        <w:pStyle w:val="NoSpacing"/>
        <w:rPr>
          <w:rFonts w:ascii="Arial" w:hAnsi="Arial" w:cs="Arial"/>
          <w:i/>
          <w:iCs/>
          <w:sz w:val="24"/>
          <w:szCs w:val="24"/>
        </w:rPr>
      </w:pPr>
    </w:p>
    <w:p w14:paraId="5A2867E0" w14:textId="4723B56E" w:rsidR="002E7FE7" w:rsidRDefault="002E7FE7" w:rsidP="002E7FE7">
      <w:pPr>
        <w:pStyle w:val="NoSpacing"/>
        <w:rPr>
          <w:rFonts w:ascii="Arial" w:hAnsi="Arial" w:cs="Arial"/>
          <w:bCs/>
          <w:i/>
          <w:iCs/>
          <w:sz w:val="24"/>
          <w:szCs w:val="24"/>
        </w:rPr>
      </w:pPr>
      <w:r w:rsidRPr="00D24C32">
        <w:rPr>
          <w:rFonts w:ascii="Arial" w:hAnsi="Arial" w:cs="Arial"/>
          <w:b/>
          <w:sz w:val="24"/>
          <w:szCs w:val="24"/>
        </w:rPr>
        <w:t>B.5 Title Insurance</w:t>
      </w:r>
      <w:r w:rsidR="007F0B5E" w:rsidRPr="00D24C32">
        <w:rPr>
          <w:rFonts w:ascii="Arial" w:hAnsi="Arial" w:cs="Arial"/>
          <w:b/>
          <w:sz w:val="24"/>
          <w:szCs w:val="24"/>
        </w:rPr>
        <w:t xml:space="preserve"> Commitment/Policy</w:t>
      </w:r>
      <w:r w:rsidR="002D0B67" w:rsidRPr="00D24C32">
        <w:rPr>
          <w:rFonts w:ascii="Arial" w:hAnsi="Arial" w:cs="Arial"/>
          <w:b/>
          <w:sz w:val="24"/>
          <w:szCs w:val="24"/>
        </w:rPr>
        <w:t xml:space="preserve"> </w:t>
      </w:r>
      <w:r w:rsidR="002D0B67" w:rsidRPr="00D24C32">
        <w:rPr>
          <w:rFonts w:ascii="Arial" w:hAnsi="Arial" w:cs="Arial"/>
          <w:bCs/>
          <w:sz w:val="24"/>
          <w:szCs w:val="24"/>
        </w:rPr>
        <w:t>(</w:t>
      </w:r>
      <w:r w:rsidR="002D0B67" w:rsidRPr="00D24C32">
        <w:rPr>
          <w:rFonts w:ascii="Arial" w:hAnsi="Arial" w:cs="Arial"/>
          <w:bCs/>
          <w:i/>
          <w:iCs/>
          <w:sz w:val="24"/>
          <w:szCs w:val="24"/>
        </w:rPr>
        <w:t>attach once received)</w:t>
      </w:r>
    </w:p>
    <w:p w14:paraId="02FC38A1" w14:textId="77777777" w:rsidR="00C334C6" w:rsidRPr="00D24C32" w:rsidRDefault="00C334C6" w:rsidP="002E7FE7">
      <w:pPr>
        <w:pStyle w:val="NoSpacing"/>
        <w:rPr>
          <w:rFonts w:ascii="Arial" w:hAnsi="Arial" w:cs="Arial"/>
          <w:bCs/>
          <w:i/>
          <w:iCs/>
          <w:sz w:val="24"/>
          <w:szCs w:val="24"/>
        </w:rPr>
      </w:pPr>
    </w:p>
    <w:p w14:paraId="0FDBFFD6" w14:textId="55BACD9A" w:rsidR="00120703" w:rsidRPr="00D24C32" w:rsidRDefault="002E7FE7" w:rsidP="002E7FE7">
      <w:pPr>
        <w:pStyle w:val="NoSpacing"/>
        <w:rPr>
          <w:rFonts w:ascii="Arial" w:hAnsi="Arial" w:cs="Arial"/>
          <w:i/>
          <w:iCs/>
          <w:color w:val="7030A0"/>
          <w:sz w:val="24"/>
          <w:szCs w:val="24"/>
        </w:rPr>
      </w:pPr>
      <w:r w:rsidRPr="00D24C32">
        <w:rPr>
          <w:rFonts w:ascii="Arial" w:hAnsi="Arial" w:cs="Arial"/>
          <w:i/>
          <w:iCs/>
          <w:color w:val="7030A0"/>
          <w:sz w:val="24"/>
          <w:szCs w:val="24"/>
        </w:rPr>
        <w:t>Applicable for final Instrument approval under all circumstances.</w:t>
      </w:r>
      <w:r w:rsidR="00120703" w:rsidRPr="00D24C32">
        <w:rPr>
          <w:rFonts w:ascii="Arial" w:hAnsi="Arial" w:cs="Arial"/>
          <w:i/>
          <w:iCs/>
          <w:color w:val="7030A0"/>
          <w:sz w:val="24"/>
          <w:szCs w:val="24"/>
        </w:rPr>
        <w:t xml:space="preserve"> A title insurance commitment</w:t>
      </w:r>
      <w:r w:rsidR="00580F1A" w:rsidRPr="00D24C32">
        <w:rPr>
          <w:rFonts w:ascii="Arial" w:hAnsi="Arial" w:cs="Arial"/>
          <w:i/>
          <w:iCs/>
          <w:color w:val="7030A0"/>
          <w:sz w:val="24"/>
          <w:szCs w:val="24"/>
        </w:rPr>
        <w:t xml:space="preserve"> (TIC)</w:t>
      </w:r>
      <w:r w:rsidR="00120703" w:rsidRPr="00D24C32">
        <w:rPr>
          <w:rFonts w:ascii="Arial" w:hAnsi="Arial" w:cs="Arial"/>
          <w:i/>
          <w:iCs/>
          <w:color w:val="7030A0"/>
          <w:sz w:val="24"/>
          <w:szCs w:val="24"/>
        </w:rPr>
        <w:t xml:space="preserve"> must be submitted with the draft Instrument and should reflect Department of Justice (DOJ) guidelines for title. The title insurance commitment shall provide the following information:</w:t>
      </w:r>
    </w:p>
    <w:p w14:paraId="43E441EC" w14:textId="77777777" w:rsidR="00BF6EB0" w:rsidRPr="00D24C32" w:rsidRDefault="00BF6EB0" w:rsidP="00BF6EB0">
      <w:pPr>
        <w:pStyle w:val="Default"/>
        <w:rPr>
          <w:i/>
          <w:iCs/>
          <w:color w:val="7030A0"/>
        </w:rPr>
      </w:pPr>
    </w:p>
    <w:p w14:paraId="340890E3" w14:textId="77777777" w:rsidR="00BF6EB0" w:rsidRDefault="00BF6EB0" w:rsidP="00C334C6">
      <w:pPr>
        <w:pStyle w:val="Default"/>
        <w:numPr>
          <w:ilvl w:val="0"/>
          <w:numId w:val="25"/>
        </w:numPr>
        <w:tabs>
          <w:tab w:val="left" w:pos="360"/>
        </w:tabs>
        <w:ind w:left="0" w:firstLine="0"/>
        <w:rPr>
          <w:rFonts w:ascii="Arial" w:hAnsi="Arial" w:cs="Arial"/>
          <w:i/>
          <w:iCs/>
          <w:color w:val="7030A0"/>
        </w:rPr>
      </w:pPr>
      <w:r w:rsidRPr="00D24C32">
        <w:rPr>
          <w:rFonts w:ascii="Arial" w:hAnsi="Arial" w:cs="Arial"/>
          <w:i/>
          <w:iCs/>
          <w:color w:val="7030A0"/>
        </w:rPr>
        <w:t>The TIC must be no more than 90 days old.</w:t>
      </w:r>
    </w:p>
    <w:p w14:paraId="56EFC885" w14:textId="77777777" w:rsidR="00C334C6" w:rsidRPr="00D24C32" w:rsidRDefault="00C334C6" w:rsidP="00C334C6">
      <w:pPr>
        <w:pStyle w:val="Default"/>
        <w:tabs>
          <w:tab w:val="left" w:pos="360"/>
        </w:tabs>
        <w:rPr>
          <w:rFonts w:ascii="Arial" w:hAnsi="Arial" w:cs="Arial"/>
          <w:i/>
          <w:iCs/>
          <w:color w:val="7030A0"/>
        </w:rPr>
      </w:pPr>
    </w:p>
    <w:p w14:paraId="16F7981F" w14:textId="798876DB" w:rsidR="00BF6EB0" w:rsidRDefault="00BF6EB0" w:rsidP="00C334C6">
      <w:pPr>
        <w:pStyle w:val="Default"/>
        <w:numPr>
          <w:ilvl w:val="0"/>
          <w:numId w:val="25"/>
        </w:numPr>
        <w:tabs>
          <w:tab w:val="left" w:pos="360"/>
        </w:tabs>
        <w:ind w:left="0" w:firstLine="0"/>
        <w:rPr>
          <w:rFonts w:ascii="Arial" w:hAnsi="Arial" w:cs="Arial"/>
          <w:i/>
          <w:iCs/>
          <w:color w:val="7030A0"/>
        </w:rPr>
      </w:pPr>
      <w:r w:rsidRPr="00D24C32">
        <w:rPr>
          <w:rFonts w:ascii="Arial" w:hAnsi="Arial" w:cs="Arial"/>
          <w:i/>
          <w:iCs/>
          <w:color w:val="7030A0"/>
        </w:rPr>
        <w:t xml:space="preserve">The TIC must identify and provide copies of all mortgages, liens, easements, right of ways, servitudes, leases, covenants, conditions, restrictions, reservations, or any other interests or encumbrances as well as the history of property ownership including any information related to ownership interests and/or rights to surface and sub-surface oil, gas, or minerals that may affect rights to develop the </w:t>
      </w:r>
      <w:r w:rsidR="00580F1A" w:rsidRPr="00D24C32">
        <w:rPr>
          <w:rFonts w:ascii="Arial" w:hAnsi="Arial" w:cs="Arial"/>
          <w:i/>
          <w:iCs/>
          <w:color w:val="7030A0"/>
        </w:rPr>
        <w:t>P</w:t>
      </w:r>
      <w:r w:rsidRPr="00D24C32">
        <w:rPr>
          <w:rFonts w:ascii="Arial" w:hAnsi="Arial" w:cs="Arial"/>
          <w:i/>
          <w:iCs/>
          <w:color w:val="7030A0"/>
        </w:rPr>
        <w:t xml:space="preserve">roperty as planned and the ability to place conditions or restrictions on the </w:t>
      </w:r>
      <w:r w:rsidR="00580F1A" w:rsidRPr="00D24C32">
        <w:rPr>
          <w:rFonts w:ascii="Arial" w:hAnsi="Arial" w:cs="Arial"/>
          <w:i/>
          <w:iCs/>
          <w:color w:val="7030A0"/>
        </w:rPr>
        <w:t>P</w:t>
      </w:r>
      <w:r w:rsidRPr="00D24C32">
        <w:rPr>
          <w:rFonts w:ascii="Arial" w:hAnsi="Arial" w:cs="Arial"/>
          <w:i/>
          <w:iCs/>
          <w:color w:val="7030A0"/>
        </w:rPr>
        <w:t>roperty.</w:t>
      </w:r>
    </w:p>
    <w:p w14:paraId="584EF565" w14:textId="77777777" w:rsidR="00C334C6" w:rsidRPr="00D24C32" w:rsidRDefault="00C334C6" w:rsidP="00C334C6">
      <w:pPr>
        <w:pStyle w:val="Default"/>
        <w:tabs>
          <w:tab w:val="left" w:pos="360"/>
        </w:tabs>
        <w:rPr>
          <w:rFonts w:ascii="Arial" w:hAnsi="Arial" w:cs="Arial"/>
          <w:i/>
          <w:iCs/>
          <w:color w:val="7030A0"/>
        </w:rPr>
      </w:pPr>
    </w:p>
    <w:p w14:paraId="33103C21" w14:textId="0A0E5F80" w:rsidR="00BF6EB0" w:rsidRDefault="00BF6EB0" w:rsidP="00C334C6">
      <w:pPr>
        <w:pStyle w:val="Default"/>
        <w:numPr>
          <w:ilvl w:val="0"/>
          <w:numId w:val="25"/>
        </w:numPr>
        <w:tabs>
          <w:tab w:val="left" w:pos="360"/>
        </w:tabs>
        <w:ind w:left="0" w:firstLine="0"/>
        <w:rPr>
          <w:rFonts w:ascii="Arial" w:hAnsi="Arial" w:cs="Arial"/>
          <w:i/>
          <w:iCs/>
          <w:color w:val="7030A0"/>
        </w:rPr>
      </w:pPr>
      <w:r w:rsidRPr="00D24C32">
        <w:rPr>
          <w:rFonts w:ascii="Arial" w:hAnsi="Arial" w:cs="Arial"/>
          <w:i/>
          <w:iCs/>
          <w:color w:val="7030A0"/>
        </w:rPr>
        <w:t xml:space="preserve">The TIC package must also include a figure which depicts the location of all easements and encumbrances in relation to the proposed </w:t>
      </w:r>
      <w:r w:rsidR="00C51CB4" w:rsidRPr="00D24C32">
        <w:rPr>
          <w:rFonts w:ascii="Arial" w:hAnsi="Arial" w:cs="Arial"/>
          <w:i/>
          <w:iCs/>
          <w:color w:val="7030A0"/>
        </w:rPr>
        <w:t>B</w:t>
      </w:r>
      <w:r w:rsidRPr="00D24C32">
        <w:rPr>
          <w:rFonts w:ascii="Arial" w:hAnsi="Arial" w:cs="Arial"/>
          <w:i/>
          <w:iCs/>
          <w:color w:val="7030A0"/>
        </w:rPr>
        <w:t>ank boundary with enough accuracy (i.e., boundary survey and legal description) to allow for verification of the boundaries.</w:t>
      </w:r>
    </w:p>
    <w:p w14:paraId="1505AC12" w14:textId="77777777" w:rsidR="00C334C6" w:rsidRPr="00D24C32" w:rsidRDefault="00C334C6" w:rsidP="00C334C6">
      <w:pPr>
        <w:pStyle w:val="Default"/>
        <w:tabs>
          <w:tab w:val="left" w:pos="360"/>
        </w:tabs>
        <w:rPr>
          <w:rFonts w:ascii="Arial" w:hAnsi="Arial" w:cs="Arial"/>
          <w:i/>
          <w:iCs/>
          <w:color w:val="7030A0"/>
        </w:rPr>
      </w:pPr>
    </w:p>
    <w:p w14:paraId="0C33C9D4" w14:textId="3E753F75" w:rsidR="00BF6EB0" w:rsidRPr="00D24C32" w:rsidRDefault="00BF6EB0" w:rsidP="00C334C6">
      <w:pPr>
        <w:pStyle w:val="Default"/>
        <w:numPr>
          <w:ilvl w:val="0"/>
          <w:numId w:val="25"/>
        </w:numPr>
        <w:tabs>
          <w:tab w:val="left" w:pos="360"/>
        </w:tabs>
        <w:ind w:left="0" w:firstLine="0"/>
        <w:rPr>
          <w:rFonts w:ascii="Arial" w:hAnsi="Arial" w:cs="Arial"/>
          <w:i/>
          <w:iCs/>
          <w:color w:val="7030A0"/>
        </w:rPr>
      </w:pPr>
      <w:r w:rsidRPr="00D24C32">
        <w:rPr>
          <w:rFonts w:ascii="Arial" w:hAnsi="Arial" w:cs="Arial"/>
          <w:i/>
          <w:iCs/>
          <w:color w:val="7030A0"/>
        </w:rPr>
        <w:t xml:space="preserve">DOJ guidelines focus on looking at the prior 40-60 years. Therefore, the TIC should cover, at a minimum, the last 40-60 years. </w:t>
      </w:r>
    </w:p>
    <w:p w14:paraId="3D88CD61" w14:textId="77777777" w:rsidR="00BF6EB0" w:rsidRPr="00D24C32" w:rsidRDefault="00BF6EB0" w:rsidP="00BF6EB0">
      <w:pPr>
        <w:pStyle w:val="Default"/>
        <w:rPr>
          <w:rFonts w:ascii="Arial" w:hAnsi="Arial" w:cs="Arial"/>
        </w:rPr>
      </w:pPr>
    </w:p>
    <w:p w14:paraId="4706A1FB" w14:textId="3B5B3B95" w:rsidR="00BF6EB0" w:rsidRPr="00D24C32" w:rsidRDefault="00BF6EB0" w:rsidP="00BF6EB0">
      <w:pPr>
        <w:pStyle w:val="Default"/>
        <w:rPr>
          <w:rFonts w:ascii="Arial" w:hAnsi="Arial" w:cs="Arial"/>
          <w:i/>
          <w:iCs/>
          <w:color w:val="7030A0"/>
        </w:rPr>
      </w:pPr>
      <w:r w:rsidRPr="00D24C32">
        <w:rPr>
          <w:rFonts w:ascii="Arial" w:hAnsi="Arial" w:cs="Arial"/>
          <w:i/>
          <w:iCs/>
          <w:color w:val="7030A0"/>
        </w:rPr>
        <w:t xml:space="preserve">If the </w:t>
      </w:r>
      <w:r w:rsidR="00580F1A" w:rsidRPr="00D24C32">
        <w:rPr>
          <w:rFonts w:ascii="Arial" w:hAnsi="Arial" w:cs="Arial"/>
          <w:i/>
          <w:iCs/>
          <w:color w:val="7030A0"/>
        </w:rPr>
        <w:t>P</w:t>
      </w:r>
      <w:r w:rsidRPr="00D24C32">
        <w:rPr>
          <w:rFonts w:ascii="Arial" w:hAnsi="Arial" w:cs="Arial"/>
          <w:i/>
          <w:iCs/>
          <w:color w:val="7030A0"/>
        </w:rPr>
        <w:t xml:space="preserve">roperty was purchased with special funding sources, such as state or federal programs or with grants, the funding sources should be </w:t>
      </w:r>
      <w:r w:rsidR="002D0B67" w:rsidRPr="00D24C32">
        <w:rPr>
          <w:rFonts w:ascii="Arial" w:hAnsi="Arial" w:cs="Arial"/>
          <w:i/>
          <w:iCs/>
          <w:color w:val="7030A0"/>
        </w:rPr>
        <w:t>identified,</w:t>
      </w:r>
      <w:r w:rsidRPr="00D24C32">
        <w:rPr>
          <w:rFonts w:ascii="Arial" w:hAnsi="Arial" w:cs="Arial"/>
          <w:i/>
          <w:iCs/>
          <w:color w:val="7030A0"/>
        </w:rPr>
        <w:t xml:space="preserve"> and specific information related to these programs or grants should be provided. Likewise, if any grants or reimbursement programs have been associated with restoration or maintenance of the </w:t>
      </w:r>
      <w:r w:rsidR="00580F1A" w:rsidRPr="00D24C32">
        <w:rPr>
          <w:rFonts w:ascii="Arial" w:hAnsi="Arial" w:cs="Arial"/>
          <w:i/>
          <w:iCs/>
          <w:color w:val="7030A0"/>
        </w:rPr>
        <w:t>P</w:t>
      </w:r>
      <w:r w:rsidRPr="00D24C32">
        <w:rPr>
          <w:rFonts w:ascii="Arial" w:hAnsi="Arial" w:cs="Arial"/>
          <w:i/>
          <w:iCs/>
          <w:color w:val="7030A0"/>
        </w:rPr>
        <w:t>roperty, please identify them.</w:t>
      </w:r>
    </w:p>
    <w:p w14:paraId="39D28D60" w14:textId="443BD928" w:rsidR="00BF6EB0" w:rsidRPr="00D24C32" w:rsidRDefault="00BF6EB0" w:rsidP="00BF6EB0">
      <w:pPr>
        <w:pStyle w:val="Default"/>
        <w:rPr>
          <w:rFonts w:ascii="Arial" w:hAnsi="Arial" w:cs="Arial"/>
          <w:i/>
          <w:iCs/>
          <w:color w:val="7030A0"/>
        </w:rPr>
      </w:pPr>
      <w:r w:rsidRPr="00D24C32">
        <w:rPr>
          <w:rFonts w:ascii="Arial" w:hAnsi="Arial" w:cs="Arial"/>
          <w:i/>
          <w:iCs/>
          <w:color w:val="7030A0"/>
        </w:rPr>
        <w:t xml:space="preserve"> </w:t>
      </w:r>
    </w:p>
    <w:p w14:paraId="4D81042C" w14:textId="295EED33" w:rsidR="00BF6EB0" w:rsidRPr="00D24C32" w:rsidRDefault="00BF6EB0" w:rsidP="00BF6EB0">
      <w:pPr>
        <w:pStyle w:val="NoSpacing"/>
        <w:rPr>
          <w:rFonts w:ascii="Arial" w:hAnsi="Arial" w:cs="Arial"/>
          <w:i/>
          <w:iCs/>
          <w:color w:val="7030A0"/>
          <w:sz w:val="24"/>
          <w:szCs w:val="24"/>
        </w:rPr>
      </w:pPr>
      <w:r w:rsidRPr="00D24C32">
        <w:rPr>
          <w:rFonts w:ascii="Arial" w:hAnsi="Arial" w:cs="Arial"/>
          <w:i/>
          <w:iCs/>
          <w:color w:val="7030A0"/>
          <w:sz w:val="24"/>
          <w:szCs w:val="24"/>
        </w:rPr>
        <w:t xml:space="preserve">If the </w:t>
      </w:r>
      <w:r w:rsidR="00580F1A" w:rsidRPr="00D24C32">
        <w:rPr>
          <w:rFonts w:ascii="Arial" w:hAnsi="Arial" w:cs="Arial"/>
          <w:i/>
          <w:iCs/>
          <w:color w:val="7030A0"/>
          <w:sz w:val="24"/>
          <w:szCs w:val="24"/>
        </w:rPr>
        <w:t>P</w:t>
      </w:r>
      <w:r w:rsidRPr="00D24C32">
        <w:rPr>
          <w:rFonts w:ascii="Arial" w:hAnsi="Arial" w:cs="Arial"/>
          <w:i/>
          <w:iCs/>
          <w:color w:val="7030A0"/>
          <w:sz w:val="24"/>
          <w:szCs w:val="24"/>
        </w:rPr>
        <w:t xml:space="preserve">roperty has any mitigation/restoration requirements associated with previous state or federal permitting or enforcement actions, those requirements must be </w:t>
      </w:r>
      <w:r w:rsidR="002D0B67" w:rsidRPr="00D24C32">
        <w:rPr>
          <w:rFonts w:ascii="Arial" w:hAnsi="Arial" w:cs="Arial"/>
          <w:i/>
          <w:iCs/>
          <w:color w:val="7030A0"/>
          <w:sz w:val="24"/>
          <w:szCs w:val="24"/>
        </w:rPr>
        <w:t>identified,</w:t>
      </w:r>
      <w:r w:rsidRPr="00D24C32">
        <w:rPr>
          <w:rFonts w:ascii="Arial" w:hAnsi="Arial" w:cs="Arial"/>
          <w:i/>
          <w:iCs/>
          <w:color w:val="7030A0"/>
          <w:sz w:val="24"/>
          <w:szCs w:val="24"/>
        </w:rPr>
        <w:t xml:space="preserve"> and copies of the relevant permits and documentation must be provided. Additionally, if the </w:t>
      </w:r>
      <w:r w:rsidR="00580F1A" w:rsidRPr="00D24C32">
        <w:rPr>
          <w:rFonts w:ascii="Arial" w:hAnsi="Arial" w:cs="Arial"/>
          <w:i/>
          <w:iCs/>
          <w:color w:val="7030A0"/>
          <w:sz w:val="24"/>
          <w:szCs w:val="24"/>
        </w:rPr>
        <w:t>P</w:t>
      </w:r>
      <w:r w:rsidRPr="00D24C32">
        <w:rPr>
          <w:rFonts w:ascii="Arial" w:hAnsi="Arial" w:cs="Arial"/>
          <w:i/>
          <w:iCs/>
          <w:color w:val="7030A0"/>
          <w:sz w:val="24"/>
          <w:szCs w:val="24"/>
        </w:rPr>
        <w:t xml:space="preserve">roperty was part of the project area of a previous state or federal permit, this must be </w:t>
      </w:r>
      <w:r w:rsidR="002D0B67" w:rsidRPr="00D24C32">
        <w:rPr>
          <w:rFonts w:ascii="Arial" w:hAnsi="Arial" w:cs="Arial"/>
          <w:i/>
          <w:iCs/>
          <w:color w:val="7030A0"/>
          <w:sz w:val="24"/>
          <w:szCs w:val="24"/>
        </w:rPr>
        <w:t>identified,</w:t>
      </w:r>
      <w:r w:rsidRPr="00D24C32">
        <w:rPr>
          <w:rFonts w:ascii="Arial" w:hAnsi="Arial" w:cs="Arial"/>
          <w:i/>
          <w:iCs/>
          <w:color w:val="7030A0"/>
          <w:sz w:val="24"/>
          <w:szCs w:val="24"/>
        </w:rPr>
        <w:t xml:space="preserve"> and the associated permits provided.</w:t>
      </w:r>
    </w:p>
    <w:p w14:paraId="1B0DBE25" w14:textId="77777777" w:rsidR="00114B2C" w:rsidRDefault="00114B2C" w:rsidP="002F3763">
      <w:pPr>
        <w:pStyle w:val="NoSpacing"/>
        <w:rPr>
          <w:rFonts w:ascii="Arial" w:hAnsi="Arial" w:cs="Arial"/>
          <w:sz w:val="24"/>
          <w:szCs w:val="24"/>
        </w:rPr>
      </w:pPr>
    </w:p>
    <w:p w14:paraId="7E642CA9" w14:textId="77777777" w:rsidR="00C334C6" w:rsidRPr="00D24C32" w:rsidRDefault="00C334C6" w:rsidP="002F3763">
      <w:pPr>
        <w:pStyle w:val="NoSpacing"/>
        <w:rPr>
          <w:rFonts w:ascii="Arial" w:hAnsi="Arial" w:cs="Arial"/>
          <w:sz w:val="24"/>
          <w:szCs w:val="24"/>
        </w:rPr>
      </w:pPr>
    </w:p>
    <w:p w14:paraId="7DF69C18" w14:textId="77777777" w:rsidR="00B31FB2" w:rsidRPr="00D24C32" w:rsidRDefault="00B31FB2" w:rsidP="00B31FB2">
      <w:pPr>
        <w:jc w:val="center"/>
        <w:rPr>
          <w:rFonts w:ascii="Arial" w:eastAsia="Calibri" w:hAnsi="Arial" w:cs="Arial"/>
          <w:b/>
          <w:bCs/>
          <w:sz w:val="24"/>
          <w:szCs w:val="24"/>
        </w:rPr>
      </w:pPr>
      <w:r w:rsidRPr="00D24C32">
        <w:rPr>
          <w:rFonts w:ascii="Arial" w:eastAsia="Calibri" w:hAnsi="Arial" w:cs="Arial"/>
          <w:b/>
          <w:bCs/>
          <w:sz w:val="24"/>
          <w:szCs w:val="24"/>
        </w:rPr>
        <w:t>APPENDIX B.2</w:t>
      </w:r>
    </w:p>
    <w:p w14:paraId="78CF45D1" w14:textId="77777777" w:rsidR="00B31FB2" w:rsidRPr="00D24C32" w:rsidRDefault="00B31FB2" w:rsidP="00B31FB2">
      <w:pPr>
        <w:jc w:val="center"/>
        <w:rPr>
          <w:rFonts w:ascii="Arial" w:eastAsia="Calibri" w:hAnsi="Arial" w:cs="Arial"/>
          <w:b/>
          <w:bCs/>
          <w:sz w:val="24"/>
          <w:szCs w:val="24"/>
        </w:rPr>
      </w:pPr>
      <w:r w:rsidRPr="00D24C32">
        <w:rPr>
          <w:rFonts w:ascii="Arial" w:eastAsia="Calibri" w:hAnsi="Arial" w:cs="Arial"/>
          <w:b/>
          <w:bCs/>
          <w:sz w:val="24"/>
          <w:szCs w:val="24"/>
        </w:rPr>
        <w:t>PROPERTY ASSESSMENT AND WARRANTY CHECKLIST</w:t>
      </w:r>
    </w:p>
    <w:p w14:paraId="42B661EE" w14:textId="77777777" w:rsidR="00B31FB2" w:rsidRPr="00D24C32" w:rsidRDefault="00B31FB2" w:rsidP="00B31FB2">
      <w:pPr>
        <w:jc w:val="center"/>
        <w:rPr>
          <w:rFonts w:ascii="Arial" w:eastAsia="Calibri" w:hAnsi="Arial" w:cs="Arial"/>
          <w:b/>
          <w:bCs/>
          <w:sz w:val="24"/>
          <w:szCs w:val="24"/>
        </w:rPr>
      </w:pPr>
      <w:r w:rsidRPr="00D24C32">
        <w:rPr>
          <w:rFonts w:ascii="Arial" w:eastAsia="Calibri" w:hAnsi="Arial" w:cs="Arial"/>
          <w:b/>
          <w:bCs/>
          <w:sz w:val="24"/>
          <w:szCs w:val="24"/>
        </w:rPr>
        <w:t>(Version date: September 2024)</w:t>
      </w:r>
    </w:p>
    <w:p w14:paraId="69D7BCCD" w14:textId="77777777" w:rsidR="00B31FB2" w:rsidRPr="00D24C32" w:rsidRDefault="00B31FB2" w:rsidP="00B31FB2">
      <w:pPr>
        <w:rPr>
          <w:rFonts w:ascii="Arial" w:eastAsia="Calibri" w:hAnsi="Arial" w:cs="Arial"/>
          <w:sz w:val="24"/>
          <w:szCs w:val="24"/>
        </w:rPr>
      </w:pPr>
    </w:p>
    <w:p w14:paraId="14730068" w14:textId="77777777" w:rsidR="00B31FB2" w:rsidRPr="00D24C32" w:rsidRDefault="00B31FB2" w:rsidP="00B31FB2">
      <w:pPr>
        <w:rPr>
          <w:rFonts w:ascii="Arial" w:eastAsia="Calibri" w:hAnsi="Arial" w:cs="Arial"/>
          <w:i/>
          <w:iCs/>
          <w:color w:val="7030A0"/>
          <w:sz w:val="24"/>
          <w:szCs w:val="24"/>
        </w:rPr>
      </w:pPr>
      <w:r w:rsidRPr="00D24C32">
        <w:rPr>
          <w:rFonts w:ascii="Arial" w:eastAsia="Calibri" w:hAnsi="Arial" w:cs="Arial"/>
          <w:i/>
          <w:iCs/>
          <w:color w:val="7030A0"/>
          <w:sz w:val="24"/>
          <w:szCs w:val="24"/>
        </w:rPr>
        <w:t>PLEASE NOTE: The following information is provided as a standard template document. Any modifications to this template shall be identified and explained in an attached addendum. This Property Assessment and Warranty must be completed to the satisfaction of the Chairs prior to Instrument approval.</w:t>
      </w:r>
    </w:p>
    <w:p w14:paraId="1AE359E5" w14:textId="77777777" w:rsidR="00B31FB2" w:rsidRPr="00D24C32" w:rsidRDefault="00B31FB2" w:rsidP="00B31FB2">
      <w:pPr>
        <w:rPr>
          <w:rFonts w:ascii="Arial" w:eastAsia="Calibri" w:hAnsi="Arial" w:cs="Arial"/>
          <w:sz w:val="24"/>
          <w:szCs w:val="24"/>
        </w:rPr>
      </w:pPr>
    </w:p>
    <w:p w14:paraId="1EFC5DF1" w14:textId="4687CE27" w:rsidR="00B31FB2" w:rsidRPr="00D24C32" w:rsidRDefault="00B31FB2" w:rsidP="00B31FB2">
      <w:pPr>
        <w:rPr>
          <w:rFonts w:ascii="Arial" w:eastAsia="Calibri" w:hAnsi="Arial" w:cs="Arial"/>
          <w:sz w:val="24"/>
          <w:szCs w:val="24"/>
        </w:rPr>
      </w:pPr>
      <w:r w:rsidRPr="00D24C32">
        <w:rPr>
          <w:rFonts w:ascii="Arial" w:eastAsia="Calibri" w:hAnsi="Arial" w:cs="Arial"/>
          <w:sz w:val="24"/>
          <w:szCs w:val="24"/>
        </w:rPr>
        <w:t xml:space="preserve">This Property Assessment and Warranty (“Property Assessment”) is made as of this ___ day of ________, 20__, by </w:t>
      </w:r>
      <w:r w:rsidRPr="00D24C32">
        <w:rPr>
          <w:rFonts w:ascii="Arial" w:eastAsia="Calibri" w:hAnsi="Arial" w:cs="Arial"/>
          <w:i/>
          <w:iCs/>
          <w:color w:val="7030A0"/>
          <w:sz w:val="24"/>
          <w:szCs w:val="24"/>
        </w:rPr>
        <w:t>[</w:t>
      </w:r>
      <w:r w:rsidRPr="00D24C32">
        <w:rPr>
          <w:rFonts w:ascii="Arial" w:eastAsia="Calibri" w:hAnsi="Arial" w:cs="Arial"/>
          <w:b/>
          <w:bCs/>
          <w:i/>
          <w:iCs/>
          <w:color w:val="7030A0"/>
          <w:sz w:val="24"/>
          <w:szCs w:val="24"/>
        </w:rPr>
        <w:t>insert</w:t>
      </w:r>
      <w:r w:rsidR="00F87052" w:rsidRPr="00D24C32">
        <w:rPr>
          <w:rFonts w:ascii="Arial" w:eastAsia="Calibri" w:hAnsi="Arial" w:cs="Arial"/>
          <w:b/>
          <w:bCs/>
          <w:i/>
          <w:iCs/>
          <w:color w:val="7030A0"/>
          <w:sz w:val="24"/>
          <w:szCs w:val="24"/>
        </w:rPr>
        <w:t>:</w:t>
      </w:r>
      <w:r w:rsidRPr="00D24C32">
        <w:rPr>
          <w:rFonts w:ascii="Arial" w:eastAsia="Calibri" w:hAnsi="Arial" w:cs="Arial"/>
          <w:b/>
          <w:bCs/>
          <w:i/>
          <w:iCs/>
          <w:color w:val="00B0F0"/>
          <w:sz w:val="24"/>
          <w:szCs w:val="24"/>
        </w:rPr>
        <w:t xml:space="preserve"> </w:t>
      </w:r>
      <w:r w:rsidRPr="00D24C32">
        <w:rPr>
          <w:rFonts w:ascii="Arial" w:eastAsia="Calibri" w:hAnsi="Arial" w:cs="Arial"/>
          <w:b/>
          <w:bCs/>
          <w:color w:val="00B0F0"/>
          <w:sz w:val="24"/>
          <w:szCs w:val="24"/>
        </w:rPr>
        <w:t>Property Owner/Bank Sponsor full legal name</w:t>
      </w:r>
      <w:r w:rsidRPr="00D24C32">
        <w:rPr>
          <w:rFonts w:ascii="Arial" w:eastAsia="Calibri" w:hAnsi="Arial" w:cs="Arial"/>
          <w:i/>
          <w:iCs/>
          <w:color w:val="7030A0"/>
          <w:sz w:val="24"/>
          <w:szCs w:val="24"/>
        </w:rPr>
        <w:t>]</w:t>
      </w:r>
      <w:r w:rsidRPr="00D24C32">
        <w:rPr>
          <w:rFonts w:ascii="Arial" w:eastAsia="Calibri" w:hAnsi="Arial" w:cs="Arial"/>
          <w:color w:val="7030A0"/>
          <w:sz w:val="24"/>
          <w:szCs w:val="24"/>
        </w:rPr>
        <w:t xml:space="preserve"> </w:t>
      </w:r>
      <w:r w:rsidRPr="00D24C32">
        <w:rPr>
          <w:rFonts w:ascii="Arial" w:eastAsia="Calibri" w:hAnsi="Arial" w:cs="Arial"/>
          <w:sz w:val="24"/>
          <w:szCs w:val="24"/>
        </w:rPr>
        <w:t>(</w:t>
      </w:r>
      <w:r w:rsidR="00580F1A" w:rsidRPr="00D24C32">
        <w:rPr>
          <w:rFonts w:ascii="Arial" w:eastAsia="Calibri" w:hAnsi="Arial" w:cs="Arial"/>
          <w:sz w:val="24"/>
          <w:szCs w:val="24"/>
        </w:rPr>
        <w:t>“</w:t>
      </w:r>
      <w:r w:rsidRPr="00D24C32">
        <w:rPr>
          <w:rFonts w:ascii="Arial" w:eastAsia="Calibri" w:hAnsi="Arial" w:cs="Arial"/>
          <w:sz w:val="24"/>
          <w:szCs w:val="24"/>
        </w:rPr>
        <w:t>Bank Sponsor</w:t>
      </w:r>
      <w:r w:rsidR="00580F1A" w:rsidRPr="00D24C32">
        <w:rPr>
          <w:rFonts w:ascii="Arial" w:eastAsia="Calibri" w:hAnsi="Arial" w:cs="Arial"/>
          <w:sz w:val="24"/>
          <w:szCs w:val="24"/>
        </w:rPr>
        <w:t>”</w:t>
      </w:r>
      <w:r w:rsidRPr="00D24C32">
        <w:rPr>
          <w:rFonts w:ascii="Arial" w:eastAsia="Calibri" w:hAnsi="Arial" w:cs="Arial"/>
          <w:sz w:val="24"/>
          <w:szCs w:val="24"/>
        </w:rPr>
        <w:t>), for the benefit of the Baltimore District of the U.S. Army Corps of Engineers and the Maryland Department of the Environment, which agencies are jointly referred to in this Property Assessment as the “Chairs”. The Bank Sponsor and Property Owner acknowledge that this Property Assessment and the statements in it may be conclusively relied upon by the Chairs in entering into the Mitigation Banking Instrument (</w:t>
      </w:r>
      <w:r w:rsidR="00580F1A" w:rsidRPr="00D24C32">
        <w:rPr>
          <w:rFonts w:ascii="Arial" w:eastAsia="Calibri" w:hAnsi="Arial" w:cs="Arial"/>
          <w:sz w:val="24"/>
          <w:szCs w:val="24"/>
        </w:rPr>
        <w:t>“</w:t>
      </w:r>
      <w:r w:rsidRPr="00D24C32">
        <w:rPr>
          <w:rFonts w:ascii="Arial" w:eastAsia="Calibri" w:hAnsi="Arial" w:cs="Arial"/>
          <w:sz w:val="24"/>
          <w:szCs w:val="24"/>
        </w:rPr>
        <w:t>Instrument</w:t>
      </w:r>
      <w:r w:rsidR="00580F1A" w:rsidRPr="00D24C32">
        <w:rPr>
          <w:rFonts w:ascii="Arial" w:eastAsia="Calibri" w:hAnsi="Arial" w:cs="Arial"/>
          <w:sz w:val="24"/>
          <w:szCs w:val="24"/>
        </w:rPr>
        <w:t>”</w:t>
      </w:r>
      <w:r w:rsidRPr="00D24C32">
        <w:rPr>
          <w:rFonts w:ascii="Arial" w:eastAsia="Calibri" w:hAnsi="Arial" w:cs="Arial"/>
          <w:sz w:val="24"/>
          <w:szCs w:val="24"/>
        </w:rPr>
        <w:t xml:space="preserve">) </w:t>
      </w:r>
      <w:r w:rsidRPr="00D24C32">
        <w:rPr>
          <w:rFonts w:ascii="Arial" w:eastAsia="Calibri" w:hAnsi="Arial" w:cs="Arial"/>
          <w:b/>
          <w:bCs/>
          <w:i/>
          <w:iCs/>
          <w:color w:val="7030A0"/>
          <w:sz w:val="24"/>
          <w:szCs w:val="24"/>
        </w:rPr>
        <w:t>[</w:t>
      </w:r>
      <w:r w:rsidRPr="00D24C32">
        <w:rPr>
          <w:rFonts w:ascii="Arial" w:eastAsia="Calibri" w:hAnsi="Arial" w:cs="Arial"/>
          <w:b/>
          <w:bCs/>
          <w:i/>
          <w:iCs/>
          <w:color w:val="00B0F0"/>
          <w:sz w:val="24"/>
          <w:szCs w:val="24"/>
        </w:rPr>
        <w:t xml:space="preserve">or </w:t>
      </w:r>
      <w:r w:rsidRPr="00D24C32">
        <w:rPr>
          <w:rFonts w:ascii="Arial" w:eastAsia="Calibri" w:hAnsi="Arial" w:cs="Arial"/>
          <w:b/>
          <w:bCs/>
          <w:color w:val="00B0F0"/>
          <w:sz w:val="24"/>
          <w:szCs w:val="24"/>
        </w:rPr>
        <w:t>Umbrella Mitigation Banking Instrument Modification (</w:t>
      </w:r>
      <w:r w:rsidR="00580F1A" w:rsidRPr="00D24C32">
        <w:rPr>
          <w:rFonts w:ascii="Arial" w:eastAsia="Calibri" w:hAnsi="Arial" w:cs="Arial"/>
          <w:b/>
          <w:bCs/>
          <w:color w:val="00B0F0"/>
          <w:sz w:val="24"/>
          <w:szCs w:val="24"/>
        </w:rPr>
        <w:t>“</w:t>
      </w:r>
      <w:r w:rsidRPr="00D24C32">
        <w:rPr>
          <w:rFonts w:ascii="Arial" w:eastAsia="Calibri" w:hAnsi="Arial" w:cs="Arial"/>
          <w:b/>
          <w:bCs/>
          <w:color w:val="00B0F0"/>
          <w:sz w:val="24"/>
          <w:szCs w:val="24"/>
        </w:rPr>
        <w:t>Instrument Modification</w:t>
      </w:r>
      <w:r w:rsidR="00580F1A" w:rsidRPr="00D24C32">
        <w:rPr>
          <w:rFonts w:ascii="Arial" w:eastAsia="Calibri" w:hAnsi="Arial" w:cs="Arial"/>
          <w:b/>
          <w:bCs/>
          <w:color w:val="00B0F0"/>
          <w:sz w:val="24"/>
          <w:szCs w:val="24"/>
        </w:rPr>
        <w:t>”</w:t>
      </w:r>
      <w:r w:rsidRPr="00D24C32">
        <w:rPr>
          <w:rFonts w:ascii="Arial" w:eastAsia="Calibri" w:hAnsi="Arial" w:cs="Arial"/>
          <w:b/>
          <w:bCs/>
          <w:color w:val="00B0F0"/>
          <w:sz w:val="24"/>
          <w:szCs w:val="24"/>
        </w:rPr>
        <w:t>)</w:t>
      </w:r>
      <w:r w:rsidRPr="00D24C32">
        <w:rPr>
          <w:rFonts w:ascii="Arial" w:eastAsia="Calibri" w:hAnsi="Arial" w:cs="Arial"/>
          <w:b/>
          <w:bCs/>
          <w:i/>
          <w:iCs/>
          <w:color w:val="7030A0"/>
          <w:sz w:val="24"/>
          <w:szCs w:val="24"/>
        </w:rPr>
        <w:t>]</w:t>
      </w:r>
      <w:r w:rsidRPr="00D24C32">
        <w:rPr>
          <w:rFonts w:ascii="Arial" w:eastAsia="Calibri" w:hAnsi="Arial" w:cs="Arial"/>
          <w:color w:val="7030A0"/>
          <w:sz w:val="24"/>
          <w:szCs w:val="24"/>
        </w:rPr>
        <w:t xml:space="preserve"> </w:t>
      </w:r>
      <w:r w:rsidRPr="00D24C32">
        <w:rPr>
          <w:rFonts w:ascii="Arial" w:eastAsia="Calibri" w:hAnsi="Arial" w:cs="Arial"/>
          <w:sz w:val="24"/>
          <w:szCs w:val="24"/>
        </w:rPr>
        <w:t xml:space="preserve">for the </w:t>
      </w:r>
      <w:r w:rsidRPr="00D24C32">
        <w:rPr>
          <w:rFonts w:ascii="Arial" w:eastAsia="Calibri" w:hAnsi="Arial" w:cs="Arial"/>
          <w:i/>
          <w:iCs/>
          <w:color w:val="7030A0"/>
          <w:sz w:val="24"/>
          <w:szCs w:val="24"/>
        </w:rPr>
        <w:t>[</w:t>
      </w:r>
      <w:r w:rsidRPr="00D24C32">
        <w:rPr>
          <w:rFonts w:ascii="Arial" w:eastAsia="Calibri" w:hAnsi="Arial" w:cs="Arial"/>
          <w:b/>
          <w:bCs/>
          <w:i/>
          <w:iCs/>
          <w:color w:val="7030A0"/>
          <w:sz w:val="24"/>
          <w:szCs w:val="24"/>
        </w:rPr>
        <w:t>insert</w:t>
      </w:r>
      <w:r w:rsidR="00F87052" w:rsidRPr="00D24C32">
        <w:rPr>
          <w:rFonts w:ascii="Arial" w:eastAsia="Calibri" w:hAnsi="Arial" w:cs="Arial"/>
          <w:b/>
          <w:bCs/>
          <w:i/>
          <w:iCs/>
          <w:color w:val="7030A0"/>
          <w:sz w:val="24"/>
          <w:szCs w:val="24"/>
        </w:rPr>
        <w:t>:</w:t>
      </w:r>
      <w:r w:rsidRPr="00D24C32">
        <w:rPr>
          <w:rFonts w:ascii="Arial" w:eastAsia="Calibri" w:hAnsi="Arial" w:cs="Arial"/>
          <w:b/>
          <w:bCs/>
          <w:i/>
          <w:iCs/>
          <w:color w:val="7030A0"/>
          <w:sz w:val="24"/>
          <w:szCs w:val="24"/>
        </w:rPr>
        <w:t xml:space="preserve"> </w:t>
      </w:r>
      <w:r w:rsidRPr="00D24C32">
        <w:rPr>
          <w:rFonts w:ascii="Arial" w:eastAsia="Calibri" w:hAnsi="Arial" w:cs="Arial"/>
          <w:b/>
          <w:bCs/>
          <w:color w:val="00B0F0"/>
          <w:sz w:val="24"/>
          <w:szCs w:val="24"/>
        </w:rPr>
        <w:t>Bank name</w:t>
      </w:r>
      <w:r w:rsidRPr="00D24C32">
        <w:rPr>
          <w:rFonts w:ascii="Arial" w:eastAsia="Calibri" w:hAnsi="Arial" w:cs="Arial"/>
          <w:i/>
          <w:iCs/>
          <w:color w:val="7030A0"/>
          <w:sz w:val="24"/>
          <w:szCs w:val="24"/>
        </w:rPr>
        <w:t>]</w:t>
      </w:r>
      <w:r w:rsidRPr="00D24C32">
        <w:rPr>
          <w:rFonts w:ascii="Arial" w:eastAsia="Calibri" w:hAnsi="Arial" w:cs="Arial"/>
          <w:color w:val="7030A0"/>
          <w:sz w:val="24"/>
          <w:szCs w:val="24"/>
        </w:rPr>
        <w:t>.</w:t>
      </w:r>
    </w:p>
    <w:p w14:paraId="52AC9F6C" w14:textId="77777777" w:rsidR="00B31FB2" w:rsidRPr="00D24C32" w:rsidRDefault="00B31FB2" w:rsidP="00B31FB2">
      <w:pPr>
        <w:rPr>
          <w:rFonts w:ascii="Arial" w:eastAsia="Calibri" w:hAnsi="Arial" w:cs="Arial"/>
          <w:sz w:val="24"/>
          <w:szCs w:val="24"/>
        </w:rPr>
      </w:pPr>
    </w:p>
    <w:p w14:paraId="436CC6E7" w14:textId="5CE1E3ED" w:rsidR="00B31FB2" w:rsidRPr="00D24C32" w:rsidRDefault="00B31FB2" w:rsidP="00B31FB2">
      <w:pPr>
        <w:rPr>
          <w:rFonts w:ascii="Arial" w:eastAsia="Calibri" w:hAnsi="Arial" w:cs="Arial"/>
          <w:sz w:val="24"/>
          <w:szCs w:val="24"/>
        </w:rPr>
      </w:pPr>
      <w:r w:rsidRPr="00D24C32">
        <w:rPr>
          <w:rFonts w:ascii="Arial" w:eastAsia="Calibri" w:hAnsi="Arial" w:cs="Arial"/>
          <w:sz w:val="24"/>
          <w:szCs w:val="24"/>
        </w:rPr>
        <w:t>This Property Assessment provides a summary and explanation of each recorded or unrecorded lien or encumbrance on, or interest in, the</w:t>
      </w:r>
      <w:r w:rsidR="0067301C" w:rsidRPr="00D24C32">
        <w:rPr>
          <w:rFonts w:ascii="Arial" w:eastAsia="Calibri" w:hAnsi="Arial" w:cs="Arial"/>
          <w:sz w:val="24"/>
          <w:szCs w:val="24"/>
        </w:rPr>
        <w:t xml:space="preserve"> “Property” and</w:t>
      </w:r>
      <w:r w:rsidRPr="00D24C32">
        <w:rPr>
          <w:rFonts w:ascii="Arial" w:eastAsia="Calibri" w:hAnsi="Arial" w:cs="Arial"/>
          <w:sz w:val="24"/>
          <w:szCs w:val="24"/>
        </w:rPr>
        <w:t xml:space="preserve"> “Bank Property” (as described below), including, without limitation, each exception listed in the Preliminary Title Report issued by </w:t>
      </w:r>
      <w:r w:rsidRPr="00D24C32">
        <w:rPr>
          <w:rFonts w:ascii="Arial" w:eastAsia="Calibri" w:hAnsi="Arial" w:cs="Arial"/>
          <w:i/>
          <w:iCs/>
          <w:color w:val="7030A0"/>
          <w:sz w:val="24"/>
          <w:szCs w:val="24"/>
        </w:rPr>
        <w:t>[</w:t>
      </w:r>
      <w:r w:rsidRPr="00D24C32">
        <w:rPr>
          <w:rFonts w:ascii="Arial" w:eastAsia="Calibri" w:hAnsi="Arial" w:cs="Arial"/>
          <w:b/>
          <w:bCs/>
          <w:i/>
          <w:iCs/>
          <w:color w:val="7030A0"/>
          <w:sz w:val="24"/>
          <w:szCs w:val="24"/>
        </w:rPr>
        <w:t>insert</w:t>
      </w:r>
      <w:r w:rsidR="00F87052" w:rsidRPr="00D24C32">
        <w:rPr>
          <w:rFonts w:ascii="Arial" w:eastAsia="Calibri" w:hAnsi="Arial" w:cs="Arial"/>
          <w:b/>
          <w:bCs/>
          <w:i/>
          <w:iCs/>
          <w:color w:val="7030A0"/>
          <w:sz w:val="24"/>
          <w:szCs w:val="24"/>
        </w:rPr>
        <w:t>:</w:t>
      </w:r>
      <w:r w:rsidRPr="00D24C32">
        <w:rPr>
          <w:rFonts w:ascii="Arial" w:eastAsia="Calibri" w:hAnsi="Arial" w:cs="Arial"/>
          <w:b/>
          <w:bCs/>
          <w:i/>
          <w:iCs/>
          <w:color w:val="7030A0"/>
          <w:sz w:val="24"/>
          <w:szCs w:val="24"/>
        </w:rPr>
        <w:t xml:space="preserve"> </w:t>
      </w:r>
      <w:r w:rsidRPr="00D24C32">
        <w:rPr>
          <w:rFonts w:ascii="Arial" w:eastAsia="Calibri" w:hAnsi="Arial" w:cs="Arial"/>
          <w:b/>
          <w:bCs/>
          <w:color w:val="00B0F0"/>
          <w:sz w:val="24"/>
          <w:szCs w:val="24"/>
        </w:rPr>
        <w:t>title company name, title report date, insert title report number</w:t>
      </w:r>
      <w:r w:rsidRPr="00D24C32">
        <w:rPr>
          <w:rFonts w:ascii="Arial" w:eastAsia="Calibri" w:hAnsi="Arial" w:cs="Arial"/>
          <w:color w:val="7030A0"/>
          <w:sz w:val="24"/>
          <w:szCs w:val="24"/>
        </w:rPr>
        <w:t>]</w:t>
      </w:r>
      <w:r w:rsidRPr="00D24C32">
        <w:rPr>
          <w:rFonts w:ascii="Arial" w:eastAsia="Calibri" w:hAnsi="Arial" w:cs="Arial"/>
          <w:sz w:val="24"/>
          <w:szCs w:val="24"/>
        </w:rPr>
        <w:t xml:space="preserve"> (“Preliminary </w:t>
      </w:r>
      <w:r w:rsidR="00757254" w:rsidRPr="00D24C32">
        <w:rPr>
          <w:rFonts w:ascii="Arial" w:eastAsia="Calibri" w:hAnsi="Arial" w:cs="Arial"/>
          <w:sz w:val="24"/>
          <w:szCs w:val="24"/>
        </w:rPr>
        <w:t xml:space="preserve">Title </w:t>
      </w:r>
      <w:r w:rsidRPr="00D24C32">
        <w:rPr>
          <w:rFonts w:ascii="Arial" w:eastAsia="Calibri" w:hAnsi="Arial" w:cs="Arial"/>
          <w:sz w:val="24"/>
          <w:szCs w:val="24"/>
        </w:rPr>
        <w:t xml:space="preserve">Report”), covering the </w:t>
      </w:r>
      <w:r w:rsidR="0067301C" w:rsidRPr="00D24C32">
        <w:rPr>
          <w:rFonts w:ascii="Arial" w:eastAsia="Calibri" w:hAnsi="Arial" w:cs="Arial"/>
          <w:sz w:val="24"/>
          <w:szCs w:val="24"/>
        </w:rPr>
        <w:t xml:space="preserve">Property and </w:t>
      </w:r>
      <w:r w:rsidRPr="00D24C32">
        <w:rPr>
          <w:rFonts w:ascii="Arial" w:eastAsia="Calibri" w:hAnsi="Arial" w:cs="Arial"/>
          <w:sz w:val="24"/>
          <w:szCs w:val="24"/>
        </w:rPr>
        <w:t xml:space="preserve">Bank Property as described in </w:t>
      </w:r>
      <w:r w:rsidRPr="00D24C32">
        <w:rPr>
          <w:rFonts w:ascii="Arial" w:eastAsia="Calibri" w:hAnsi="Arial" w:cs="Arial"/>
          <w:b/>
          <w:bCs/>
          <w:sz w:val="24"/>
          <w:szCs w:val="24"/>
        </w:rPr>
        <w:t xml:space="preserve">Attachments 1 and 2 </w:t>
      </w:r>
      <w:r w:rsidRPr="00D24C32">
        <w:rPr>
          <w:rFonts w:ascii="Arial" w:eastAsia="Calibri" w:hAnsi="Arial" w:cs="Arial"/>
          <w:sz w:val="24"/>
          <w:szCs w:val="24"/>
        </w:rPr>
        <w:t xml:space="preserve">attached hereto and incorporated by this reference. The Preliminary </w:t>
      </w:r>
      <w:r w:rsidR="00757254" w:rsidRPr="00D24C32">
        <w:rPr>
          <w:rFonts w:ascii="Arial" w:eastAsia="Calibri" w:hAnsi="Arial" w:cs="Arial"/>
          <w:sz w:val="24"/>
          <w:szCs w:val="24"/>
        </w:rPr>
        <w:t xml:space="preserve">Title </w:t>
      </w:r>
      <w:r w:rsidRPr="00D24C32">
        <w:rPr>
          <w:rFonts w:ascii="Arial" w:eastAsia="Calibri" w:hAnsi="Arial" w:cs="Arial"/>
          <w:sz w:val="24"/>
          <w:szCs w:val="24"/>
        </w:rPr>
        <w:t xml:space="preserve">Report must be completed within six months of this submittal. This Property Assessment includes a narrative explaining each lien, encumbrance, or other exception to title and the manner in which it may affect the </w:t>
      </w:r>
      <w:r w:rsidR="005D4421" w:rsidRPr="00D24C32">
        <w:rPr>
          <w:rFonts w:ascii="Arial" w:eastAsia="Calibri" w:hAnsi="Arial" w:cs="Arial"/>
          <w:sz w:val="24"/>
          <w:szCs w:val="24"/>
        </w:rPr>
        <w:t>C</w:t>
      </w:r>
      <w:r w:rsidRPr="00D24C32">
        <w:rPr>
          <w:rFonts w:ascii="Arial" w:eastAsia="Calibri" w:hAnsi="Arial" w:cs="Arial"/>
          <w:sz w:val="24"/>
          <w:szCs w:val="24"/>
        </w:rPr>
        <w:t xml:space="preserve">onservation </w:t>
      </w:r>
      <w:r w:rsidR="005D4421" w:rsidRPr="00D24C32">
        <w:rPr>
          <w:rFonts w:ascii="Arial" w:eastAsia="Calibri" w:hAnsi="Arial" w:cs="Arial"/>
          <w:sz w:val="24"/>
          <w:szCs w:val="24"/>
        </w:rPr>
        <w:t>E</w:t>
      </w:r>
      <w:r w:rsidRPr="00D24C32">
        <w:rPr>
          <w:rFonts w:ascii="Arial" w:eastAsia="Calibri" w:hAnsi="Arial" w:cs="Arial"/>
          <w:sz w:val="24"/>
          <w:szCs w:val="24"/>
        </w:rPr>
        <w:t>asement to be recorded against the Bank Property pursuant to the Instrument/Instrument Modification.</w:t>
      </w:r>
    </w:p>
    <w:p w14:paraId="3F176F80" w14:textId="77777777" w:rsidR="00B31FB2" w:rsidRPr="00D24C32" w:rsidRDefault="00B31FB2" w:rsidP="00B31FB2">
      <w:pPr>
        <w:rPr>
          <w:rFonts w:ascii="Arial" w:eastAsia="Calibri" w:hAnsi="Arial" w:cs="Arial"/>
          <w:sz w:val="24"/>
          <w:szCs w:val="24"/>
        </w:rPr>
      </w:pPr>
    </w:p>
    <w:p w14:paraId="011D4457" w14:textId="77777777" w:rsidR="00B31FB2" w:rsidRPr="00D24C32" w:rsidRDefault="00B31FB2" w:rsidP="00B31FB2">
      <w:pPr>
        <w:rPr>
          <w:rFonts w:ascii="Arial" w:eastAsia="Calibri" w:hAnsi="Arial" w:cs="Arial"/>
          <w:sz w:val="24"/>
          <w:szCs w:val="24"/>
        </w:rPr>
      </w:pPr>
      <w:r w:rsidRPr="00D24C32">
        <w:rPr>
          <w:rFonts w:ascii="Arial" w:eastAsia="Calibri" w:hAnsi="Arial" w:cs="Arial"/>
          <w:sz w:val="24"/>
          <w:szCs w:val="24"/>
        </w:rPr>
        <w:t>The Sponsor and the Property Owner covenants, represents, and warrants to each of the Chairs as follows:</w:t>
      </w:r>
    </w:p>
    <w:p w14:paraId="5AD371FB" w14:textId="77777777" w:rsidR="00B31FB2" w:rsidRPr="00D24C32" w:rsidRDefault="00B31FB2" w:rsidP="00B31FB2">
      <w:pPr>
        <w:rPr>
          <w:rFonts w:ascii="Arial" w:eastAsia="Calibri" w:hAnsi="Arial" w:cs="Arial"/>
          <w:sz w:val="24"/>
          <w:szCs w:val="24"/>
        </w:rPr>
      </w:pPr>
    </w:p>
    <w:p w14:paraId="7CC882BF" w14:textId="239836FB"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855313236"/>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Property Owner is the sole owner in fee simple of certain real property containing approximately ____ acres located in the County of </w:t>
      </w:r>
      <w:r w:rsidR="00F87052" w:rsidRPr="00D24C32">
        <w:rPr>
          <w:rFonts w:ascii="Arial" w:eastAsia="Arial" w:hAnsi="Arial" w:cs="Arial"/>
          <w:sz w:val="24"/>
          <w:szCs w:val="24"/>
        </w:rPr>
        <w:t>[</w:t>
      </w:r>
      <w:r w:rsidR="00B31FB2" w:rsidRPr="00D24C32">
        <w:rPr>
          <w:rFonts w:ascii="Arial" w:eastAsia="Arial" w:hAnsi="Arial" w:cs="Arial"/>
          <w:b/>
          <w:bCs/>
          <w:color w:val="00B0F0"/>
          <w:sz w:val="24"/>
          <w:szCs w:val="24"/>
        </w:rPr>
        <w:t>County name</w:t>
      </w:r>
      <w:r w:rsidR="00F87052" w:rsidRPr="00D24C32">
        <w:rPr>
          <w:rFonts w:ascii="Arial" w:eastAsia="Arial" w:hAnsi="Arial" w:cs="Arial"/>
          <w:sz w:val="24"/>
          <w:szCs w:val="24"/>
        </w:rPr>
        <w:t>]</w:t>
      </w:r>
      <w:r w:rsidR="00B31FB2" w:rsidRPr="00D24C32">
        <w:rPr>
          <w:rFonts w:ascii="Arial" w:eastAsia="Arial" w:hAnsi="Arial" w:cs="Arial"/>
          <w:sz w:val="24"/>
          <w:szCs w:val="24"/>
        </w:rPr>
        <w:t xml:space="preserve">, State of Maryland, designated as </w:t>
      </w:r>
      <w:r w:rsidR="00F87052" w:rsidRPr="00D24C32">
        <w:rPr>
          <w:rFonts w:ascii="Arial" w:eastAsia="Arial" w:hAnsi="Arial" w:cs="Arial"/>
          <w:sz w:val="24"/>
          <w:szCs w:val="24"/>
        </w:rPr>
        <w:t>[</w:t>
      </w:r>
      <w:r w:rsidR="00B31FB2" w:rsidRPr="00D24C32">
        <w:rPr>
          <w:rFonts w:ascii="Arial" w:eastAsia="Arial" w:hAnsi="Arial" w:cs="Arial"/>
          <w:b/>
          <w:bCs/>
          <w:color w:val="00B0F0"/>
          <w:sz w:val="24"/>
          <w:szCs w:val="24"/>
        </w:rPr>
        <w:t>plat/parcel number(s)</w:t>
      </w:r>
      <w:r w:rsidR="00F87052" w:rsidRPr="00D24C32">
        <w:rPr>
          <w:rFonts w:ascii="Arial" w:eastAsia="Arial" w:hAnsi="Arial" w:cs="Arial"/>
          <w:sz w:val="24"/>
          <w:szCs w:val="24"/>
        </w:rPr>
        <w:t>]</w:t>
      </w:r>
      <w:r w:rsidR="00B31FB2" w:rsidRPr="00D24C32">
        <w:rPr>
          <w:rFonts w:ascii="Arial" w:eastAsia="Arial" w:hAnsi="Arial" w:cs="Arial"/>
          <w:sz w:val="24"/>
          <w:szCs w:val="24"/>
        </w:rPr>
        <w:t xml:space="preserve"> (the “Property”) as legally described in the Preliminary Title Report. </w:t>
      </w:r>
    </w:p>
    <w:p w14:paraId="2A37585A" w14:textId="77777777" w:rsidR="00C334C6" w:rsidRPr="00D24C32" w:rsidRDefault="00C334C6" w:rsidP="00B31FB2">
      <w:pPr>
        <w:spacing w:before="11"/>
        <w:rPr>
          <w:rFonts w:ascii="Arial" w:eastAsia="Arial" w:hAnsi="Arial" w:cs="Arial"/>
          <w:sz w:val="24"/>
          <w:szCs w:val="24"/>
        </w:rPr>
      </w:pPr>
    </w:p>
    <w:p w14:paraId="334CD984" w14:textId="51703D51"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78340781"/>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and Property Owner have executed an agreement/certification confirming that the Sponsor has the requisite interests and property rights to carry out the mitigation project described in the Instrument/Instrument Modification and its exhibits. Such agreement/certification should demonstrate that the Sponsor has the right to perform and protect in perpetuity all work, functions, and values under an approved Instrument/Instrument Modification. This agreement/certification grants Bank </w:t>
      </w:r>
      <w:r w:rsidR="0006056B">
        <w:rPr>
          <w:rFonts w:ascii="Arial" w:eastAsia="Arial" w:hAnsi="Arial" w:cs="Arial"/>
          <w:sz w:val="24"/>
          <w:szCs w:val="24"/>
        </w:rPr>
        <w:t>Property</w:t>
      </w:r>
      <w:r w:rsidR="00B31FB2" w:rsidRPr="00D24C32">
        <w:rPr>
          <w:rFonts w:ascii="Arial" w:eastAsia="Arial" w:hAnsi="Arial" w:cs="Arial"/>
          <w:sz w:val="24"/>
          <w:szCs w:val="24"/>
        </w:rPr>
        <w:t xml:space="preserve"> access to the Sponsor, their agents, the Chairs, and the IRT resource agencies.</w:t>
      </w:r>
    </w:p>
    <w:p w14:paraId="04759FDF" w14:textId="77777777" w:rsidR="00C334C6" w:rsidRPr="00D24C32" w:rsidRDefault="00C334C6" w:rsidP="00B31FB2">
      <w:pPr>
        <w:spacing w:before="11"/>
        <w:rPr>
          <w:rFonts w:ascii="Arial" w:eastAsia="Arial" w:hAnsi="Arial" w:cs="Arial"/>
          <w:sz w:val="24"/>
          <w:szCs w:val="24"/>
        </w:rPr>
      </w:pPr>
    </w:p>
    <w:p w14:paraId="264167CF" w14:textId="0F820459" w:rsidR="00B31FB2" w:rsidRDefault="00611113" w:rsidP="00B31FB2">
      <w:pPr>
        <w:spacing w:before="11"/>
        <w:rPr>
          <w:rFonts w:ascii="Arial" w:eastAsia="Arial" w:hAnsi="Arial" w:cs="Arial"/>
          <w:b/>
          <w:bCs/>
          <w:i/>
          <w:iCs/>
          <w:color w:val="7030A0"/>
          <w:sz w:val="24"/>
          <w:szCs w:val="24"/>
        </w:rPr>
      </w:pPr>
      <w:sdt>
        <w:sdtPr>
          <w:rPr>
            <w:rFonts w:ascii="Arial" w:eastAsia="Arial" w:hAnsi="Arial" w:cs="Arial"/>
            <w:sz w:val="24"/>
            <w:szCs w:val="24"/>
          </w:rPr>
          <w:id w:val="1702278105"/>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Bank Property includes legal access to and from </w:t>
      </w:r>
      <w:r w:rsidR="00B31FB2" w:rsidRPr="00D24C32">
        <w:rPr>
          <w:rFonts w:ascii="Arial" w:eastAsia="Arial" w:hAnsi="Arial" w:cs="Arial"/>
          <w:b/>
          <w:bCs/>
          <w:color w:val="7030A0"/>
          <w:sz w:val="24"/>
          <w:szCs w:val="24"/>
        </w:rPr>
        <w:t>[insert</w:t>
      </w:r>
      <w:r w:rsidR="00F87052" w:rsidRPr="00D24C32">
        <w:rPr>
          <w:rFonts w:ascii="Arial" w:eastAsia="Arial" w:hAnsi="Arial" w:cs="Arial"/>
          <w:b/>
          <w:bCs/>
          <w:color w:val="7030A0"/>
          <w:sz w:val="24"/>
          <w:szCs w:val="24"/>
        </w:rPr>
        <w:t>:</w:t>
      </w:r>
      <w:r w:rsidR="00B31FB2" w:rsidRPr="00D24C32">
        <w:rPr>
          <w:rFonts w:ascii="Arial" w:eastAsia="Arial" w:hAnsi="Arial" w:cs="Arial"/>
          <w:b/>
          <w:bCs/>
          <w:color w:val="7030A0"/>
          <w:sz w:val="24"/>
          <w:szCs w:val="24"/>
        </w:rPr>
        <w:t xml:space="preserve"> </w:t>
      </w:r>
      <w:r w:rsidR="00B31FB2" w:rsidRPr="00D24C32">
        <w:rPr>
          <w:rFonts w:ascii="Arial" w:eastAsia="Arial" w:hAnsi="Arial" w:cs="Arial"/>
          <w:b/>
          <w:bCs/>
          <w:color w:val="00B0F0"/>
          <w:sz w:val="24"/>
          <w:szCs w:val="24"/>
        </w:rPr>
        <w:t>name of public street or road</w:t>
      </w:r>
      <w:r w:rsidR="00B31FB2" w:rsidRPr="00D24C32">
        <w:rPr>
          <w:rFonts w:ascii="Arial" w:eastAsia="Arial" w:hAnsi="Arial" w:cs="Arial"/>
          <w:b/>
          <w:bCs/>
          <w:color w:val="7030A0"/>
          <w:sz w:val="24"/>
          <w:szCs w:val="24"/>
        </w:rPr>
        <w:t>]</w:t>
      </w:r>
      <w:r w:rsidR="00B31FB2" w:rsidRPr="00D24C32">
        <w:rPr>
          <w:rFonts w:ascii="Arial" w:eastAsia="Arial" w:hAnsi="Arial" w:cs="Arial"/>
          <w:color w:val="7030A0"/>
          <w:sz w:val="24"/>
          <w:szCs w:val="24"/>
        </w:rPr>
        <w:t xml:space="preserve">. </w:t>
      </w:r>
      <w:r w:rsidR="00B31FB2" w:rsidRPr="00D24C32">
        <w:rPr>
          <w:rFonts w:ascii="Arial" w:eastAsia="Arial" w:hAnsi="Arial" w:cs="Arial"/>
          <w:b/>
          <w:bCs/>
          <w:i/>
          <w:iCs/>
          <w:color w:val="7030A0"/>
          <w:sz w:val="24"/>
          <w:szCs w:val="24"/>
        </w:rPr>
        <w:t>[If special access rights are required to reach the Bank Property, those access rights must also be addressed in this Property Assessment].</w:t>
      </w:r>
    </w:p>
    <w:p w14:paraId="48F20286" w14:textId="77777777" w:rsidR="00C334C6" w:rsidRPr="00D24C32" w:rsidRDefault="00C334C6" w:rsidP="00B31FB2">
      <w:pPr>
        <w:spacing w:before="11"/>
        <w:rPr>
          <w:rFonts w:ascii="Arial" w:eastAsia="Arial" w:hAnsi="Arial" w:cs="Arial"/>
          <w:b/>
          <w:bCs/>
          <w:color w:val="7030A0"/>
          <w:sz w:val="24"/>
          <w:szCs w:val="24"/>
        </w:rPr>
      </w:pPr>
    </w:p>
    <w:p w14:paraId="36383549" w14:textId="17CE8355"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581949906"/>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has provided a title insurance policy, or multiple title insurance policies, covering the entirety of the </w:t>
      </w:r>
      <w:r w:rsidR="0067301C" w:rsidRPr="00D24C32">
        <w:rPr>
          <w:rFonts w:ascii="Arial" w:eastAsia="Arial" w:hAnsi="Arial" w:cs="Arial"/>
          <w:sz w:val="24"/>
          <w:szCs w:val="24"/>
        </w:rPr>
        <w:t>P</w:t>
      </w:r>
      <w:r w:rsidR="00B31FB2" w:rsidRPr="00D24C32">
        <w:rPr>
          <w:rFonts w:ascii="Arial" w:eastAsia="Arial" w:hAnsi="Arial" w:cs="Arial"/>
          <w:sz w:val="24"/>
          <w:szCs w:val="24"/>
        </w:rPr>
        <w:t>roperty proposed for inclusion in the Bank</w:t>
      </w:r>
      <w:r w:rsidR="00AB24CC" w:rsidRPr="00D24C32">
        <w:rPr>
          <w:rFonts w:ascii="Arial" w:eastAsia="Arial" w:hAnsi="Arial" w:cs="Arial"/>
          <w:sz w:val="24"/>
          <w:szCs w:val="24"/>
        </w:rPr>
        <w:t xml:space="preserve"> (Bank Property)</w:t>
      </w:r>
      <w:r w:rsidR="00B31FB2" w:rsidRPr="00D24C32">
        <w:rPr>
          <w:rFonts w:ascii="Arial" w:eastAsia="Arial" w:hAnsi="Arial" w:cs="Arial"/>
          <w:sz w:val="24"/>
          <w:szCs w:val="24"/>
        </w:rPr>
        <w:t xml:space="preserve"> with the draft Instrument/Instrument Modification.</w:t>
      </w:r>
    </w:p>
    <w:p w14:paraId="4A9514B8" w14:textId="77777777" w:rsidR="00C334C6" w:rsidRPr="00D24C32" w:rsidRDefault="00C334C6" w:rsidP="00B31FB2">
      <w:pPr>
        <w:spacing w:before="11"/>
        <w:rPr>
          <w:rFonts w:ascii="Arial" w:eastAsia="Arial" w:hAnsi="Arial" w:cs="Arial"/>
          <w:sz w:val="24"/>
          <w:szCs w:val="24"/>
        </w:rPr>
      </w:pPr>
    </w:p>
    <w:p w14:paraId="2560F721"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605506886"/>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provided a copy of each of the recorded deeds or other encumbrance documents referenced in the title report/policy’s exclusions from coverage.</w:t>
      </w:r>
    </w:p>
    <w:p w14:paraId="03951C6A" w14:textId="77777777" w:rsidR="00C334C6" w:rsidRPr="00D24C32" w:rsidRDefault="00C334C6" w:rsidP="00B31FB2">
      <w:pPr>
        <w:spacing w:before="11"/>
        <w:rPr>
          <w:rFonts w:ascii="Arial" w:eastAsia="Arial" w:hAnsi="Arial" w:cs="Arial"/>
          <w:sz w:val="24"/>
          <w:szCs w:val="24"/>
        </w:rPr>
      </w:pPr>
    </w:p>
    <w:p w14:paraId="13F57D04" w14:textId="7BBF5CEC"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450546493"/>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provided a copy of plat or multiple plats covering the entirety of the </w:t>
      </w:r>
      <w:r w:rsidR="0067301C" w:rsidRPr="00D24C32">
        <w:rPr>
          <w:rFonts w:ascii="Arial" w:eastAsia="Arial" w:hAnsi="Arial" w:cs="Arial"/>
          <w:sz w:val="24"/>
          <w:szCs w:val="24"/>
        </w:rPr>
        <w:t>P</w:t>
      </w:r>
      <w:r w:rsidR="00B31FB2" w:rsidRPr="00D24C32">
        <w:rPr>
          <w:rFonts w:ascii="Arial" w:eastAsia="Arial" w:hAnsi="Arial" w:cs="Arial"/>
          <w:sz w:val="24"/>
          <w:szCs w:val="24"/>
        </w:rPr>
        <w:t>roperty proposed for inclusion in the Bank.</w:t>
      </w:r>
    </w:p>
    <w:p w14:paraId="7C2F9531" w14:textId="77777777" w:rsidR="00C334C6" w:rsidRPr="00D24C32" w:rsidRDefault="00C334C6" w:rsidP="00B31FB2">
      <w:pPr>
        <w:spacing w:before="11"/>
        <w:rPr>
          <w:rFonts w:ascii="Arial" w:eastAsia="Arial" w:hAnsi="Arial" w:cs="Arial"/>
          <w:sz w:val="24"/>
          <w:szCs w:val="24"/>
        </w:rPr>
      </w:pPr>
    </w:p>
    <w:p w14:paraId="4BC9B5A1" w14:textId="56AA9CCE"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528551800"/>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performed and provided documentation of a </w:t>
      </w:r>
      <w:r w:rsidR="002E0DFD" w:rsidRPr="00D24C32">
        <w:rPr>
          <w:rFonts w:ascii="Arial" w:eastAsia="Arial" w:hAnsi="Arial" w:cs="Arial"/>
          <w:sz w:val="24"/>
          <w:szCs w:val="24"/>
        </w:rPr>
        <w:t>P</w:t>
      </w:r>
      <w:r w:rsidR="00B31FB2" w:rsidRPr="00D24C32">
        <w:rPr>
          <w:rFonts w:ascii="Arial" w:eastAsia="Arial" w:hAnsi="Arial" w:cs="Arial"/>
          <w:sz w:val="24"/>
          <w:szCs w:val="24"/>
        </w:rPr>
        <w:t xml:space="preserve">roperty </w:t>
      </w:r>
      <w:r w:rsidR="002E0DFD" w:rsidRPr="00D24C32">
        <w:rPr>
          <w:rFonts w:ascii="Arial" w:eastAsia="Arial" w:hAnsi="Arial" w:cs="Arial"/>
          <w:sz w:val="24"/>
          <w:szCs w:val="24"/>
        </w:rPr>
        <w:t>A</w:t>
      </w:r>
      <w:r w:rsidR="00B31FB2" w:rsidRPr="00D24C32">
        <w:rPr>
          <w:rFonts w:ascii="Arial" w:eastAsia="Arial" w:hAnsi="Arial" w:cs="Arial"/>
          <w:sz w:val="24"/>
          <w:szCs w:val="24"/>
        </w:rPr>
        <w:t>ssessment, to include locating all existing interests listed in the exclusions from title policy coverage, providing a narrative summary and evaluation of the existing interests potential to create conflicts with the Bank’s objectives and/or likelihood of success (</w:t>
      </w:r>
      <w:r w:rsidR="00B31FB2" w:rsidRPr="00D24C32">
        <w:rPr>
          <w:rFonts w:ascii="Arial" w:eastAsia="Arial" w:hAnsi="Arial" w:cs="Arial"/>
          <w:b/>
          <w:bCs/>
          <w:sz w:val="24"/>
          <w:szCs w:val="24"/>
        </w:rPr>
        <w:t>Attachment 3</w:t>
      </w:r>
      <w:r w:rsidR="00B31FB2" w:rsidRPr="00D24C32">
        <w:rPr>
          <w:rFonts w:ascii="Arial" w:eastAsia="Arial" w:hAnsi="Arial" w:cs="Arial"/>
          <w:sz w:val="24"/>
          <w:szCs w:val="24"/>
        </w:rPr>
        <w:t>), and providing an accurate depiction of those existing interests and the areas affected by each exception to title on a drawing of the Bank and the Bank Property (</w:t>
      </w:r>
      <w:r w:rsidR="00B31FB2" w:rsidRPr="00D24C32">
        <w:rPr>
          <w:rFonts w:ascii="Arial" w:eastAsia="Arial" w:hAnsi="Arial" w:cs="Arial"/>
          <w:b/>
          <w:bCs/>
          <w:sz w:val="24"/>
          <w:szCs w:val="24"/>
        </w:rPr>
        <w:t>Attachment 4</w:t>
      </w:r>
      <w:r w:rsidR="00B31FB2" w:rsidRPr="00D24C32">
        <w:rPr>
          <w:rFonts w:ascii="Arial" w:eastAsia="Arial" w:hAnsi="Arial" w:cs="Arial"/>
          <w:sz w:val="24"/>
          <w:szCs w:val="24"/>
        </w:rPr>
        <w:t>).</w:t>
      </w:r>
    </w:p>
    <w:p w14:paraId="40C1B102" w14:textId="77777777" w:rsidR="00C334C6" w:rsidRPr="00D24C32" w:rsidRDefault="00C334C6" w:rsidP="00B31FB2">
      <w:pPr>
        <w:spacing w:before="11"/>
        <w:rPr>
          <w:rFonts w:ascii="Arial" w:eastAsia="Arial" w:hAnsi="Arial" w:cs="Arial"/>
          <w:sz w:val="24"/>
          <w:szCs w:val="24"/>
        </w:rPr>
      </w:pPr>
    </w:p>
    <w:p w14:paraId="1449BDA7"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776636318"/>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If mineral interests are severed, a mineral remoteness report, prepared by a licensed, professional geologist is required that includes the following information: </w:t>
      </w:r>
    </w:p>
    <w:p w14:paraId="49EC6C3C" w14:textId="77777777" w:rsidR="00C334C6" w:rsidRPr="00D24C32" w:rsidRDefault="00C334C6" w:rsidP="00B31FB2">
      <w:pPr>
        <w:spacing w:before="11"/>
        <w:rPr>
          <w:rFonts w:ascii="Arial" w:eastAsia="Arial" w:hAnsi="Arial" w:cs="Arial"/>
          <w:sz w:val="24"/>
          <w:szCs w:val="24"/>
        </w:rPr>
      </w:pPr>
    </w:p>
    <w:p w14:paraId="260CCD5A" w14:textId="4926357C" w:rsidR="0075726C" w:rsidRDefault="0075726C"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Introduction – report purpose, location maps, legal description</w:t>
      </w:r>
    </w:p>
    <w:p w14:paraId="61F4947F"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6BFD732D" w14:textId="49B80557" w:rsidR="00B31FB2" w:rsidRDefault="00B31FB2"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Bank property</w:t>
      </w:r>
      <w:r w:rsidR="0075726C" w:rsidRPr="00D24C32">
        <w:rPr>
          <w:rFonts w:ascii="Arial" w:eastAsia="Arial" w:hAnsi="Arial" w:cs="Arial"/>
          <w:sz w:val="24"/>
          <w:szCs w:val="24"/>
        </w:rPr>
        <w:t xml:space="preserve"> preliminary</w:t>
      </w:r>
      <w:r w:rsidRPr="00D24C32">
        <w:rPr>
          <w:rFonts w:ascii="Arial" w:eastAsia="Arial" w:hAnsi="Arial" w:cs="Arial"/>
          <w:sz w:val="24"/>
          <w:szCs w:val="24"/>
        </w:rPr>
        <w:t xml:space="preserve"> title report examination describing what type of leases are on the project and description of surface and mineral estate ownerships </w:t>
      </w:r>
    </w:p>
    <w:p w14:paraId="1C7B3FD1"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7538786F" w14:textId="3E00DA2B" w:rsidR="00B31FB2" w:rsidRDefault="00B31FB2"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 xml:space="preserve">Description of specific mineral resources included and excluded in the mineral estate </w:t>
      </w:r>
    </w:p>
    <w:p w14:paraId="5C31BD1D"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12713A88" w14:textId="41BE81F5" w:rsidR="00B31FB2" w:rsidRDefault="00B31FB2"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 xml:space="preserve">Review of locatable, useable, and salable mineral resources on the Bank </w:t>
      </w:r>
      <w:r w:rsidR="00A9257E" w:rsidRPr="00D24C32">
        <w:rPr>
          <w:rFonts w:ascii="Arial" w:eastAsia="Arial" w:hAnsi="Arial" w:cs="Arial"/>
          <w:sz w:val="24"/>
          <w:szCs w:val="24"/>
        </w:rPr>
        <w:t>P</w:t>
      </w:r>
      <w:r w:rsidRPr="00D24C32">
        <w:rPr>
          <w:rFonts w:ascii="Arial" w:eastAsia="Arial" w:hAnsi="Arial" w:cs="Arial"/>
          <w:sz w:val="24"/>
          <w:szCs w:val="24"/>
        </w:rPr>
        <w:t xml:space="preserve">roperty </w:t>
      </w:r>
    </w:p>
    <w:p w14:paraId="6BA53A2E"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1CDF1ECB" w14:textId="448C61C8" w:rsidR="00B31FB2" w:rsidRDefault="00B31FB2"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 xml:space="preserve">Map and aerial photographs of </w:t>
      </w:r>
      <w:r w:rsidR="00AB24CC" w:rsidRPr="00D24C32">
        <w:rPr>
          <w:rFonts w:ascii="Arial" w:eastAsia="Arial" w:hAnsi="Arial" w:cs="Arial"/>
          <w:sz w:val="24"/>
          <w:szCs w:val="24"/>
        </w:rPr>
        <w:t>P</w:t>
      </w:r>
      <w:r w:rsidRPr="00D24C32">
        <w:rPr>
          <w:rFonts w:ascii="Arial" w:eastAsia="Arial" w:hAnsi="Arial" w:cs="Arial"/>
          <w:sz w:val="24"/>
          <w:szCs w:val="24"/>
        </w:rPr>
        <w:t xml:space="preserve">roperty with delineated mineral estates </w:t>
      </w:r>
    </w:p>
    <w:p w14:paraId="5795C87A"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36AD0BBE" w14:textId="17E2F742" w:rsidR="00B31FB2" w:rsidRDefault="00B31FB2" w:rsidP="00C334C6">
      <w:pPr>
        <w:pStyle w:val="ListParagraph"/>
        <w:numPr>
          <w:ilvl w:val="0"/>
          <w:numId w:val="27"/>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Assessment of mineral resource potential, including: a map showing locations, discussion of environmental constraints that may constrain mining, opinion as to the likelihood of surface mining or other forms of mining, including a determination whether the “probability of surface mining is so remote as to be negligible”, references cited, preparer’s qualifications. Assessment shall consider reserve size, depth, type, amount, depth of bedrock, quality of formation, surface/sub surface, proximity of other existing mineral exploration operations and infrastructure, future development intentions of holder, current state of the energy market as it relates to the specific type of minerals on-site, and any existing permits that cover the site (i.e., mining permits, NPDES, etc.).</w:t>
      </w:r>
    </w:p>
    <w:p w14:paraId="0F8659C6"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27A84221" w14:textId="1153A596"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291406320"/>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and Property Owner understand that a </w:t>
      </w:r>
      <w:r w:rsidR="00B059CF" w:rsidRPr="00D24C32">
        <w:rPr>
          <w:rFonts w:ascii="Arial" w:eastAsia="Arial" w:hAnsi="Arial" w:cs="Arial"/>
          <w:sz w:val="24"/>
          <w:szCs w:val="24"/>
        </w:rPr>
        <w:t>S</w:t>
      </w:r>
      <w:r w:rsidR="00B31FB2" w:rsidRPr="00D24C32">
        <w:rPr>
          <w:rFonts w:ascii="Arial" w:eastAsia="Arial" w:hAnsi="Arial" w:cs="Arial"/>
          <w:sz w:val="24"/>
          <w:szCs w:val="24"/>
        </w:rPr>
        <w:t xml:space="preserve">ubordination </w:t>
      </w:r>
      <w:r w:rsidR="00B059CF" w:rsidRPr="00D24C32">
        <w:rPr>
          <w:rFonts w:ascii="Arial" w:eastAsia="Arial" w:hAnsi="Arial" w:cs="Arial"/>
          <w:sz w:val="24"/>
          <w:szCs w:val="24"/>
        </w:rPr>
        <w:t>A</w:t>
      </w:r>
      <w:r w:rsidR="00B31FB2" w:rsidRPr="00D24C32">
        <w:rPr>
          <w:rFonts w:ascii="Arial" w:eastAsia="Arial" w:hAnsi="Arial" w:cs="Arial"/>
          <w:sz w:val="24"/>
          <w:szCs w:val="24"/>
        </w:rPr>
        <w:t>greement provision shall be included in the draft site protection instrument when existing encumbrances with the potential to create conflicts with the Bank’s objectives and/or likelihood of success are identified on the Bank</w:t>
      </w:r>
      <w:r w:rsidR="00AB24CC" w:rsidRPr="00D24C32">
        <w:rPr>
          <w:rFonts w:ascii="Arial" w:eastAsia="Arial" w:hAnsi="Arial" w:cs="Arial"/>
          <w:sz w:val="24"/>
          <w:szCs w:val="24"/>
        </w:rPr>
        <w:t xml:space="preserve"> Property</w:t>
      </w:r>
      <w:r w:rsidR="00B31FB2" w:rsidRPr="00D24C32">
        <w:rPr>
          <w:rFonts w:ascii="Arial" w:eastAsia="Arial" w:hAnsi="Arial" w:cs="Arial"/>
          <w:sz w:val="24"/>
          <w:szCs w:val="24"/>
        </w:rPr>
        <w:t>.</w:t>
      </w:r>
    </w:p>
    <w:p w14:paraId="6CAFA9AB" w14:textId="77777777" w:rsidR="00C334C6" w:rsidRPr="00D24C32" w:rsidRDefault="00C334C6" w:rsidP="00B31FB2">
      <w:pPr>
        <w:spacing w:before="11"/>
        <w:rPr>
          <w:rFonts w:ascii="Arial" w:eastAsia="Arial" w:hAnsi="Arial" w:cs="Arial"/>
          <w:sz w:val="24"/>
          <w:szCs w:val="24"/>
        </w:rPr>
      </w:pPr>
    </w:p>
    <w:p w14:paraId="7CFDB81D" w14:textId="395E056E"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274243271"/>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Property Owner has not granted any options, or committed or obligated to sell the </w:t>
      </w:r>
      <w:r w:rsidR="00D70AD9" w:rsidRPr="00D24C32">
        <w:rPr>
          <w:rFonts w:ascii="Arial" w:eastAsia="Arial" w:hAnsi="Arial" w:cs="Arial"/>
          <w:sz w:val="24"/>
          <w:szCs w:val="24"/>
        </w:rPr>
        <w:t>P</w:t>
      </w:r>
      <w:r w:rsidR="00B31FB2" w:rsidRPr="00D24C32">
        <w:rPr>
          <w:rFonts w:ascii="Arial" w:eastAsia="Arial" w:hAnsi="Arial" w:cs="Arial"/>
          <w:sz w:val="24"/>
          <w:szCs w:val="24"/>
        </w:rPr>
        <w:t>roperty or any portion thereof.</w:t>
      </w:r>
    </w:p>
    <w:p w14:paraId="502D775A" w14:textId="77777777" w:rsidR="00C334C6" w:rsidRPr="00D24C32" w:rsidRDefault="00C334C6" w:rsidP="00B31FB2">
      <w:pPr>
        <w:spacing w:before="11"/>
        <w:rPr>
          <w:rFonts w:ascii="Arial" w:eastAsia="Arial" w:hAnsi="Arial" w:cs="Arial"/>
          <w:sz w:val="24"/>
          <w:szCs w:val="24"/>
        </w:rPr>
      </w:pPr>
    </w:p>
    <w:p w14:paraId="2C8D1F5B" w14:textId="0186DF23"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177237648"/>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acknowledges that the Bank</w:t>
      </w:r>
      <w:r w:rsidR="00AB24CC" w:rsidRPr="00D24C32">
        <w:rPr>
          <w:rFonts w:ascii="Arial" w:eastAsia="Arial" w:hAnsi="Arial" w:cs="Arial"/>
          <w:sz w:val="24"/>
          <w:szCs w:val="24"/>
        </w:rPr>
        <w:t xml:space="preserve"> Property</w:t>
      </w:r>
      <w:r w:rsidR="00B31FB2" w:rsidRPr="00D24C32">
        <w:rPr>
          <w:rFonts w:ascii="Arial" w:eastAsia="Arial" w:hAnsi="Arial" w:cs="Arial"/>
          <w:sz w:val="24"/>
          <w:szCs w:val="24"/>
        </w:rPr>
        <w:t xml:space="preserve"> has not been used for the purpose of generating compensatory mitigation credits for a previous project(s), is not land purchased for designated purposes that are not consistent with habitat preservation, and does not include existing interests that are incompatible with the purpose</w:t>
      </w:r>
      <w:r w:rsidR="00AB24CC" w:rsidRPr="00D24C32">
        <w:rPr>
          <w:rFonts w:ascii="Arial" w:eastAsia="Arial" w:hAnsi="Arial" w:cs="Arial"/>
          <w:sz w:val="24"/>
          <w:szCs w:val="24"/>
        </w:rPr>
        <w:t>s</w:t>
      </w:r>
      <w:r w:rsidR="00B31FB2" w:rsidRPr="00D24C32">
        <w:rPr>
          <w:rFonts w:ascii="Arial" w:eastAsia="Arial" w:hAnsi="Arial" w:cs="Arial"/>
          <w:sz w:val="24"/>
          <w:szCs w:val="24"/>
        </w:rPr>
        <w:t xml:space="preserve"> of the Bank. </w:t>
      </w:r>
    </w:p>
    <w:p w14:paraId="28913720" w14:textId="77777777" w:rsidR="00C334C6" w:rsidRPr="00D24C32" w:rsidRDefault="00C334C6" w:rsidP="00B31FB2">
      <w:pPr>
        <w:spacing w:before="11"/>
        <w:rPr>
          <w:rFonts w:ascii="Arial" w:eastAsia="Arial" w:hAnsi="Arial" w:cs="Arial"/>
          <w:sz w:val="24"/>
          <w:szCs w:val="24"/>
        </w:rPr>
      </w:pPr>
    </w:p>
    <w:p w14:paraId="3CF8B269" w14:textId="5BBA6B4C"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066712784"/>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acknowledges that it must record the approved </w:t>
      </w:r>
      <w:r w:rsidR="00A9257E"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9257E"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9257E" w:rsidRPr="00D24C32">
        <w:rPr>
          <w:rFonts w:ascii="Arial" w:eastAsia="Arial" w:hAnsi="Arial" w:cs="Arial"/>
          <w:sz w:val="24"/>
          <w:szCs w:val="24"/>
        </w:rPr>
        <w:t>i</w:t>
      </w:r>
      <w:r w:rsidR="00B31FB2" w:rsidRPr="00D24C32">
        <w:rPr>
          <w:rFonts w:ascii="Arial" w:eastAsia="Arial" w:hAnsi="Arial" w:cs="Arial"/>
          <w:sz w:val="24"/>
          <w:szCs w:val="24"/>
        </w:rPr>
        <w:t>nstrument before any potential credits are released.</w:t>
      </w:r>
    </w:p>
    <w:p w14:paraId="26C490FE" w14:textId="77777777" w:rsidR="00C334C6" w:rsidRPr="00D24C32" w:rsidRDefault="00C334C6" w:rsidP="00B31FB2">
      <w:pPr>
        <w:spacing w:before="11"/>
        <w:rPr>
          <w:rFonts w:ascii="Arial" w:eastAsia="Arial" w:hAnsi="Arial" w:cs="Arial"/>
          <w:sz w:val="24"/>
          <w:szCs w:val="24"/>
        </w:rPr>
      </w:pPr>
    </w:p>
    <w:p w14:paraId="2BE14382" w14:textId="6AD726B6"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284466793"/>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and Property Owner understand that when the Bank</w:t>
      </w:r>
      <w:r w:rsidR="00AB24CC" w:rsidRPr="00D24C32">
        <w:rPr>
          <w:rFonts w:ascii="Arial" w:eastAsia="Arial" w:hAnsi="Arial" w:cs="Arial"/>
          <w:sz w:val="24"/>
          <w:szCs w:val="24"/>
        </w:rPr>
        <w:t xml:space="preserve"> Property</w:t>
      </w:r>
      <w:r w:rsidR="00B31FB2" w:rsidRPr="00D24C32">
        <w:rPr>
          <w:rFonts w:ascii="Arial" w:eastAsia="Arial" w:hAnsi="Arial" w:cs="Arial"/>
          <w:sz w:val="24"/>
          <w:szCs w:val="24"/>
        </w:rPr>
        <w:t xml:space="preserve"> is owned by federal or state governments with no authority to record a restriction on property deed, a separate conservation land use agreement (memorandum of agreement between Sponsor, Property Owner, and Chairs on management of resources) may be used in conjunction with a future federal/state facility resource management plan to include a designation for the mitigation </w:t>
      </w:r>
      <w:r w:rsidR="00A9257E" w:rsidRPr="00D24C32">
        <w:rPr>
          <w:rFonts w:ascii="Arial" w:eastAsia="Arial" w:hAnsi="Arial" w:cs="Arial"/>
          <w:sz w:val="24"/>
          <w:szCs w:val="24"/>
        </w:rPr>
        <w:t>site</w:t>
      </w:r>
      <w:r w:rsidR="00B31FB2" w:rsidRPr="00D24C32">
        <w:rPr>
          <w:rFonts w:ascii="Arial" w:eastAsia="Arial" w:hAnsi="Arial" w:cs="Arial"/>
          <w:sz w:val="24"/>
          <w:szCs w:val="24"/>
        </w:rPr>
        <w:t xml:space="preserve"> as “environmental conservation use”.</w:t>
      </w:r>
    </w:p>
    <w:p w14:paraId="064DE61D" w14:textId="77777777" w:rsidR="00C334C6" w:rsidRPr="00D24C32" w:rsidRDefault="00C334C6" w:rsidP="00B31FB2">
      <w:pPr>
        <w:spacing w:before="11"/>
        <w:rPr>
          <w:rFonts w:ascii="Arial" w:eastAsia="Arial" w:hAnsi="Arial" w:cs="Arial"/>
          <w:sz w:val="24"/>
          <w:szCs w:val="24"/>
        </w:rPr>
      </w:pPr>
    </w:p>
    <w:p w14:paraId="7BE79223" w14:textId="20E4839C"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695411526"/>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w:t>
      </w:r>
      <w:r w:rsidR="00A9257E"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9257E"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9257E" w:rsidRPr="00D24C32">
        <w:rPr>
          <w:rFonts w:ascii="Arial" w:eastAsia="Arial" w:hAnsi="Arial" w:cs="Arial"/>
          <w:sz w:val="24"/>
          <w:szCs w:val="24"/>
        </w:rPr>
        <w:t>i</w:t>
      </w:r>
      <w:r w:rsidR="00B31FB2" w:rsidRPr="00D24C32">
        <w:rPr>
          <w:rFonts w:ascii="Arial" w:eastAsia="Arial" w:hAnsi="Arial" w:cs="Arial"/>
          <w:sz w:val="24"/>
          <w:szCs w:val="24"/>
        </w:rPr>
        <w:t>nstrument includes a legal description of the protected area that has been prepared by a registered surveyor and includes the metes and bounds of the entire Bank.</w:t>
      </w:r>
    </w:p>
    <w:p w14:paraId="06CD8479" w14:textId="77777777" w:rsidR="00C334C6" w:rsidRPr="00D24C32" w:rsidRDefault="00C334C6" w:rsidP="00B31FB2">
      <w:pPr>
        <w:spacing w:before="11"/>
        <w:rPr>
          <w:rFonts w:ascii="Arial" w:eastAsia="Arial" w:hAnsi="Arial" w:cs="Arial"/>
          <w:sz w:val="24"/>
          <w:szCs w:val="24"/>
        </w:rPr>
      </w:pPr>
    </w:p>
    <w:p w14:paraId="7DDE4697" w14:textId="0EEDA1C6"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2145881870"/>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w:t>
      </w:r>
      <w:r w:rsidR="00A9257E"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9257E"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9257E" w:rsidRPr="00D24C32">
        <w:rPr>
          <w:rFonts w:ascii="Arial" w:eastAsia="Arial" w:hAnsi="Arial" w:cs="Arial"/>
          <w:sz w:val="24"/>
          <w:szCs w:val="24"/>
        </w:rPr>
        <w:t>i</w:t>
      </w:r>
      <w:r w:rsidR="00B31FB2" w:rsidRPr="00D24C32">
        <w:rPr>
          <w:rFonts w:ascii="Arial" w:eastAsia="Arial" w:hAnsi="Arial" w:cs="Arial"/>
          <w:sz w:val="24"/>
          <w:szCs w:val="24"/>
        </w:rPr>
        <w:t>nstrument establishes in an appropriate third party, if one has been identified, the right to monitor and enforce the site protection provisions.</w:t>
      </w:r>
    </w:p>
    <w:p w14:paraId="18E7602B" w14:textId="77777777" w:rsidR="00C334C6" w:rsidRPr="00D24C32" w:rsidRDefault="00C334C6" w:rsidP="00B31FB2">
      <w:pPr>
        <w:spacing w:before="11"/>
        <w:rPr>
          <w:rFonts w:ascii="Arial" w:eastAsia="Arial" w:hAnsi="Arial" w:cs="Arial"/>
          <w:sz w:val="24"/>
          <w:szCs w:val="24"/>
        </w:rPr>
      </w:pPr>
    </w:p>
    <w:p w14:paraId="5347150D" w14:textId="21BE7F44"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441298359"/>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provided documentation demonstrating that the third party who will monitor and enforce the site protection provisions has accepted such role and is authorized by</w:t>
      </w:r>
      <w:r w:rsidR="00A9257E" w:rsidRPr="00D24C32">
        <w:rPr>
          <w:rFonts w:ascii="Arial" w:eastAsia="Arial" w:hAnsi="Arial" w:cs="Arial"/>
          <w:sz w:val="24"/>
          <w:szCs w:val="24"/>
        </w:rPr>
        <w:t xml:space="preserve"> Maryland</w:t>
      </w:r>
      <w:r w:rsidR="00B31FB2" w:rsidRPr="00D24C32">
        <w:rPr>
          <w:rFonts w:ascii="Arial" w:eastAsia="Arial" w:hAnsi="Arial" w:cs="Arial"/>
          <w:sz w:val="24"/>
          <w:szCs w:val="24"/>
        </w:rPr>
        <w:t xml:space="preserve"> law to perform the functions granted to it.</w:t>
      </w:r>
    </w:p>
    <w:p w14:paraId="4A2409B3" w14:textId="77777777" w:rsidR="00C334C6" w:rsidRPr="00D24C32" w:rsidRDefault="00C334C6" w:rsidP="00B31FB2">
      <w:pPr>
        <w:spacing w:before="11"/>
        <w:rPr>
          <w:rFonts w:ascii="Arial" w:eastAsia="Arial" w:hAnsi="Arial" w:cs="Arial"/>
          <w:sz w:val="24"/>
          <w:szCs w:val="24"/>
        </w:rPr>
      </w:pPr>
    </w:p>
    <w:p w14:paraId="68FF79D9"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401802158"/>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provided documentation demonstrating that the Sponsor and the third party who will monitor and enforce site protection provisions have agreed upon a mechanism to finance long-term management responsibilities.</w:t>
      </w:r>
    </w:p>
    <w:p w14:paraId="641B22CD" w14:textId="77777777" w:rsidR="00C334C6" w:rsidRPr="00D24C32" w:rsidRDefault="00C334C6" w:rsidP="00B31FB2">
      <w:pPr>
        <w:spacing w:before="11"/>
        <w:rPr>
          <w:rFonts w:ascii="Arial" w:eastAsia="Arial" w:hAnsi="Arial" w:cs="Arial"/>
          <w:sz w:val="24"/>
          <w:szCs w:val="24"/>
        </w:rPr>
      </w:pPr>
    </w:p>
    <w:p w14:paraId="2BF269C7"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837064776"/>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acknowledges that the site protection instrument, management plan, and long-term protection mechanism must contain a provision requiring 60-day advance notification to the Chairs before any action is taken to void or modify the instrument, management plan, or long-term protection mechanism, including transfer of title to, or establishment of any other legal claims over, the Bank.</w:t>
      </w:r>
    </w:p>
    <w:p w14:paraId="7436A5BF" w14:textId="77777777" w:rsidR="00C334C6" w:rsidRPr="00D24C32" w:rsidRDefault="00C334C6" w:rsidP="00B31FB2">
      <w:pPr>
        <w:spacing w:before="11"/>
        <w:rPr>
          <w:rFonts w:ascii="Arial" w:eastAsia="Arial" w:hAnsi="Arial" w:cs="Arial"/>
          <w:sz w:val="24"/>
          <w:szCs w:val="24"/>
        </w:rPr>
      </w:pPr>
    </w:p>
    <w:p w14:paraId="0DD0B902" w14:textId="5C42B43D"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251583201"/>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has provided the Chairs a written statement from the Property Owner certifying that, to the Property Owner’s knowledge, there are no easements, encumbrances, or transfers of the </w:t>
      </w:r>
      <w:r w:rsidR="00945D28" w:rsidRPr="00D24C32">
        <w:rPr>
          <w:rFonts w:ascii="Arial" w:eastAsia="Arial" w:hAnsi="Arial" w:cs="Arial"/>
          <w:sz w:val="24"/>
          <w:szCs w:val="24"/>
        </w:rPr>
        <w:t>P</w:t>
      </w:r>
      <w:r w:rsidR="00B31FB2" w:rsidRPr="00D24C32">
        <w:rPr>
          <w:rFonts w:ascii="Arial" w:eastAsia="Arial" w:hAnsi="Arial" w:cs="Arial"/>
          <w:sz w:val="24"/>
          <w:szCs w:val="24"/>
        </w:rPr>
        <w:t>roperty, in whole or in part, not disclosed in the title policy (</w:t>
      </w:r>
      <w:r w:rsidR="00B31FB2" w:rsidRPr="00D24C32">
        <w:rPr>
          <w:rFonts w:ascii="Arial" w:eastAsia="Arial" w:hAnsi="Arial" w:cs="Arial"/>
          <w:b/>
          <w:bCs/>
          <w:sz w:val="24"/>
          <w:szCs w:val="24"/>
        </w:rPr>
        <w:t>Attachment 5</w:t>
      </w:r>
      <w:r w:rsidR="00B31FB2" w:rsidRPr="00D24C32">
        <w:rPr>
          <w:rFonts w:ascii="Arial" w:eastAsia="Arial" w:hAnsi="Arial" w:cs="Arial"/>
          <w:sz w:val="24"/>
          <w:szCs w:val="24"/>
        </w:rPr>
        <w:t>).</w:t>
      </w:r>
    </w:p>
    <w:p w14:paraId="545C00DD" w14:textId="77777777" w:rsidR="00C334C6" w:rsidRPr="00D24C32" w:rsidRDefault="00C334C6" w:rsidP="00B31FB2">
      <w:pPr>
        <w:spacing w:before="11"/>
        <w:rPr>
          <w:rFonts w:ascii="Arial" w:eastAsia="Arial" w:hAnsi="Arial" w:cs="Arial"/>
          <w:sz w:val="24"/>
          <w:szCs w:val="24"/>
        </w:rPr>
      </w:pPr>
    </w:p>
    <w:p w14:paraId="1B5640AB" w14:textId="4155F0B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426568440"/>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The Sponsor and Property Owner have provided the Chairs a written detailed statement that identifies and describes any Federal, state, or public funding received, or expected to be received, for natural resources acquisition, protection, </w:t>
      </w:r>
      <w:r w:rsidR="00327A62" w:rsidRPr="00D24C32">
        <w:rPr>
          <w:rFonts w:ascii="Arial" w:eastAsia="Arial" w:hAnsi="Arial" w:cs="Arial"/>
          <w:sz w:val="24"/>
          <w:szCs w:val="24"/>
        </w:rPr>
        <w:t>E</w:t>
      </w:r>
      <w:r w:rsidR="00B31FB2" w:rsidRPr="00D24C32">
        <w:rPr>
          <w:rFonts w:ascii="Arial" w:eastAsia="Arial" w:hAnsi="Arial" w:cs="Arial"/>
          <w:sz w:val="24"/>
          <w:szCs w:val="24"/>
        </w:rPr>
        <w:t xml:space="preserve">nhancement, </w:t>
      </w:r>
      <w:r w:rsidR="00327A62" w:rsidRPr="00D24C32">
        <w:rPr>
          <w:rFonts w:ascii="Arial" w:eastAsia="Arial" w:hAnsi="Arial" w:cs="Arial"/>
          <w:sz w:val="24"/>
          <w:szCs w:val="24"/>
        </w:rPr>
        <w:t>R</w:t>
      </w:r>
      <w:r w:rsidR="00B31FB2" w:rsidRPr="00D24C32">
        <w:rPr>
          <w:rFonts w:ascii="Arial" w:eastAsia="Arial" w:hAnsi="Arial" w:cs="Arial"/>
          <w:sz w:val="24"/>
          <w:szCs w:val="24"/>
        </w:rPr>
        <w:t>estoration, or other purposes within all or a portion of the proposed Bank boundary (e.g., funding source, amount received, purpose, number of acres affected by each purpose, etc.) (</w:t>
      </w:r>
      <w:r w:rsidR="00B31FB2" w:rsidRPr="00D24C32">
        <w:rPr>
          <w:rFonts w:ascii="Arial" w:eastAsia="Arial" w:hAnsi="Arial" w:cs="Arial"/>
          <w:b/>
          <w:bCs/>
          <w:sz w:val="24"/>
          <w:szCs w:val="24"/>
        </w:rPr>
        <w:t>Attachment 6</w:t>
      </w:r>
      <w:r w:rsidR="00B31FB2" w:rsidRPr="00D24C32">
        <w:rPr>
          <w:rFonts w:ascii="Arial" w:eastAsia="Arial" w:hAnsi="Arial" w:cs="Arial"/>
          <w:sz w:val="24"/>
          <w:szCs w:val="24"/>
        </w:rPr>
        <w:t>).</w:t>
      </w:r>
    </w:p>
    <w:p w14:paraId="7962CC2B" w14:textId="77777777" w:rsidR="00C334C6" w:rsidRPr="00D24C32" w:rsidRDefault="00C334C6" w:rsidP="00B31FB2">
      <w:pPr>
        <w:spacing w:before="11"/>
        <w:rPr>
          <w:rFonts w:ascii="Arial" w:eastAsia="Arial" w:hAnsi="Arial" w:cs="Arial"/>
          <w:sz w:val="24"/>
          <w:szCs w:val="24"/>
        </w:rPr>
      </w:pPr>
    </w:p>
    <w:p w14:paraId="56FBA9C6" w14:textId="1C562041"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684273356"/>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If the Property Owner is a corporation or partnership, the Property Owner shall provide documentation that recordation of the </w:t>
      </w:r>
      <w:r w:rsidR="00AB24CC"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B24CC"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B24CC" w:rsidRPr="00D24C32">
        <w:rPr>
          <w:rFonts w:ascii="Arial" w:eastAsia="Arial" w:hAnsi="Arial" w:cs="Arial"/>
          <w:sz w:val="24"/>
          <w:szCs w:val="24"/>
        </w:rPr>
        <w:t>i</w:t>
      </w:r>
      <w:r w:rsidR="00B31FB2" w:rsidRPr="00D24C32">
        <w:rPr>
          <w:rFonts w:ascii="Arial" w:eastAsia="Arial" w:hAnsi="Arial" w:cs="Arial"/>
          <w:sz w:val="24"/>
          <w:szCs w:val="24"/>
        </w:rPr>
        <w:t>nstrument has been approved in accordance with [state] law.</w:t>
      </w:r>
    </w:p>
    <w:p w14:paraId="4633B4C8" w14:textId="77777777" w:rsidR="00C334C6" w:rsidRPr="00D24C32" w:rsidRDefault="00C334C6" w:rsidP="00B31FB2">
      <w:pPr>
        <w:spacing w:before="11"/>
        <w:rPr>
          <w:rFonts w:ascii="Arial" w:eastAsia="Arial" w:hAnsi="Arial" w:cs="Arial"/>
          <w:sz w:val="24"/>
          <w:szCs w:val="24"/>
        </w:rPr>
      </w:pPr>
    </w:p>
    <w:p w14:paraId="0FACFFFA" w14:textId="105CF1AE"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1517891812"/>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If the Property Owner is not an individual, the Property Owner shall provide documentation that the person executing the </w:t>
      </w:r>
      <w:r w:rsidR="00AB24CC"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B24CC" w:rsidRPr="00D24C32">
        <w:rPr>
          <w:rFonts w:ascii="Arial" w:eastAsia="Arial" w:hAnsi="Arial" w:cs="Arial"/>
          <w:sz w:val="24"/>
          <w:szCs w:val="24"/>
        </w:rPr>
        <w:t>p</w:t>
      </w:r>
      <w:r w:rsidR="00B31FB2" w:rsidRPr="00D24C32">
        <w:rPr>
          <w:rFonts w:ascii="Arial" w:eastAsia="Arial" w:hAnsi="Arial" w:cs="Arial"/>
          <w:sz w:val="24"/>
          <w:szCs w:val="24"/>
        </w:rPr>
        <w:t>rotection Instrument has the authority to sign on behalf of the company.</w:t>
      </w:r>
    </w:p>
    <w:p w14:paraId="692BB0C4" w14:textId="77777777" w:rsidR="00C334C6" w:rsidRPr="00D24C32" w:rsidRDefault="00C334C6" w:rsidP="00B31FB2">
      <w:pPr>
        <w:spacing w:before="11"/>
        <w:rPr>
          <w:rFonts w:ascii="Arial" w:eastAsia="Arial" w:hAnsi="Arial" w:cs="Arial"/>
          <w:sz w:val="24"/>
          <w:szCs w:val="24"/>
        </w:rPr>
      </w:pPr>
    </w:p>
    <w:p w14:paraId="7AE4D4A3" w14:textId="3B1612B0"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745642201"/>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If the Bank land has multiple Property Owners, all Property Owners have signed below and will sign the </w:t>
      </w:r>
      <w:r w:rsidR="00A9257E"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9257E"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9257E" w:rsidRPr="00D24C32">
        <w:rPr>
          <w:rFonts w:ascii="Arial" w:eastAsia="Arial" w:hAnsi="Arial" w:cs="Arial"/>
          <w:sz w:val="24"/>
          <w:szCs w:val="24"/>
        </w:rPr>
        <w:t>i</w:t>
      </w:r>
      <w:r w:rsidR="00B31FB2" w:rsidRPr="00D24C32">
        <w:rPr>
          <w:rFonts w:ascii="Arial" w:eastAsia="Arial" w:hAnsi="Arial" w:cs="Arial"/>
          <w:sz w:val="24"/>
          <w:szCs w:val="24"/>
        </w:rPr>
        <w:t>nstrument when executed.</w:t>
      </w:r>
    </w:p>
    <w:p w14:paraId="663D0CF2" w14:textId="77777777" w:rsidR="00C334C6" w:rsidRPr="00D24C32" w:rsidRDefault="00C334C6" w:rsidP="00B31FB2">
      <w:pPr>
        <w:spacing w:before="11"/>
        <w:rPr>
          <w:rFonts w:ascii="Arial" w:eastAsia="Arial" w:hAnsi="Arial" w:cs="Arial"/>
          <w:sz w:val="24"/>
          <w:szCs w:val="24"/>
        </w:rPr>
      </w:pPr>
    </w:p>
    <w:p w14:paraId="37BE619C" w14:textId="7295FA1F"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766232334"/>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Sponsor has concluded, in the </w:t>
      </w:r>
      <w:r w:rsidR="002E0DFD" w:rsidRPr="00D24C32">
        <w:rPr>
          <w:rFonts w:ascii="Arial" w:eastAsia="Arial" w:hAnsi="Arial" w:cs="Arial"/>
          <w:sz w:val="24"/>
          <w:szCs w:val="24"/>
        </w:rPr>
        <w:t>P</w:t>
      </w:r>
      <w:r w:rsidR="00B31FB2" w:rsidRPr="00D24C32">
        <w:rPr>
          <w:rFonts w:ascii="Arial" w:eastAsia="Arial" w:hAnsi="Arial" w:cs="Arial"/>
          <w:sz w:val="24"/>
          <w:szCs w:val="24"/>
        </w:rPr>
        <w:t xml:space="preserve">roperty </w:t>
      </w:r>
      <w:r w:rsidR="002E0DFD" w:rsidRPr="00D24C32">
        <w:rPr>
          <w:rFonts w:ascii="Arial" w:eastAsia="Arial" w:hAnsi="Arial" w:cs="Arial"/>
          <w:sz w:val="24"/>
          <w:szCs w:val="24"/>
        </w:rPr>
        <w:t>A</w:t>
      </w:r>
      <w:r w:rsidR="00B31FB2" w:rsidRPr="00D24C32">
        <w:rPr>
          <w:rFonts w:ascii="Arial" w:eastAsia="Arial" w:hAnsi="Arial" w:cs="Arial"/>
          <w:sz w:val="24"/>
          <w:szCs w:val="24"/>
        </w:rPr>
        <w:t xml:space="preserve">ssessment, that all existing interests either: create a negligible risk of conflict with the Bank’s objectives and likelihood of success, are located entirely outside of the Bank boundaries, are located entirely within an area that will not generate any </w:t>
      </w:r>
      <w:r w:rsidR="00A9257E" w:rsidRPr="00D24C32">
        <w:rPr>
          <w:rFonts w:ascii="Arial" w:eastAsia="Arial" w:hAnsi="Arial" w:cs="Arial"/>
          <w:sz w:val="24"/>
          <w:szCs w:val="24"/>
        </w:rPr>
        <w:t>c</w:t>
      </w:r>
      <w:r w:rsidR="00B31FB2" w:rsidRPr="00D24C32">
        <w:rPr>
          <w:rFonts w:ascii="Arial" w:eastAsia="Arial" w:hAnsi="Arial" w:cs="Arial"/>
          <w:sz w:val="24"/>
          <w:szCs w:val="24"/>
        </w:rPr>
        <w:t xml:space="preserve">redits, have been appropriately subordinated to the </w:t>
      </w:r>
      <w:r w:rsidR="00A9257E" w:rsidRPr="00D24C32">
        <w:rPr>
          <w:rFonts w:ascii="Arial" w:eastAsia="Arial" w:hAnsi="Arial" w:cs="Arial"/>
          <w:sz w:val="24"/>
          <w:szCs w:val="24"/>
        </w:rPr>
        <w:t>s</w:t>
      </w:r>
      <w:r w:rsidR="00B31FB2" w:rsidRPr="00D24C32">
        <w:rPr>
          <w:rFonts w:ascii="Arial" w:eastAsia="Arial" w:hAnsi="Arial" w:cs="Arial"/>
          <w:sz w:val="24"/>
          <w:szCs w:val="24"/>
        </w:rPr>
        <w:t xml:space="preserve">ite </w:t>
      </w:r>
      <w:r w:rsidR="00A9257E" w:rsidRPr="00D24C32">
        <w:rPr>
          <w:rFonts w:ascii="Arial" w:eastAsia="Arial" w:hAnsi="Arial" w:cs="Arial"/>
          <w:sz w:val="24"/>
          <w:szCs w:val="24"/>
        </w:rPr>
        <w:t>p</w:t>
      </w:r>
      <w:r w:rsidR="00B31FB2" w:rsidRPr="00D24C32">
        <w:rPr>
          <w:rFonts w:ascii="Arial" w:eastAsia="Arial" w:hAnsi="Arial" w:cs="Arial"/>
          <w:sz w:val="24"/>
          <w:szCs w:val="24"/>
        </w:rPr>
        <w:t xml:space="preserve">rotection </w:t>
      </w:r>
      <w:r w:rsidR="00A9257E" w:rsidRPr="00D24C32">
        <w:rPr>
          <w:rFonts w:ascii="Arial" w:eastAsia="Arial" w:hAnsi="Arial" w:cs="Arial"/>
          <w:sz w:val="24"/>
          <w:szCs w:val="24"/>
        </w:rPr>
        <w:t>i</w:t>
      </w:r>
      <w:r w:rsidR="00B31FB2" w:rsidRPr="00D24C32">
        <w:rPr>
          <w:rFonts w:ascii="Arial" w:eastAsia="Arial" w:hAnsi="Arial" w:cs="Arial"/>
          <w:sz w:val="24"/>
          <w:szCs w:val="24"/>
        </w:rPr>
        <w:t xml:space="preserve">nstrument, or have been terminated. By signing below, the Sponsor certifies that the </w:t>
      </w:r>
      <w:r w:rsidR="002E0DFD" w:rsidRPr="00D24C32">
        <w:rPr>
          <w:rFonts w:ascii="Arial" w:eastAsia="Arial" w:hAnsi="Arial" w:cs="Arial"/>
          <w:sz w:val="24"/>
          <w:szCs w:val="24"/>
        </w:rPr>
        <w:t>P</w:t>
      </w:r>
      <w:r w:rsidR="00B31FB2" w:rsidRPr="00D24C32">
        <w:rPr>
          <w:rFonts w:ascii="Arial" w:eastAsia="Arial" w:hAnsi="Arial" w:cs="Arial"/>
          <w:sz w:val="24"/>
          <w:szCs w:val="24"/>
        </w:rPr>
        <w:t xml:space="preserve">roperty </w:t>
      </w:r>
      <w:r w:rsidR="002E0DFD" w:rsidRPr="00D24C32">
        <w:rPr>
          <w:rFonts w:ascii="Arial" w:eastAsia="Arial" w:hAnsi="Arial" w:cs="Arial"/>
          <w:sz w:val="24"/>
          <w:szCs w:val="24"/>
        </w:rPr>
        <w:t>A</w:t>
      </w:r>
      <w:r w:rsidR="00B31FB2" w:rsidRPr="00D24C32">
        <w:rPr>
          <w:rFonts w:ascii="Arial" w:eastAsia="Arial" w:hAnsi="Arial" w:cs="Arial"/>
          <w:sz w:val="24"/>
          <w:szCs w:val="24"/>
        </w:rPr>
        <w:t>ssessment is true, accurate, and complete.</w:t>
      </w:r>
    </w:p>
    <w:p w14:paraId="141C3BA4" w14:textId="77777777" w:rsidR="00C334C6" w:rsidRPr="00D24C32" w:rsidRDefault="00C334C6" w:rsidP="00B31FB2">
      <w:pPr>
        <w:spacing w:before="11"/>
        <w:rPr>
          <w:rFonts w:ascii="Arial" w:eastAsia="Arial" w:hAnsi="Arial" w:cs="Arial"/>
          <w:sz w:val="24"/>
          <w:szCs w:val="24"/>
        </w:rPr>
      </w:pPr>
    </w:p>
    <w:p w14:paraId="1DB362D5"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436402906"/>
          <w14:checkbox>
            <w14:checked w14:val="0"/>
            <w14:checkedState w14:val="2612" w14:font="MS Gothic"/>
            <w14:uncheckedState w14:val="2610" w14:font="MS Gothic"/>
          </w14:checkbox>
        </w:sdtPr>
        <w:sdtEndPr/>
        <w:sdtContent>
          <w:r w:rsidR="00B31FB2" w:rsidRPr="00D24C32">
            <w:rPr>
              <w:rFonts w:ascii="Segoe UI Symbol" w:eastAsia="Arial" w:hAnsi="Segoe UI Symbol" w:cs="Segoe UI Symbol"/>
              <w:sz w:val="24"/>
              <w:szCs w:val="24"/>
            </w:rPr>
            <w:t>☐</w:t>
          </w:r>
        </w:sdtContent>
      </w:sdt>
      <w:r w:rsidR="00B31FB2" w:rsidRPr="00D24C32">
        <w:rPr>
          <w:rFonts w:ascii="Arial" w:eastAsia="Arial" w:hAnsi="Arial" w:cs="Arial"/>
          <w:sz w:val="24"/>
          <w:szCs w:val="24"/>
        </w:rPr>
        <w:t xml:space="preserve"> By signing below, the Sponsor certifies that, to the best of the Sponsor’s knowledge, there are no existing encumbrances that will conflict with the objectives of the Bank (including, without limitation, mineral interests).</w:t>
      </w:r>
    </w:p>
    <w:p w14:paraId="257B78AB" w14:textId="77777777" w:rsidR="00C334C6" w:rsidRPr="00D24C32" w:rsidRDefault="00C334C6" w:rsidP="00B31FB2">
      <w:pPr>
        <w:spacing w:before="11"/>
        <w:rPr>
          <w:rFonts w:ascii="Arial" w:eastAsia="Arial" w:hAnsi="Arial" w:cs="Arial"/>
          <w:sz w:val="24"/>
          <w:szCs w:val="24"/>
        </w:rPr>
      </w:pPr>
    </w:p>
    <w:p w14:paraId="05E351F6" w14:textId="77777777" w:rsidR="00B31FB2" w:rsidRDefault="00611113" w:rsidP="00B31FB2">
      <w:pPr>
        <w:spacing w:before="11"/>
        <w:rPr>
          <w:rFonts w:ascii="Arial" w:eastAsia="Arial" w:hAnsi="Arial" w:cs="Arial"/>
          <w:sz w:val="24"/>
          <w:szCs w:val="24"/>
        </w:rPr>
      </w:pPr>
      <w:sdt>
        <w:sdtPr>
          <w:rPr>
            <w:rFonts w:ascii="Arial" w:eastAsia="Arial" w:hAnsi="Arial" w:cs="Arial"/>
            <w:sz w:val="24"/>
            <w:szCs w:val="24"/>
          </w:rPr>
          <w:id w:val="842365093"/>
          <w14:checkbox>
            <w14:checked w14:val="0"/>
            <w14:checkedState w14:val="2612" w14:font="MS Gothic"/>
            <w14:uncheckedState w14:val="2610" w14:font="MS Gothic"/>
          </w14:checkbox>
        </w:sdtPr>
        <w:sdtEndPr/>
        <w:sdtContent>
          <w:r w:rsidR="00B31FB2" w:rsidRPr="00D24C32">
            <w:rPr>
              <w:rFonts w:ascii="MS Gothic" w:eastAsia="MS Gothic" w:hAnsi="MS Gothic" w:cs="Arial" w:hint="eastAsia"/>
              <w:sz w:val="24"/>
              <w:szCs w:val="24"/>
            </w:rPr>
            <w:t>☐</w:t>
          </w:r>
        </w:sdtContent>
      </w:sdt>
      <w:r w:rsidR="00B31FB2" w:rsidRPr="00D24C32">
        <w:rPr>
          <w:rFonts w:ascii="Arial" w:eastAsia="Arial" w:hAnsi="Arial" w:cs="Arial"/>
          <w:sz w:val="24"/>
          <w:szCs w:val="24"/>
        </w:rPr>
        <w:t xml:space="preserve"> The following Attachments are incorporated by reference in this Property Assessment:</w:t>
      </w:r>
    </w:p>
    <w:p w14:paraId="471330EF" w14:textId="77777777" w:rsidR="00C334C6" w:rsidRPr="00D24C32" w:rsidRDefault="00C334C6" w:rsidP="00B31FB2">
      <w:pPr>
        <w:spacing w:before="11"/>
        <w:rPr>
          <w:rFonts w:ascii="Arial" w:eastAsia="Arial" w:hAnsi="Arial" w:cs="Arial"/>
          <w:sz w:val="24"/>
          <w:szCs w:val="24"/>
        </w:rPr>
      </w:pPr>
    </w:p>
    <w:p w14:paraId="7CCBEFE7" w14:textId="77777777" w:rsidR="00B31FB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Attachment 1 – Preliminary Title Report</w:t>
      </w:r>
    </w:p>
    <w:p w14:paraId="5C20C93A"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36BF7132" w14:textId="77777777" w:rsidR="00B31FB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Attachment 2 – Encumbrance Documents, including copies from the Official Records of the county recorder’s office of all recorded exceptions to the title (e.g., easements, mortgages, mineral rights, etc. etc.)</w:t>
      </w:r>
    </w:p>
    <w:p w14:paraId="259ECF73"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696663CD" w14:textId="77777777" w:rsidR="00B31FB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Attachment 3 – Summary and Explanation of Encumbrances (see below for format) to be provided by the Sponsor.</w:t>
      </w:r>
    </w:p>
    <w:p w14:paraId="683297CD"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180FAB1B" w14:textId="77777777" w:rsidR="00B31FB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Attachment 4 – Map(s), preferably in GIS format, illustrating the boundary of the Bank Property and the location of each exception to the title.</w:t>
      </w:r>
    </w:p>
    <w:p w14:paraId="2A40F1BC"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2C23F969" w14:textId="77777777" w:rsidR="00B31FB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Attachment 5 – Written, signed statement from the Sponsor and Property Owner certifying there are no easements, encumbrances, etc., not disclosed in the title policy.</w:t>
      </w:r>
    </w:p>
    <w:p w14:paraId="3A05C377" w14:textId="77777777" w:rsidR="00C334C6" w:rsidRPr="00D24C32" w:rsidRDefault="00C334C6" w:rsidP="00C334C6">
      <w:pPr>
        <w:pStyle w:val="ListParagraph"/>
        <w:tabs>
          <w:tab w:val="left" w:pos="360"/>
        </w:tabs>
        <w:spacing w:before="11"/>
        <w:ind w:left="0"/>
        <w:rPr>
          <w:rFonts w:ascii="Arial" w:eastAsia="Arial" w:hAnsi="Arial" w:cs="Arial"/>
          <w:sz w:val="24"/>
          <w:szCs w:val="24"/>
        </w:rPr>
      </w:pPr>
    </w:p>
    <w:p w14:paraId="7B23F95F" w14:textId="25057A02" w:rsidR="00B31FB2" w:rsidRPr="00D24C32" w:rsidRDefault="00B31FB2" w:rsidP="00C334C6">
      <w:pPr>
        <w:pStyle w:val="ListParagraph"/>
        <w:numPr>
          <w:ilvl w:val="0"/>
          <w:numId w:val="26"/>
        </w:numPr>
        <w:tabs>
          <w:tab w:val="left" w:pos="360"/>
        </w:tabs>
        <w:spacing w:before="11"/>
        <w:ind w:left="0" w:firstLine="0"/>
        <w:rPr>
          <w:rFonts w:ascii="Arial" w:eastAsia="Arial" w:hAnsi="Arial" w:cs="Arial"/>
          <w:sz w:val="24"/>
          <w:szCs w:val="24"/>
        </w:rPr>
      </w:pPr>
      <w:r w:rsidRPr="00D24C32">
        <w:rPr>
          <w:rFonts w:ascii="Arial" w:eastAsia="Arial" w:hAnsi="Arial" w:cs="Arial"/>
          <w:sz w:val="24"/>
          <w:szCs w:val="24"/>
        </w:rPr>
        <w:t xml:space="preserve">Attachment 6 – Written, signed statement from the Sponsor and Property Owner that identifies and describes any </w:t>
      </w:r>
      <w:r w:rsidR="004570FC" w:rsidRPr="00D24C32">
        <w:rPr>
          <w:rFonts w:ascii="Arial" w:eastAsia="Arial" w:hAnsi="Arial" w:cs="Arial"/>
          <w:sz w:val="24"/>
          <w:szCs w:val="24"/>
        </w:rPr>
        <w:t>f</w:t>
      </w:r>
      <w:r w:rsidRPr="00D24C32">
        <w:rPr>
          <w:rFonts w:ascii="Arial" w:eastAsia="Arial" w:hAnsi="Arial" w:cs="Arial"/>
          <w:sz w:val="24"/>
          <w:szCs w:val="24"/>
        </w:rPr>
        <w:t xml:space="preserve">ederal or state funds received, or expected to be received, for natural resources protection, </w:t>
      </w:r>
      <w:r w:rsidR="00327A62" w:rsidRPr="00D24C32">
        <w:rPr>
          <w:rFonts w:ascii="Arial" w:eastAsia="Arial" w:hAnsi="Arial" w:cs="Arial"/>
          <w:sz w:val="24"/>
          <w:szCs w:val="24"/>
        </w:rPr>
        <w:t>E</w:t>
      </w:r>
      <w:r w:rsidRPr="00D24C32">
        <w:rPr>
          <w:rFonts w:ascii="Arial" w:eastAsia="Arial" w:hAnsi="Arial" w:cs="Arial"/>
          <w:sz w:val="24"/>
          <w:szCs w:val="24"/>
        </w:rPr>
        <w:t xml:space="preserve">nhancement, or </w:t>
      </w:r>
      <w:r w:rsidR="00327A62" w:rsidRPr="00D24C32">
        <w:rPr>
          <w:rFonts w:ascii="Arial" w:eastAsia="Arial" w:hAnsi="Arial" w:cs="Arial"/>
          <w:sz w:val="24"/>
          <w:szCs w:val="24"/>
        </w:rPr>
        <w:t>R</w:t>
      </w:r>
      <w:r w:rsidRPr="00D24C32">
        <w:rPr>
          <w:rFonts w:ascii="Arial" w:eastAsia="Arial" w:hAnsi="Arial" w:cs="Arial"/>
          <w:sz w:val="24"/>
          <w:szCs w:val="24"/>
        </w:rPr>
        <w:t>estoration within the Bank Property.</w:t>
      </w:r>
    </w:p>
    <w:p w14:paraId="2E22B59D" w14:textId="77777777" w:rsidR="00B31FB2" w:rsidRPr="00D24C32" w:rsidRDefault="00B31FB2" w:rsidP="00B31FB2">
      <w:pPr>
        <w:spacing w:before="11"/>
        <w:rPr>
          <w:rFonts w:ascii="Arial" w:eastAsia="Arial" w:hAnsi="Arial" w:cs="Arial"/>
          <w:sz w:val="24"/>
          <w:szCs w:val="24"/>
        </w:rPr>
      </w:pPr>
    </w:p>
    <w:p w14:paraId="049E0482" w14:textId="77777777" w:rsidR="00B31FB2" w:rsidRPr="00D24C32" w:rsidRDefault="00B31FB2" w:rsidP="00C334C6">
      <w:pPr>
        <w:widowControl w:val="0"/>
        <w:rPr>
          <w:rFonts w:ascii="Arial" w:eastAsia="Arial" w:hAnsi="Arial" w:cs="Arial"/>
          <w:sz w:val="24"/>
          <w:szCs w:val="24"/>
        </w:rPr>
      </w:pPr>
      <w:r w:rsidRPr="00D24C32">
        <w:rPr>
          <w:rFonts w:ascii="Arial" w:eastAsia="Arial" w:hAnsi="Arial" w:cs="Times New Roman"/>
          <w:spacing w:val="-1"/>
          <w:sz w:val="24"/>
          <w:szCs w:val="24"/>
        </w:rPr>
        <w:t xml:space="preserve">CERTIFICATION: </w:t>
      </w:r>
      <w:r w:rsidRPr="00D24C32">
        <w:rPr>
          <w:rFonts w:ascii="Arial" w:eastAsia="Arial" w:hAnsi="Arial" w:cs="Times New Roman"/>
          <w:sz w:val="24"/>
          <w:szCs w:val="24"/>
        </w:rPr>
        <w:t>I</w:t>
      </w:r>
      <w:r w:rsidRPr="00D24C32">
        <w:rPr>
          <w:rFonts w:ascii="Arial" w:eastAsia="Arial" w:hAnsi="Arial" w:cs="Times New Roman"/>
          <w:spacing w:val="2"/>
          <w:sz w:val="24"/>
          <w:szCs w:val="24"/>
        </w:rPr>
        <w:t xml:space="preserve"> </w:t>
      </w:r>
      <w:r w:rsidRPr="00D24C32">
        <w:rPr>
          <w:rFonts w:ascii="Arial" w:eastAsia="Arial" w:hAnsi="Arial" w:cs="Times New Roman"/>
          <w:spacing w:val="-2"/>
          <w:sz w:val="24"/>
          <w:szCs w:val="24"/>
        </w:rPr>
        <w:t xml:space="preserve">certify </w:t>
      </w:r>
      <w:r w:rsidRPr="00D24C32">
        <w:rPr>
          <w:rFonts w:ascii="Arial" w:eastAsia="Arial" w:hAnsi="Arial" w:cs="Times New Roman"/>
          <w:spacing w:val="-1"/>
          <w:sz w:val="24"/>
          <w:szCs w:val="24"/>
        </w:rPr>
        <w:t>that</w:t>
      </w:r>
      <w:r w:rsidRPr="00D24C32">
        <w:rPr>
          <w:rFonts w:ascii="Arial" w:eastAsia="Arial" w:hAnsi="Arial" w:cs="Times New Roman"/>
          <w:sz w:val="24"/>
          <w:szCs w:val="24"/>
        </w:rPr>
        <w:t xml:space="preserve"> the </w:t>
      </w:r>
      <w:r w:rsidRPr="00D24C32">
        <w:rPr>
          <w:rFonts w:ascii="Arial" w:eastAsia="Arial" w:hAnsi="Arial" w:cs="Times New Roman"/>
          <w:spacing w:val="-1"/>
          <w:sz w:val="24"/>
          <w:szCs w:val="24"/>
        </w:rPr>
        <w:t>information</w:t>
      </w:r>
      <w:r w:rsidRPr="00D24C32">
        <w:rPr>
          <w:rFonts w:ascii="Arial" w:eastAsia="Arial" w:hAnsi="Arial" w:cs="Times New Roman"/>
          <w:sz w:val="24"/>
          <w:szCs w:val="24"/>
        </w:rPr>
        <w:t xml:space="preserve"> </w:t>
      </w:r>
      <w:r w:rsidRPr="00D24C32">
        <w:rPr>
          <w:rFonts w:ascii="Arial" w:eastAsia="Arial" w:hAnsi="Arial" w:cs="Times New Roman"/>
          <w:spacing w:val="-2"/>
          <w:sz w:val="24"/>
          <w:szCs w:val="24"/>
        </w:rPr>
        <w:t>provided</w:t>
      </w:r>
      <w:r w:rsidRPr="00D24C32">
        <w:rPr>
          <w:rFonts w:ascii="Arial" w:eastAsia="Arial" w:hAnsi="Arial" w:cs="Times New Roman"/>
          <w:spacing w:val="1"/>
          <w:sz w:val="24"/>
          <w:szCs w:val="24"/>
        </w:rPr>
        <w:t xml:space="preserve"> </w:t>
      </w:r>
      <w:r w:rsidRPr="00D24C32">
        <w:rPr>
          <w:rFonts w:ascii="Arial" w:eastAsia="Arial" w:hAnsi="Arial" w:cs="Times New Roman"/>
          <w:spacing w:val="-1"/>
          <w:sz w:val="24"/>
          <w:szCs w:val="24"/>
        </w:rPr>
        <w:t>herein</w:t>
      </w:r>
      <w:r w:rsidRPr="00D24C32">
        <w:rPr>
          <w:rFonts w:ascii="Arial" w:eastAsia="Arial" w:hAnsi="Arial" w:cs="Times New Roman"/>
          <w:spacing w:val="1"/>
          <w:sz w:val="24"/>
          <w:szCs w:val="24"/>
        </w:rPr>
        <w:t xml:space="preserve"> </w:t>
      </w:r>
      <w:r w:rsidRPr="00D24C32">
        <w:rPr>
          <w:rFonts w:ascii="Arial" w:eastAsia="Arial" w:hAnsi="Arial" w:cs="Times New Roman"/>
          <w:spacing w:val="-1"/>
          <w:sz w:val="24"/>
          <w:szCs w:val="24"/>
        </w:rPr>
        <w:t>is</w:t>
      </w:r>
      <w:r w:rsidRPr="00D24C32">
        <w:rPr>
          <w:rFonts w:ascii="Arial" w:eastAsia="Arial" w:hAnsi="Arial" w:cs="Times New Roman"/>
          <w:spacing w:val="1"/>
          <w:sz w:val="24"/>
          <w:szCs w:val="24"/>
        </w:rPr>
        <w:t xml:space="preserve"> </w:t>
      </w:r>
      <w:r w:rsidRPr="00D24C32">
        <w:rPr>
          <w:rFonts w:ascii="Arial" w:eastAsia="Arial" w:hAnsi="Arial" w:cs="Times New Roman"/>
          <w:spacing w:val="-1"/>
          <w:sz w:val="24"/>
          <w:szCs w:val="24"/>
        </w:rPr>
        <w:t>true, accurate,</w:t>
      </w:r>
      <w:r w:rsidRPr="00D24C32">
        <w:rPr>
          <w:rFonts w:ascii="Arial" w:eastAsia="Arial" w:hAnsi="Arial" w:cs="Times New Roman"/>
          <w:spacing w:val="2"/>
          <w:sz w:val="24"/>
          <w:szCs w:val="24"/>
        </w:rPr>
        <w:t xml:space="preserve"> </w:t>
      </w:r>
      <w:r w:rsidRPr="00D24C32">
        <w:rPr>
          <w:rFonts w:ascii="Arial" w:eastAsia="Arial" w:hAnsi="Arial" w:cs="Times New Roman"/>
          <w:spacing w:val="-1"/>
          <w:sz w:val="24"/>
          <w:szCs w:val="24"/>
        </w:rPr>
        <w:t>and</w:t>
      </w:r>
      <w:r w:rsidRPr="00D24C32">
        <w:rPr>
          <w:rFonts w:ascii="Arial" w:eastAsia="Arial" w:hAnsi="Arial" w:cs="Times New Roman"/>
          <w:spacing w:val="-2"/>
          <w:sz w:val="24"/>
          <w:szCs w:val="24"/>
        </w:rPr>
        <w:t xml:space="preserve"> </w:t>
      </w:r>
      <w:r w:rsidRPr="00D24C32">
        <w:rPr>
          <w:rFonts w:ascii="Arial" w:eastAsia="Arial" w:hAnsi="Arial" w:cs="Times New Roman"/>
          <w:spacing w:val="-1"/>
          <w:sz w:val="24"/>
          <w:szCs w:val="24"/>
        </w:rPr>
        <w:t>complete.</w:t>
      </w:r>
    </w:p>
    <w:p w14:paraId="7F4D609B" w14:textId="77777777" w:rsidR="00B31FB2" w:rsidRPr="00D24C32" w:rsidRDefault="00B31FB2" w:rsidP="00C334C6">
      <w:pPr>
        <w:spacing w:before="6"/>
        <w:rPr>
          <w:rFonts w:ascii="Arial" w:eastAsia="Arial" w:hAnsi="Arial" w:cs="Arial"/>
          <w:sz w:val="24"/>
          <w:szCs w:val="24"/>
        </w:rPr>
      </w:pPr>
    </w:p>
    <w:p w14:paraId="5680157D" w14:textId="77777777" w:rsidR="00B31FB2" w:rsidRPr="00D24C32" w:rsidRDefault="00B31FB2" w:rsidP="00C334C6">
      <w:pPr>
        <w:tabs>
          <w:tab w:val="left" w:pos="5873"/>
        </w:tabs>
        <w:spacing w:line="20" w:lineRule="atLeast"/>
        <w:rPr>
          <w:rFonts w:ascii="Arial" w:eastAsia="Arial" w:hAnsi="Arial" w:cs="Arial"/>
          <w:sz w:val="24"/>
          <w:szCs w:val="24"/>
        </w:rPr>
      </w:pPr>
      <w:r w:rsidRPr="00D24C32">
        <w:rPr>
          <w:rFonts w:ascii="Calibri" w:eastAsia="Calibri" w:hAnsi="Calibri" w:cs="Times New Roman"/>
          <w:noProof/>
          <w:sz w:val="24"/>
          <w:szCs w:val="24"/>
        </w:rPr>
        <mc:AlternateContent>
          <mc:Choice Requires="wpg">
            <w:drawing>
              <wp:inline distT="0" distB="0" distL="0" distR="0" wp14:anchorId="6CC33FE7" wp14:editId="197766F9">
                <wp:extent cx="2261870" cy="8890"/>
                <wp:effectExtent l="9525" t="9525" r="508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8890"/>
                          <a:chOff x="0" y="0"/>
                          <a:chExt cx="3562" cy="14"/>
                        </a:xfrm>
                      </wpg:grpSpPr>
                      <wpg:grpSp>
                        <wpg:cNvPr id="11" name="Group 72"/>
                        <wpg:cNvGrpSpPr>
                          <a:grpSpLocks/>
                        </wpg:cNvGrpSpPr>
                        <wpg:grpSpPr bwMode="auto">
                          <a:xfrm>
                            <a:off x="7" y="7"/>
                            <a:ext cx="3548" cy="2"/>
                            <a:chOff x="7" y="7"/>
                            <a:chExt cx="3548" cy="2"/>
                          </a:xfrm>
                        </wpg:grpSpPr>
                        <wps:wsp>
                          <wps:cNvPr id="12" name="Freeform 73"/>
                          <wps:cNvSpPr>
                            <a:spLocks/>
                          </wps:cNvSpPr>
                          <wps:spPr bwMode="auto">
                            <a:xfrm>
                              <a:off x="7" y="7"/>
                              <a:ext cx="3548" cy="2"/>
                            </a:xfrm>
                            <a:custGeom>
                              <a:avLst/>
                              <a:gdLst>
                                <a:gd name="T0" fmla="*/ 0 w 3548"/>
                                <a:gd name="T1" fmla="*/ 0 h 2"/>
                                <a:gd name="T2" fmla="*/ 3547 w 3548"/>
                                <a:gd name="T3" fmla="*/ 0 h 2"/>
                                <a:gd name="T4" fmla="*/ 0 60000 65536"/>
                                <a:gd name="T5" fmla="*/ 0 60000 65536"/>
                              </a:gdLst>
                              <a:ahLst/>
                              <a:cxnLst>
                                <a:cxn ang="T4">
                                  <a:pos x="T0" y="T1"/>
                                </a:cxn>
                                <a:cxn ang="T5">
                                  <a:pos x="T2" y="T3"/>
                                </a:cxn>
                              </a:cxnLst>
                              <a:rect l="0" t="0" r="r" b="b"/>
                              <a:pathLst>
                                <a:path w="3548" h="2">
                                  <a:moveTo>
                                    <a:pt x="0" y="0"/>
                                  </a:moveTo>
                                  <a:lnTo>
                                    <a:pt x="35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A9BFCD" id="Group 10" o:spid="_x0000_s1026" style="width:178.1pt;height:.7pt;mso-position-horizontal-relative:char;mso-position-vertical-relative:line" coordsize="35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">
                <v:group id="Group 72" o:spid="_x0000_s1027" style="position:absolute;left:7;top:7;width:3548;height:2" coordorigin="7,7" coordsize="3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3" o:spid="_x0000_s1028" style="position:absolute;left:7;top:7;width:3548;height:2;visibility:visible;mso-wrap-style:square;v-text-anchor:top" coordsize="3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" path="m,l3547,e" filled="f" strokeweight=".24536mm">
                    <v:path arrowok="t" o:connecttype="custom" o:connectlocs="0,0;3547,0" o:connectangles="0,0"/>
                  </v:shape>
                </v:group>
                <w10:anchorlock/>
              </v:group>
            </w:pict>
          </mc:Fallback>
        </mc:AlternateContent>
      </w:r>
      <w:r w:rsidRPr="00D24C32">
        <w:rPr>
          <w:rFonts w:ascii="Arial" w:eastAsia="Calibri" w:hAnsi="Calibri" w:cs="Times New Roman"/>
          <w:sz w:val="24"/>
          <w:szCs w:val="24"/>
        </w:rPr>
        <w:tab/>
      </w:r>
      <w:r w:rsidRPr="00D24C32">
        <w:rPr>
          <w:rFonts w:ascii="Calibri" w:eastAsia="Calibri" w:hAnsi="Calibri" w:cs="Times New Roman"/>
          <w:noProof/>
          <w:sz w:val="24"/>
          <w:szCs w:val="24"/>
        </w:rPr>
        <mc:AlternateContent>
          <mc:Choice Requires="wpg">
            <w:drawing>
              <wp:inline distT="0" distB="0" distL="0" distR="0" wp14:anchorId="14B62139" wp14:editId="2A25351E">
                <wp:extent cx="1252220" cy="8890"/>
                <wp:effectExtent l="9525" t="9525" r="508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8890"/>
                          <a:chOff x="0" y="0"/>
                          <a:chExt cx="1972" cy="14"/>
                        </a:xfrm>
                      </wpg:grpSpPr>
                      <wpg:grpSp>
                        <wpg:cNvPr id="8" name="Group 69"/>
                        <wpg:cNvGrpSpPr>
                          <a:grpSpLocks/>
                        </wpg:cNvGrpSpPr>
                        <wpg:grpSpPr bwMode="auto">
                          <a:xfrm>
                            <a:off x="7" y="7"/>
                            <a:ext cx="1958" cy="2"/>
                            <a:chOff x="7" y="7"/>
                            <a:chExt cx="1958" cy="2"/>
                          </a:xfrm>
                        </wpg:grpSpPr>
                        <wps:wsp>
                          <wps:cNvPr id="9" name="Freeform 70"/>
                          <wps:cNvSpPr>
                            <a:spLocks/>
                          </wps:cNvSpPr>
                          <wps:spPr bwMode="auto">
                            <a:xfrm>
                              <a:off x="7" y="7"/>
                              <a:ext cx="1958" cy="2"/>
                            </a:xfrm>
                            <a:custGeom>
                              <a:avLst/>
                              <a:gdLst>
                                <a:gd name="T0" fmla="*/ 0 w 1958"/>
                                <a:gd name="T1" fmla="*/ 0 h 2"/>
                                <a:gd name="T2" fmla="*/ 1957 w 1958"/>
                                <a:gd name="T3" fmla="*/ 0 h 2"/>
                                <a:gd name="T4" fmla="*/ 0 60000 65536"/>
                                <a:gd name="T5" fmla="*/ 0 60000 65536"/>
                              </a:gdLst>
                              <a:ahLst/>
                              <a:cxnLst>
                                <a:cxn ang="T4">
                                  <a:pos x="T0" y="T1"/>
                                </a:cxn>
                                <a:cxn ang="T5">
                                  <a:pos x="T2" y="T3"/>
                                </a:cxn>
                              </a:cxnLst>
                              <a:rect l="0" t="0" r="r" b="b"/>
                              <a:pathLst>
                                <a:path w="1958" h="2">
                                  <a:moveTo>
                                    <a:pt x="0" y="0"/>
                                  </a:moveTo>
                                  <a:lnTo>
                                    <a:pt x="195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B2C072" id="Group 7" o:spid="_x0000_s1026" style="width:98.6pt;height:.7pt;mso-position-horizontal-relative:char;mso-position-vertical-relative:line" coordsize="1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">
                <v:group id="Group 69" o:spid="_x0000_s1027" style="position:absolute;left:7;top:7;width:1958;height:2" coordorigin="7,7"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0" o:spid="_x0000_s1028" style="position:absolute;left:7;top:7;width:1958;height:2;visibility:visible;mso-wrap-style:square;v-text-anchor:top"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" path="m,l1957,e" filled="f" strokeweight=".24536mm">
                    <v:path arrowok="t" o:connecttype="custom" o:connectlocs="0,0;1957,0" o:connectangles="0,0"/>
                  </v:shape>
                </v:group>
                <w10:anchorlock/>
              </v:group>
            </w:pict>
          </mc:Fallback>
        </mc:AlternateContent>
      </w:r>
    </w:p>
    <w:p w14:paraId="0AC54DEE" w14:textId="77777777" w:rsidR="00B31FB2" w:rsidRPr="00D24C32" w:rsidRDefault="00B31FB2" w:rsidP="00C334C6">
      <w:pPr>
        <w:widowControl w:val="0"/>
        <w:tabs>
          <w:tab w:val="left" w:pos="5880"/>
        </w:tabs>
        <w:spacing w:line="240" w:lineRule="exact"/>
        <w:rPr>
          <w:rFonts w:ascii="Arial" w:eastAsia="Arial" w:hAnsi="Arial" w:cs="Arial"/>
          <w:sz w:val="24"/>
          <w:szCs w:val="24"/>
        </w:rPr>
      </w:pPr>
      <w:r w:rsidRPr="00D24C32">
        <w:rPr>
          <w:rFonts w:ascii="Arial" w:eastAsia="Arial" w:hAnsi="Arial" w:cs="Times New Roman"/>
          <w:spacing w:val="-1"/>
          <w:sz w:val="24"/>
          <w:szCs w:val="24"/>
        </w:rPr>
        <w:t>Bank</w:t>
      </w:r>
      <w:r w:rsidRPr="00D24C32">
        <w:rPr>
          <w:rFonts w:ascii="Arial" w:eastAsia="Arial" w:hAnsi="Arial" w:cs="Times New Roman"/>
          <w:spacing w:val="1"/>
          <w:sz w:val="24"/>
          <w:szCs w:val="24"/>
        </w:rPr>
        <w:t xml:space="preserve"> </w:t>
      </w:r>
      <w:r w:rsidRPr="00D24C32">
        <w:rPr>
          <w:rFonts w:ascii="Arial" w:eastAsia="Arial" w:hAnsi="Arial" w:cs="Times New Roman"/>
          <w:spacing w:val="-1"/>
          <w:sz w:val="24"/>
          <w:szCs w:val="24"/>
        </w:rPr>
        <w:t>Sponsor</w:t>
      </w:r>
      <w:r w:rsidRPr="00D24C32">
        <w:rPr>
          <w:rFonts w:ascii="Arial" w:eastAsia="Arial" w:hAnsi="Arial" w:cs="Times New Roman"/>
          <w:spacing w:val="-1"/>
          <w:sz w:val="24"/>
          <w:szCs w:val="24"/>
        </w:rPr>
        <w:tab/>
        <w:t>Date</w:t>
      </w:r>
    </w:p>
    <w:p w14:paraId="3CA61F1E" w14:textId="77777777" w:rsidR="00D24C32" w:rsidRPr="00D24C32" w:rsidRDefault="00D24C32" w:rsidP="00C334C6">
      <w:pPr>
        <w:spacing w:before="6"/>
        <w:rPr>
          <w:rFonts w:ascii="Arial" w:eastAsia="Arial" w:hAnsi="Arial" w:cs="Arial"/>
          <w:sz w:val="24"/>
          <w:szCs w:val="24"/>
        </w:rPr>
      </w:pPr>
    </w:p>
    <w:p w14:paraId="614894F6" w14:textId="77777777" w:rsidR="00D24C32" w:rsidRDefault="00B31FB2" w:rsidP="00C334C6">
      <w:pPr>
        <w:tabs>
          <w:tab w:val="left" w:pos="5880"/>
        </w:tabs>
        <w:spacing w:line="20" w:lineRule="atLeast"/>
        <w:rPr>
          <w:rFonts w:ascii="Arial" w:eastAsia="Arial" w:hAnsi="Arial" w:cs="Arial"/>
          <w:sz w:val="24"/>
          <w:szCs w:val="24"/>
        </w:rPr>
      </w:pPr>
      <w:r w:rsidRPr="00D24C32">
        <w:rPr>
          <w:rFonts w:ascii="Calibri" w:eastAsia="Calibri" w:hAnsi="Calibri" w:cs="Times New Roman"/>
          <w:noProof/>
          <w:sz w:val="24"/>
          <w:szCs w:val="24"/>
        </w:rPr>
        <mc:AlternateContent>
          <mc:Choice Requires="wpg">
            <w:drawing>
              <wp:inline distT="0" distB="0" distL="0" distR="0" wp14:anchorId="70737638" wp14:editId="188B36A3">
                <wp:extent cx="2261870" cy="8890"/>
                <wp:effectExtent l="9525" t="9525" r="508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8890"/>
                          <a:chOff x="0" y="0"/>
                          <a:chExt cx="3562" cy="14"/>
                        </a:xfrm>
                      </wpg:grpSpPr>
                      <wpg:grpSp>
                        <wpg:cNvPr id="5" name="Group 66"/>
                        <wpg:cNvGrpSpPr>
                          <a:grpSpLocks/>
                        </wpg:cNvGrpSpPr>
                        <wpg:grpSpPr bwMode="auto">
                          <a:xfrm>
                            <a:off x="7" y="7"/>
                            <a:ext cx="3548" cy="2"/>
                            <a:chOff x="7" y="7"/>
                            <a:chExt cx="3548" cy="2"/>
                          </a:xfrm>
                        </wpg:grpSpPr>
                        <wps:wsp>
                          <wps:cNvPr id="6" name="Freeform 67"/>
                          <wps:cNvSpPr>
                            <a:spLocks/>
                          </wps:cNvSpPr>
                          <wps:spPr bwMode="auto">
                            <a:xfrm>
                              <a:off x="7" y="7"/>
                              <a:ext cx="3548" cy="2"/>
                            </a:xfrm>
                            <a:custGeom>
                              <a:avLst/>
                              <a:gdLst>
                                <a:gd name="T0" fmla="*/ 0 w 3548"/>
                                <a:gd name="T1" fmla="*/ 0 h 2"/>
                                <a:gd name="T2" fmla="*/ 3547 w 3548"/>
                                <a:gd name="T3" fmla="*/ 0 h 2"/>
                                <a:gd name="T4" fmla="*/ 0 60000 65536"/>
                                <a:gd name="T5" fmla="*/ 0 60000 65536"/>
                              </a:gdLst>
                              <a:ahLst/>
                              <a:cxnLst>
                                <a:cxn ang="T4">
                                  <a:pos x="T0" y="T1"/>
                                </a:cxn>
                                <a:cxn ang="T5">
                                  <a:pos x="T2" y="T3"/>
                                </a:cxn>
                              </a:cxnLst>
                              <a:rect l="0" t="0" r="r" b="b"/>
                              <a:pathLst>
                                <a:path w="3548" h="2">
                                  <a:moveTo>
                                    <a:pt x="0" y="0"/>
                                  </a:moveTo>
                                  <a:lnTo>
                                    <a:pt x="35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14A37D" id="Group 4" o:spid="_x0000_s1026" style="width:178.1pt;height:.7pt;mso-position-horizontal-relative:char;mso-position-vertical-relative:line" coordsize="35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">
                <v:group id="Group 66" o:spid="_x0000_s1027" style="position:absolute;left:7;top:7;width:3548;height:2" coordorigin="7,7" coordsize="3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7" o:spid="_x0000_s1028" style="position:absolute;left:7;top:7;width:3548;height:2;visibility:visible;mso-wrap-style:square;v-text-anchor:top" coordsize="3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" path="m,l3547,e" filled="f" strokeweight=".24536mm">
                    <v:path arrowok="t" o:connecttype="custom" o:connectlocs="0,0;3547,0" o:connectangles="0,0"/>
                  </v:shape>
                </v:group>
                <w10:anchorlock/>
              </v:group>
            </w:pict>
          </mc:Fallback>
        </mc:AlternateContent>
      </w:r>
      <w:r w:rsidRPr="00D24C32">
        <w:rPr>
          <w:rFonts w:ascii="Arial" w:eastAsia="Calibri" w:hAnsi="Calibri" w:cs="Times New Roman"/>
          <w:sz w:val="24"/>
          <w:szCs w:val="24"/>
        </w:rPr>
        <w:tab/>
      </w:r>
      <w:r w:rsidRPr="00D24C32">
        <w:rPr>
          <w:rFonts w:ascii="Calibri" w:eastAsia="Calibri" w:hAnsi="Calibri" w:cs="Times New Roman"/>
          <w:noProof/>
          <w:sz w:val="24"/>
          <w:szCs w:val="24"/>
        </w:rPr>
        <mc:AlternateContent>
          <mc:Choice Requires="wpg">
            <w:drawing>
              <wp:inline distT="0" distB="0" distL="0" distR="0" wp14:anchorId="2FBBBB18" wp14:editId="5005642E">
                <wp:extent cx="1252220" cy="8890"/>
                <wp:effectExtent l="9525" t="9525" r="508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220" cy="8890"/>
                          <a:chOff x="0" y="0"/>
                          <a:chExt cx="1972" cy="14"/>
                        </a:xfrm>
                      </wpg:grpSpPr>
                      <wpg:grpSp>
                        <wpg:cNvPr id="2" name="Group 63"/>
                        <wpg:cNvGrpSpPr>
                          <a:grpSpLocks/>
                        </wpg:cNvGrpSpPr>
                        <wpg:grpSpPr bwMode="auto">
                          <a:xfrm>
                            <a:off x="7" y="7"/>
                            <a:ext cx="1958" cy="2"/>
                            <a:chOff x="7" y="7"/>
                            <a:chExt cx="1958" cy="2"/>
                          </a:xfrm>
                        </wpg:grpSpPr>
                        <wps:wsp>
                          <wps:cNvPr id="3" name="Freeform 64"/>
                          <wps:cNvSpPr>
                            <a:spLocks/>
                          </wps:cNvSpPr>
                          <wps:spPr bwMode="auto">
                            <a:xfrm>
                              <a:off x="7" y="7"/>
                              <a:ext cx="1958" cy="2"/>
                            </a:xfrm>
                            <a:custGeom>
                              <a:avLst/>
                              <a:gdLst>
                                <a:gd name="T0" fmla="*/ 0 w 1958"/>
                                <a:gd name="T1" fmla="*/ 0 h 2"/>
                                <a:gd name="T2" fmla="*/ 1957 w 1958"/>
                                <a:gd name="T3" fmla="*/ 0 h 2"/>
                                <a:gd name="T4" fmla="*/ 0 60000 65536"/>
                                <a:gd name="T5" fmla="*/ 0 60000 65536"/>
                              </a:gdLst>
                              <a:ahLst/>
                              <a:cxnLst>
                                <a:cxn ang="T4">
                                  <a:pos x="T0" y="T1"/>
                                </a:cxn>
                                <a:cxn ang="T5">
                                  <a:pos x="T2" y="T3"/>
                                </a:cxn>
                              </a:cxnLst>
                              <a:rect l="0" t="0" r="r" b="b"/>
                              <a:pathLst>
                                <a:path w="1958" h="2">
                                  <a:moveTo>
                                    <a:pt x="0" y="0"/>
                                  </a:moveTo>
                                  <a:lnTo>
                                    <a:pt x="195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5616A7" id="Group 1" o:spid="_x0000_s1026" style="width:98.6pt;height:.7pt;mso-position-horizontal-relative:char;mso-position-vertical-relative:line" coordsize="1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">
                <v:group id="Group 63" o:spid="_x0000_s1027" style="position:absolute;left:7;top:7;width:1958;height:2" coordorigin="7,7"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4" o:spid="_x0000_s1028" style="position:absolute;left:7;top:7;width:1958;height:2;visibility:visible;mso-wrap-style:square;v-text-anchor:top" coordsize="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" path="m,l1957,e" filled="f" strokeweight=".24536mm">
                    <v:path arrowok="t" o:connecttype="custom" o:connectlocs="0,0;1957,0" o:connectangles="0,0"/>
                  </v:shape>
                </v:group>
                <w10:anchorlock/>
              </v:group>
            </w:pict>
          </mc:Fallback>
        </mc:AlternateContent>
      </w:r>
    </w:p>
    <w:p w14:paraId="5AB3318D" w14:textId="128A5E19" w:rsidR="00B31FB2" w:rsidRPr="00D24C32" w:rsidRDefault="00B31FB2" w:rsidP="00C334C6">
      <w:pPr>
        <w:tabs>
          <w:tab w:val="left" w:pos="5880"/>
        </w:tabs>
        <w:spacing w:line="20" w:lineRule="atLeast"/>
        <w:rPr>
          <w:rFonts w:ascii="Arial" w:eastAsia="Arial" w:hAnsi="Arial" w:cs="Arial"/>
          <w:sz w:val="24"/>
          <w:szCs w:val="24"/>
        </w:rPr>
      </w:pPr>
      <w:r w:rsidRPr="00D24C32">
        <w:rPr>
          <w:rFonts w:ascii="Arial" w:eastAsia="Arial" w:hAnsi="Arial" w:cs="Times New Roman"/>
          <w:spacing w:val="-1"/>
          <w:sz w:val="24"/>
          <w:szCs w:val="24"/>
        </w:rPr>
        <w:t>Property</w:t>
      </w:r>
      <w:r w:rsidRPr="00D24C32">
        <w:rPr>
          <w:rFonts w:ascii="Arial" w:eastAsia="Arial" w:hAnsi="Arial" w:cs="Times New Roman"/>
          <w:spacing w:val="-4"/>
          <w:sz w:val="24"/>
          <w:szCs w:val="24"/>
        </w:rPr>
        <w:t xml:space="preserve"> </w:t>
      </w:r>
      <w:r w:rsidRPr="00D24C32">
        <w:rPr>
          <w:rFonts w:ascii="Arial" w:eastAsia="Arial" w:hAnsi="Arial" w:cs="Times New Roman"/>
          <w:spacing w:val="-1"/>
          <w:sz w:val="24"/>
          <w:szCs w:val="24"/>
        </w:rPr>
        <w:t>Owner</w:t>
      </w:r>
      <w:r w:rsidRPr="00D24C32">
        <w:rPr>
          <w:rFonts w:ascii="Arial" w:eastAsia="Arial" w:hAnsi="Arial" w:cs="Times New Roman"/>
          <w:spacing w:val="-1"/>
          <w:sz w:val="24"/>
          <w:szCs w:val="24"/>
        </w:rPr>
        <w:tab/>
        <w:t>Date</w:t>
      </w:r>
    </w:p>
    <w:p w14:paraId="79E2C2A7" w14:textId="77777777" w:rsidR="00D24C32" w:rsidRDefault="00D24C32" w:rsidP="00C334C6">
      <w:pPr>
        <w:rPr>
          <w:rFonts w:ascii="Arial" w:eastAsia="Calibri" w:hAnsi="Arial" w:cs="Arial"/>
          <w:b/>
          <w:bCs/>
          <w:sz w:val="24"/>
          <w:szCs w:val="24"/>
        </w:rPr>
      </w:pPr>
    </w:p>
    <w:p w14:paraId="1F34D45C" w14:textId="458AD38E" w:rsidR="00B31FB2" w:rsidRDefault="00B31FB2" w:rsidP="00B31FB2">
      <w:pPr>
        <w:rPr>
          <w:rFonts w:ascii="Arial" w:eastAsia="Calibri" w:hAnsi="Arial" w:cs="Arial"/>
          <w:b/>
          <w:bCs/>
          <w:sz w:val="24"/>
          <w:szCs w:val="24"/>
        </w:rPr>
      </w:pPr>
      <w:r w:rsidRPr="00D24C32">
        <w:rPr>
          <w:rFonts w:ascii="Arial" w:eastAsia="Calibri" w:hAnsi="Arial" w:cs="Arial"/>
          <w:b/>
          <w:bCs/>
          <w:sz w:val="24"/>
          <w:szCs w:val="24"/>
        </w:rPr>
        <w:t>NOTARY SEAL</w:t>
      </w:r>
    </w:p>
    <w:p w14:paraId="75051BCB" w14:textId="77777777" w:rsidR="00C55B49" w:rsidRDefault="00C55B49" w:rsidP="00B31FB2">
      <w:pPr>
        <w:rPr>
          <w:rFonts w:ascii="Arial" w:eastAsia="Calibri" w:hAnsi="Arial" w:cs="Arial"/>
          <w:b/>
          <w:bCs/>
          <w:sz w:val="24"/>
          <w:szCs w:val="24"/>
        </w:rPr>
      </w:pPr>
    </w:p>
    <w:p w14:paraId="32A59DD2" w14:textId="77777777" w:rsidR="00C55B49" w:rsidRPr="00D24C32" w:rsidRDefault="00C55B49" w:rsidP="00B31FB2">
      <w:pPr>
        <w:rPr>
          <w:rFonts w:ascii="Arial" w:eastAsia="Calibri" w:hAnsi="Arial" w:cs="Arial"/>
          <w:b/>
          <w:bCs/>
          <w:sz w:val="24"/>
          <w:szCs w:val="24"/>
        </w:rPr>
      </w:pPr>
    </w:p>
    <w:p w14:paraId="55D69318" w14:textId="62229044" w:rsidR="00B31FB2" w:rsidRPr="00D24C32" w:rsidRDefault="00B31FB2" w:rsidP="00B31FB2">
      <w:pPr>
        <w:jc w:val="center"/>
        <w:rPr>
          <w:rFonts w:ascii="Arial" w:hAnsi="Arial" w:cs="Arial"/>
          <w:b/>
          <w:bCs/>
          <w:sz w:val="24"/>
          <w:szCs w:val="24"/>
        </w:rPr>
      </w:pPr>
      <w:r w:rsidRPr="00D24C32">
        <w:rPr>
          <w:rFonts w:ascii="Arial" w:hAnsi="Arial" w:cs="Arial"/>
          <w:b/>
          <w:bCs/>
          <w:sz w:val="24"/>
          <w:szCs w:val="24"/>
        </w:rPr>
        <w:t>Attachment 3</w:t>
      </w:r>
    </w:p>
    <w:p w14:paraId="23D5E420" w14:textId="77777777" w:rsidR="00B31FB2" w:rsidRDefault="00B31FB2" w:rsidP="00B31FB2">
      <w:pPr>
        <w:jc w:val="center"/>
        <w:rPr>
          <w:rFonts w:ascii="Arial" w:hAnsi="Arial" w:cs="Arial"/>
          <w:b/>
          <w:bCs/>
          <w:sz w:val="24"/>
          <w:szCs w:val="24"/>
        </w:rPr>
      </w:pPr>
      <w:r w:rsidRPr="00D24C32">
        <w:rPr>
          <w:rFonts w:ascii="Arial" w:hAnsi="Arial" w:cs="Arial"/>
          <w:b/>
          <w:bCs/>
          <w:sz w:val="24"/>
          <w:szCs w:val="24"/>
        </w:rPr>
        <w:t>Sample Format for: Summary and Explanation of Any Encumbrances</w:t>
      </w:r>
    </w:p>
    <w:p w14:paraId="2BFF1788" w14:textId="77777777" w:rsidR="00B15119" w:rsidRPr="00D24C32" w:rsidRDefault="00B15119" w:rsidP="00B31FB2">
      <w:pPr>
        <w:jc w:val="center"/>
        <w:rPr>
          <w:rFonts w:ascii="Arial" w:hAnsi="Arial" w:cs="Arial"/>
          <w:sz w:val="24"/>
          <w:szCs w:val="24"/>
        </w:rPr>
      </w:pPr>
    </w:p>
    <w:p w14:paraId="5F9D6262"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MONETARY LIENS </w:t>
      </w:r>
    </w:p>
    <w:p w14:paraId="6D5CBE7D" w14:textId="77777777" w:rsidR="00B15119" w:rsidRPr="00D24C32" w:rsidRDefault="00B15119" w:rsidP="00B31FB2">
      <w:pPr>
        <w:rPr>
          <w:rFonts w:ascii="Arial" w:eastAsia="Calibri" w:hAnsi="Arial" w:cs="Arial"/>
          <w:sz w:val="24"/>
          <w:szCs w:val="24"/>
        </w:rPr>
      </w:pPr>
    </w:p>
    <w:p w14:paraId="33D443BC"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Note: Any deeds of trust or other monetary lien(s) must be released or subordinated to the Conservation Easement by a recorded Subordination Agreement approved by the Chairs. </w:t>
      </w:r>
    </w:p>
    <w:p w14:paraId="3F5725E4" w14:textId="77777777" w:rsidR="00B15119" w:rsidRPr="00D24C32" w:rsidRDefault="00B15119" w:rsidP="00B31FB2">
      <w:pPr>
        <w:rPr>
          <w:rFonts w:ascii="Arial" w:eastAsia="Calibri" w:hAnsi="Arial" w:cs="Arial"/>
          <w:sz w:val="24"/>
          <w:szCs w:val="24"/>
        </w:rPr>
      </w:pPr>
    </w:p>
    <w:p w14:paraId="71375FFB"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Preliminary Report Exception or Exclusion #:</w:t>
      </w:r>
    </w:p>
    <w:p w14:paraId="746A1478"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Amount or Obligation secured: </w:t>
      </w:r>
    </w:p>
    <w:p w14:paraId="24A03C34"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Term: </w:t>
      </w:r>
    </w:p>
    <w:p w14:paraId="32324D11"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Date: </w:t>
      </w:r>
    </w:p>
    <w:p w14:paraId="4EC3452A"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Grantor: </w:t>
      </w:r>
    </w:p>
    <w:p w14:paraId="34413ABE"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Trustee: </w:t>
      </w:r>
    </w:p>
    <w:p w14:paraId="457766BC"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Beneficiary: </w:t>
      </w:r>
    </w:p>
    <w:p w14:paraId="10AD20BA"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Description: </w:t>
      </w:r>
    </w:p>
    <w:p w14:paraId="5CCD3EA9"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subject to lien </w:t>
      </w:r>
    </w:p>
    <w:p w14:paraId="48E9B0FC"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w:t>
      </w:r>
      <w:r w:rsidRPr="00D24C32">
        <w:rPr>
          <w:rFonts w:ascii="Arial" w:eastAsia="Calibri" w:hAnsi="Arial" w:cs="Arial"/>
          <w:i/>
          <w:iCs/>
          <w:sz w:val="24"/>
          <w:szCs w:val="24"/>
        </w:rPr>
        <w:t xml:space="preserve">not </w:t>
      </w:r>
      <w:r w:rsidRPr="00D24C32">
        <w:rPr>
          <w:rFonts w:ascii="Arial" w:eastAsia="Calibri" w:hAnsi="Arial" w:cs="Arial"/>
          <w:sz w:val="24"/>
          <w:szCs w:val="24"/>
        </w:rPr>
        <w:t xml:space="preserve">subject to lien </w:t>
      </w:r>
    </w:p>
    <w:p w14:paraId="48379A59" w14:textId="77777777" w:rsidR="00B31FB2" w:rsidRPr="00D24C32" w:rsidRDefault="00B31FB2" w:rsidP="00B31FB2">
      <w:pPr>
        <w:rPr>
          <w:rFonts w:ascii="Arial" w:eastAsia="Calibri" w:hAnsi="Arial" w:cs="Arial"/>
          <w:sz w:val="24"/>
          <w:szCs w:val="24"/>
        </w:rPr>
      </w:pPr>
    </w:p>
    <w:p w14:paraId="18292A44"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EASEMENTS AND RIGHTS OF WAY </w:t>
      </w:r>
    </w:p>
    <w:p w14:paraId="3295585B" w14:textId="77777777" w:rsidR="00B15119" w:rsidRPr="00D24C32" w:rsidRDefault="00B15119" w:rsidP="00B31FB2">
      <w:pPr>
        <w:rPr>
          <w:rFonts w:ascii="Arial" w:eastAsia="Calibri" w:hAnsi="Arial" w:cs="Arial"/>
          <w:sz w:val="24"/>
          <w:szCs w:val="24"/>
        </w:rPr>
      </w:pPr>
    </w:p>
    <w:p w14:paraId="7E4735AF"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Preliminary Report Exception or Exclusion #: </w:t>
      </w:r>
    </w:p>
    <w:p w14:paraId="0CE3899E"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Date: </w:t>
      </w:r>
    </w:p>
    <w:p w14:paraId="10231C70"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Grantor: </w:t>
      </w:r>
    </w:p>
    <w:p w14:paraId="2E06A458"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Grantee: </w:t>
      </w:r>
    </w:p>
    <w:p w14:paraId="4FDB8B86"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Holder (if different from Grantee): </w:t>
      </w:r>
    </w:p>
    <w:p w14:paraId="34847F6D"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Description: </w:t>
      </w:r>
    </w:p>
    <w:p w14:paraId="5A195A14"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Analysis: [</w:t>
      </w:r>
      <w:r w:rsidRPr="00D24C32">
        <w:rPr>
          <w:rFonts w:ascii="Arial" w:eastAsia="Calibri" w:hAnsi="Arial" w:cs="Arial"/>
          <w:i/>
          <w:iCs/>
          <w:color w:val="7030A0"/>
          <w:sz w:val="24"/>
          <w:szCs w:val="24"/>
        </w:rPr>
        <w:t>whether and how this exception will affect the Conservation Easement or the Conservation Values of the Bank Property</w:t>
      </w:r>
      <w:r w:rsidRPr="00D24C32">
        <w:rPr>
          <w:rFonts w:ascii="Arial" w:eastAsia="Calibri" w:hAnsi="Arial" w:cs="Arial"/>
          <w:sz w:val="24"/>
          <w:szCs w:val="24"/>
        </w:rPr>
        <w:t xml:space="preserve">] </w:t>
      </w:r>
    </w:p>
    <w:p w14:paraId="19A1972C"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subject to easement </w:t>
      </w:r>
    </w:p>
    <w:p w14:paraId="673127A8"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w:t>
      </w:r>
      <w:r w:rsidRPr="00D24C32">
        <w:rPr>
          <w:rFonts w:ascii="Arial" w:eastAsia="Calibri" w:hAnsi="Arial" w:cs="Arial"/>
          <w:i/>
          <w:iCs/>
          <w:sz w:val="24"/>
          <w:szCs w:val="24"/>
        </w:rPr>
        <w:t xml:space="preserve">not </w:t>
      </w:r>
      <w:r w:rsidRPr="00D24C32">
        <w:rPr>
          <w:rFonts w:ascii="Arial" w:eastAsia="Calibri" w:hAnsi="Arial" w:cs="Arial"/>
          <w:sz w:val="24"/>
          <w:szCs w:val="24"/>
        </w:rPr>
        <w:t>subject to easement</w:t>
      </w:r>
    </w:p>
    <w:p w14:paraId="63CB4C78" w14:textId="77777777" w:rsidR="00B31FB2" w:rsidRPr="00D24C32" w:rsidRDefault="00B31FB2" w:rsidP="00B31FB2">
      <w:pPr>
        <w:rPr>
          <w:rFonts w:ascii="Arial" w:eastAsia="Calibri" w:hAnsi="Arial" w:cs="Arial"/>
          <w:sz w:val="24"/>
          <w:szCs w:val="24"/>
        </w:rPr>
      </w:pPr>
    </w:p>
    <w:p w14:paraId="09417BC7"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LEASES </w:t>
      </w:r>
    </w:p>
    <w:p w14:paraId="1AA9729A" w14:textId="77777777" w:rsidR="00B15119" w:rsidRPr="00D24C32" w:rsidRDefault="00B15119" w:rsidP="00B31FB2">
      <w:pPr>
        <w:rPr>
          <w:rFonts w:ascii="Arial" w:eastAsia="Calibri" w:hAnsi="Arial" w:cs="Arial"/>
          <w:sz w:val="24"/>
          <w:szCs w:val="24"/>
        </w:rPr>
      </w:pPr>
    </w:p>
    <w:p w14:paraId="30362F26"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Preliminary Report Exception or Exclusion #: </w:t>
      </w:r>
    </w:p>
    <w:p w14:paraId="29BBA4F0"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Date: </w:t>
      </w:r>
    </w:p>
    <w:p w14:paraId="1EB366C1"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Landlord/Lessor: </w:t>
      </w:r>
    </w:p>
    <w:p w14:paraId="6379AC3D"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Tenant/Lessee: </w:t>
      </w:r>
    </w:p>
    <w:p w14:paraId="4DD18DDB"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Premises: </w:t>
      </w:r>
    </w:p>
    <w:p w14:paraId="7B3BE166"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Term:</w:t>
      </w:r>
    </w:p>
    <w:p w14:paraId="4342F3E6"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Description: </w:t>
      </w:r>
    </w:p>
    <w:p w14:paraId="7A93A37B"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Analysis: [</w:t>
      </w:r>
      <w:r w:rsidRPr="00D24C32">
        <w:rPr>
          <w:rFonts w:ascii="Arial" w:eastAsia="Calibri" w:hAnsi="Arial" w:cs="Arial"/>
          <w:i/>
          <w:iCs/>
          <w:color w:val="7030A0"/>
          <w:sz w:val="24"/>
          <w:szCs w:val="24"/>
        </w:rPr>
        <w:t>whether and how this exception will affect the Conservation Easement or the Conservation Values of the Bank Property</w:t>
      </w:r>
      <w:r w:rsidRPr="00D24C32">
        <w:rPr>
          <w:rFonts w:ascii="Arial" w:eastAsia="Calibri" w:hAnsi="Arial" w:cs="Arial"/>
          <w:sz w:val="24"/>
          <w:szCs w:val="24"/>
        </w:rPr>
        <w:t xml:space="preserve">] </w:t>
      </w:r>
    </w:p>
    <w:p w14:paraId="0CF3993A"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subject to lease </w:t>
      </w:r>
    </w:p>
    <w:p w14:paraId="7849FD24"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w:t>
      </w:r>
      <w:r w:rsidRPr="00D24C32">
        <w:rPr>
          <w:rFonts w:ascii="Arial" w:eastAsia="Calibri" w:hAnsi="Arial" w:cs="Arial"/>
          <w:i/>
          <w:iCs/>
          <w:sz w:val="24"/>
          <w:szCs w:val="24"/>
        </w:rPr>
        <w:t xml:space="preserve">not </w:t>
      </w:r>
      <w:r w:rsidRPr="00D24C32">
        <w:rPr>
          <w:rFonts w:ascii="Arial" w:eastAsia="Calibri" w:hAnsi="Arial" w:cs="Arial"/>
          <w:sz w:val="24"/>
          <w:szCs w:val="24"/>
        </w:rPr>
        <w:t>subject to lease</w:t>
      </w:r>
    </w:p>
    <w:p w14:paraId="49813B53" w14:textId="77777777" w:rsidR="00B31FB2" w:rsidRPr="00D24C32" w:rsidRDefault="00B31FB2" w:rsidP="00B31FB2">
      <w:pPr>
        <w:ind w:left="720"/>
        <w:rPr>
          <w:rFonts w:ascii="Arial" w:eastAsia="Calibri" w:hAnsi="Arial" w:cs="Arial"/>
          <w:sz w:val="24"/>
          <w:szCs w:val="24"/>
        </w:rPr>
      </w:pPr>
    </w:p>
    <w:p w14:paraId="7DCDB2B2"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COVENANTS, CONDITIONS, RESTRICTIONS AND RESERVATIONS </w:t>
      </w:r>
    </w:p>
    <w:p w14:paraId="3AEE7C5F" w14:textId="77777777" w:rsidR="00B15119" w:rsidRPr="00D24C32" w:rsidRDefault="00B15119" w:rsidP="00B31FB2">
      <w:pPr>
        <w:rPr>
          <w:rFonts w:ascii="Arial" w:eastAsia="Calibri" w:hAnsi="Arial" w:cs="Arial"/>
          <w:sz w:val="24"/>
          <w:szCs w:val="24"/>
        </w:rPr>
      </w:pPr>
    </w:p>
    <w:p w14:paraId="574D44CF"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Preliminary Report Exception or Exclusion #: </w:t>
      </w:r>
    </w:p>
    <w:p w14:paraId="4A5593A3"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Dated: </w:t>
      </w:r>
    </w:p>
    <w:p w14:paraId="500DB745"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Grantor or Declarant: </w:t>
      </w:r>
    </w:p>
    <w:p w14:paraId="393CB0DA"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Grantee (if applicable): </w:t>
      </w:r>
    </w:p>
    <w:p w14:paraId="68596C6A"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Description: </w:t>
      </w:r>
    </w:p>
    <w:p w14:paraId="49A11AD0"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Analysis: [</w:t>
      </w:r>
      <w:r w:rsidRPr="00D24C32">
        <w:rPr>
          <w:rFonts w:ascii="Arial" w:eastAsia="Calibri" w:hAnsi="Arial" w:cs="Arial"/>
          <w:i/>
          <w:iCs/>
          <w:color w:val="7030A0"/>
          <w:sz w:val="24"/>
          <w:szCs w:val="24"/>
        </w:rPr>
        <w:t>whether and how this exception will affect the Conservation Easement or the Conservation Values of the Bank Property</w:t>
      </w:r>
      <w:r w:rsidRPr="00D24C32">
        <w:rPr>
          <w:rFonts w:ascii="Arial" w:eastAsia="Calibri" w:hAnsi="Arial" w:cs="Arial"/>
          <w:color w:val="7030A0"/>
          <w:sz w:val="24"/>
          <w:szCs w:val="24"/>
        </w:rPr>
        <w:t xml:space="preserve">] </w:t>
      </w:r>
    </w:p>
    <w:p w14:paraId="448E8484"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subject to exception/exclusion </w:t>
      </w:r>
    </w:p>
    <w:p w14:paraId="2A7E8576"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w:t>
      </w:r>
      <w:r w:rsidRPr="00D24C32">
        <w:rPr>
          <w:rFonts w:ascii="Arial" w:eastAsia="Calibri" w:hAnsi="Arial" w:cs="Arial"/>
          <w:i/>
          <w:iCs/>
          <w:sz w:val="24"/>
          <w:szCs w:val="24"/>
        </w:rPr>
        <w:t xml:space="preserve">not </w:t>
      </w:r>
      <w:r w:rsidRPr="00D24C32">
        <w:rPr>
          <w:rFonts w:ascii="Arial" w:eastAsia="Calibri" w:hAnsi="Arial" w:cs="Arial"/>
          <w:sz w:val="24"/>
          <w:szCs w:val="24"/>
        </w:rPr>
        <w:t xml:space="preserve">subject to exception/exclusion </w:t>
      </w:r>
    </w:p>
    <w:p w14:paraId="52D2BA9C" w14:textId="77777777" w:rsidR="00B31FB2" w:rsidRPr="00D24C32" w:rsidRDefault="00B31FB2" w:rsidP="00B31FB2">
      <w:pPr>
        <w:rPr>
          <w:rFonts w:ascii="Arial" w:eastAsia="Calibri" w:hAnsi="Arial" w:cs="Arial"/>
          <w:sz w:val="24"/>
          <w:szCs w:val="24"/>
        </w:rPr>
      </w:pPr>
    </w:p>
    <w:p w14:paraId="794DDC18" w14:textId="77777777" w:rsidR="00B31FB2" w:rsidRDefault="00B31FB2" w:rsidP="00B31FB2">
      <w:pPr>
        <w:rPr>
          <w:rFonts w:ascii="Arial" w:eastAsia="Calibri" w:hAnsi="Arial" w:cs="Arial"/>
          <w:sz w:val="24"/>
          <w:szCs w:val="24"/>
        </w:rPr>
      </w:pPr>
      <w:r w:rsidRPr="00D24C32">
        <w:rPr>
          <w:rFonts w:ascii="Arial" w:eastAsia="Calibri" w:hAnsi="Arial" w:cs="Arial"/>
          <w:sz w:val="24"/>
          <w:szCs w:val="24"/>
        </w:rPr>
        <w:t xml:space="preserve">OTHER INTERESTS (INCLUDING MINERAL OR OTHER SEVERED INTERESTS) </w:t>
      </w:r>
    </w:p>
    <w:p w14:paraId="2D15F789" w14:textId="77777777" w:rsidR="00B15119" w:rsidRPr="00D24C32" w:rsidRDefault="00B15119" w:rsidP="00B31FB2">
      <w:pPr>
        <w:rPr>
          <w:rFonts w:ascii="Arial" w:eastAsia="Calibri" w:hAnsi="Arial" w:cs="Arial"/>
          <w:sz w:val="24"/>
          <w:szCs w:val="24"/>
        </w:rPr>
      </w:pPr>
    </w:p>
    <w:p w14:paraId="3B01745D"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 Holder </w:t>
      </w:r>
    </w:p>
    <w:p w14:paraId="41D9E023"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Description: [</w:t>
      </w:r>
      <w:r w:rsidRPr="00D24C32">
        <w:rPr>
          <w:rFonts w:ascii="Arial" w:eastAsia="Calibri" w:hAnsi="Arial" w:cs="Arial"/>
          <w:i/>
          <w:iCs/>
          <w:color w:val="7030A0"/>
          <w:sz w:val="24"/>
          <w:szCs w:val="24"/>
        </w:rPr>
        <w:t>must address whether or not the interest includes any surface rights and, if applicable, a description of those rights</w:t>
      </w:r>
      <w:r w:rsidRPr="00D24C32">
        <w:rPr>
          <w:rFonts w:ascii="Arial" w:eastAsia="Calibri" w:hAnsi="Arial" w:cs="Arial"/>
          <w:sz w:val="24"/>
          <w:szCs w:val="24"/>
        </w:rPr>
        <w:t xml:space="preserve">] </w:t>
      </w:r>
    </w:p>
    <w:p w14:paraId="5E787C13"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Analysis: [</w:t>
      </w:r>
      <w:r w:rsidRPr="00D24C32">
        <w:rPr>
          <w:rFonts w:ascii="Arial" w:eastAsia="Calibri" w:hAnsi="Arial" w:cs="Arial"/>
          <w:i/>
          <w:iCs/>
          <w:color w:val="7030A0"/>
          <w:sz w:val="24"/>
          <w:szCs w:val="24"/>
        </w:rPr>
        <w:t>whether and how this exception will affect the Conservation Easement or the Conservation Values of the Bank Property</w:t>
      </w:r>
      <w:r w:rsidRPr="00D24C32">
        <w:rPr>
          <w:rFonts w:ascii="Arial" w:eastAsia="Calibri" w:hAnsi="Arial" w:cs="Arial"/>
          <w:sz w:val="24"/>
          <w:szCs w:val="24"/>
        </w:rPr>
        <w:t xml:space="preserve">] </w:t>
      </w:r>
    </w:p>
    <w:p w14:paraId="4F3CCB2E" w14:textId="77777777" w:rsidR="00B31FB2" w:rsidRPr="00D24C32" w:rsidRDefault="00B31FB2" w:rsidP="00B15119">
      <w:pPr>
        <w:ind w:left="360"/>
        <w:rPr>
          <w:rFonts w:ascii="Arial" w:eastAsia="Calibri" w:hAnsi="Arial" w:cs="Arial"/>
          <w:sz w:val="24"/>
          <w:szCs w:val="24"/>
        </w:rPr>
      </w:pPr>
      <w:r w:rsidRPr="00D24C32">
        <w:rPr>
          <w:rFonts w:ascii="Arial" w:eastAsia="Calibri" w:hAnsi="Arial" w:cs="Arial"/>
          <w:sz w:val="24"/>
          <w:szCs w:val="24"/>
        </w:rPr>
        <w:t xml:space="preserve">____ acres of Bank Property subject to interest </w:t>
      </w:r>
    </w:p>
    <w:p w14:paraId="6A4B7B3A" w14:textId="77777777" w:rsidR="00B31FB2" w:rsidRPr="00D24C32" w:rsidRDefault="00B31FB2" w:rsidP="00B15119">
      <w:pPr>
        <w:ind w:left="360"/>
        <w:rPr>
          <w:rFonts w:ascii="Arial" w:hAnsi="Arial" w:cs="Arial"/>
          <w:sz w:val="24"/>
          <w:szCs w:val="24"/>
        </w:rPr>
      </w:pPr>
      <w:r w:rsidRPr="00D24C32">
        <w:rPr>
          <w:rFonts w:ascii="Arial" w:eastAsia="Calibri" w:hAnsi="Arial" w:cs="Arial"/>
          <w:sz w:val="24"/>
          <w:szCs w:val="24"/>
        </w:rPr>
        <w:t xml:space="preserve">____ acres of Bank Property </w:t>
      </w:r>
      <w:r w:rsidRPr="00D24C32">
        <w:rPr>
          <w:rFonts w:ascii="Arial" w:eastAsia="Calibri" w:hAnsi="Arial" w:cs="Arial"/>
          <w:i/>
          <w:iCs/>
          <w:sz w:val="24"/>
          <w:szCs w:val="24"/>
        </w:rPr>
        <w:t xml:space="preserve">not </w:t>
      </w:r>
      <w:r w:rsidRPr="00D24C32">
        <w:rPr>
          <w:rFonts w:ascii="Arial" w:eastAsia="Calibri" w:hAnsi="Arial" w:cs="Arial"/>
          <w:sz w:val="24"/>
          <w:szCs w:val="24"/>
        </w:rPr>
        <w:t>subject to interest</w:t>
      </w:r>
    </w:p>
    <w:p w14:paraId="59D060B9" w14:textId="77777777" w:rsidR="00C34BC0" w:rsidRDefault="00C34BC0" w:rsidP="002F3763">
      <w:pPr>
        <w:pStyle w:val="NoSpacing"/>
        <w:rPr>
          <w:rFonts w:ascii="Arial" w:hAnsi="Arial" w:cs="Arial"/>
          <w:sz w:val="24"/>
          <w:szCs w:val="24"/>
        </w:rPr>
      </w:pPr>
    </w:p>
    <w:p w14:paraId="242415DD" w14:textId="77777777" w:rsidR="00B15119" w:rsidRPr="00D24C32" w:rsidRDefault="00B15119" w:rsidP="002F3763">
      <w:pPr>
        <w:pStyle w:val="NoSpacing"/>
        <w:rPr>
          <w:rFonts w:ascii="Arial" w:hAnsi="Arial" w:cs="Arial"/>
          <w:sz w:val="24"/>
          <w:szCs w:val="24"/>
        </w:rPr>
      </w:pPr>
    </w:p>
    <w:p w14:paraId="3FC70AEF" w14:textId="77777777" w:rsidR="00B31FB2" w:rsidRPr="00D24C32" w:rsidRDefault="00B31FB2" w:rsidP="00B31FB2">
      <w:pPr>
        <w:jc w:val="center"/>
        <w:rPr>
          <w:rFonts w:ascii="Arial" w:eastAsia="Calibri" w:hAnsi="Arial" w:cs="Arial"/>
          <w:b/>
          <w:bCs/>
          <w:sz w:val="24"/>
          <w:szCs w:val="24"/>
        </w:rPr>
      </w:pPr>
      <w:r w:rsidRPr="00D24C32">
        <w:rPr>
          <w:rFonts w:ascii="Arial" w:eastAsia="Calibri" w:hAnsi="Arial" w:cs="Arial"/>
          <w:b/>
          <w:bCs/>
          <w:sz w:val="24"/>
          <w:szCs w:val="24"/>
        </w:rPr>
        <w:t>APPENDIX B.3</w:t>
      </w:r>
    </w:p>
    <w:p w14:paraId="51FB49AA" w14:textId="77777777" w:rsidR="00B31FB2" w:rsidRPr="00D24C32" w:rsidRDefault="00B31FB2" w:rsidP="00B31FB2">
      <w:pPr>
        <w:jc w:val="center"/>
        <w:rPr>
          <w:rFonts w:ascii="Arial" w:eastAsia="Calibri" w:hAnsi="Arial" w:cs="Arial"/>
          <w:b/>
          <w:sz w:val="24"/>
          <w:szCs w:val="24"/>
        </w:rPr>
      </w:pPr>
      <w:r w:rsidRPr="00D24C32">
        <w:rPr>
          <w:rFonts w:ascii="Arial" w:eastAsia="Calibri" w:hAnsi="Arial" w:cs="Arial"/>
          <w:b/>
          <w:sz w:val="24"/>
          <w:szCs w:val="24"/>
        </w:rPr>
        <w:t xml:space="preserve">Property Owner Acknowledgement </w:t>
      </w:r>
    </w:p>
    <w:p w14:paraId="3045EC9B" w14:textId="77777777" w:rsidR="00B31FB2" w:rsidRPr="00D24C32" w:rsidRDefault="00B31FB2" w:rsidP="00B31FB2">
      <w:pPr>
        <w:jc w:val="center"/>
        <w:rPr>
          <w:rFonts w:ascii="Arial" w:eastAsia="Calibri" w:hAnsi="Arial" w:cs="Arial"/>
          <w:b/>
          <w:sz w:val="24"/>
          <w:szCs w:val="24"/>
        </w:rPr>
      </w:pPr>
      <w:r w:rsidRPr="00D24C32">
        <w:rPr>
          <w:rFonts w:ascii="Arial" w:eastAsia="Calibri" w:hAnsi="Arial" w:cs="Arial"/>
          <w:b/>
          <w:sz w:val="24"/>
          <w:szCs w:val="24"/>
        </w:rPr>
        <w:t>of Property Rights and Agreement to Provide Access</w:t>
      </w:r>
    </w:p>
    <w:p w14:paraId="682C02CF" w14:textId="77777777" w:rsidR="00B31FB2" w:rsidRPr="00D24C32" w:rsidRDefault="00B31FB2" w:rsidP="00B31FB2">
      <w:pPr>
        <w:jc w:val="center"/>
        <w:rPr>
          <w:rFonts w:ascii="Arial" w:eastAsia="Calibri" w:hAnsi="Arial" w:cs="Arial"/>
          <w:bCs/>
          <w:sz w:val="24"/>
          <w:szCs w:val="24"/>
        </w:rPr>
      </w:pPr>
    </w:p>
    <w:p w14:paraId="7B74A4B9" w14:textId="77777777" w:rsidR="00B31FB2" w:rsidRPr="00D24C32" w:rsidRDefault="00B31FB2" w:rsidP="00B31FB2">
      <w:pPr>
        <w:pStyle w:val="NoSpacing"/>
        <w:rPr>
          <w:rFonts w:ascii="Arial" w:hAnsi="Arial" w:cs="Arial"/>
          <w:sz w:val="24"/>
          <w:szCs w:val="24"/>
        </w:rPr>
      </w:pPr>
      <w:r w:rsidRPr="00D24C32">
        <w:rPr>
          <w:rFonts w:ascii="Arial" w:hAnsi="Arial" w:cs="Arial"/>
          <w:sz w:val="24"/>
          <w:szCs w:val="24"/>
        </w:rPr>
        <w:t>By signing this acknowledgement, the Property Owner acknowledges and understands that:</w:t>
      </w:r>
    </w:p>
    <w:p w14:paraId="44E05221" w14:textId="77777777" w:rsidR="00B31FB2" w:rsidRPr="00D24C32" w:rsidRDefault="00B31FB2" w:rsidP="00B31FB2">
      <w:pPr>
        <w:pStyle w:val="NoSpacing"/>
        <w:rPr>
          <w:rFonts w:ascii="Arial" w:hAnsi="Arial" w:cs="Arial"/>
          <w:sz w:val="24"/>
          <w:szCs w:val="24"/>
        </w:rPr>
      </w:pPr>
    </w:p>
    <w:p w14:paraId="6CBB9ED1" w14:textId="77777777" w:rsidR="00B31FB2" w:rsidRDefault="00B31FB2" w:rsidP="00B15119">
      <w:pPr>
        <w:pStyle w:val="NoSpacing"/>
        <w:numPr>
          <w:ilvl w:val="2"/>
          <w:numId w:val="3"/>
        </w:numPr>
        <w:tabs>
          <w:tab w:val="left" w:pos="360"/>
        </w:tabs>
        <w:ind w:left="0"/>
        <w:rPr>
          <w:rFonts w:ascii="Arial" w:hAnsi="Arial" w:cs="Arial"/>
          <w:sz w:val="24"/>
          <w:szCs w:val="24"/>
        </w:rPr>
      </w:pPr>
      <w:r w:rsidRPr="00D24C32">
        <w:rPr>
          <w:rFonts w:ascii="Arial" w:hAnsi="Arial" w:cs="Arial"/>
          <w:sz w:val="24"/>
          <w:szCs w:val="24"/>
        </w:rPr>
        <w:t>The Sponsor’s proposed activities involve work on the Property Owner’s property.</w:t>
      </w:r>
    </w:p>
    <w:p w14:paraId="7BF7DA1B" w14:textId="77777777" w:rsidR="00B15119" w:rsidRPr="00D24C32" w:rsidRDefault="00B15119" w:rsidP="00B15119">
      <w:pPr>
        <w:pStyle w:val="NoSpacing"/>
        <w:tabs>
          <w:tab w:val="left" w:pos="360"/>
        </w:tabs>
        <w:rPr>
          <w:rFonts w:ascii="Arial" w:hAnsi="Arial" w:cs="Arial"/>
          <w:sz w:val="24"/>
          <w:szCs w:val="24"/>
        </w:rPr>
      </w:pPr>
    </w:p>
    <w:p w14:paraId="74C8A82A" w14:textId="77777777" w:rsidR="00B31FB2" w:rsidRDefault="00B31FB2" w:rsidP="00B15119">
      <w:pPr>
        <w:pStyle w:val="NoSpacing"/>
        <w:numPr>
          <w:ilvl w:val="2"/>
          <w:numId w:val="3"/>
        </w:numPr>
        <w:tabs>
          <w:tab w:val="left" w:pos="360"/>
        </w:tabs>
        <w:ind w:left="0"/>
        <w:rPr>
          <w:rFonts w:ascii="Arial" w:hAnsi="Arial" w:cs="Arial"/>
          <w:sz w:val="24"/>
          <w:szCs w:val="24"/>
        </w:rPr>
      </w:pPr>
      <w:r w:rsidRPr="00D24C32">
        <w:rPr>
          <w:rFonts w:ascii="Arial" w:hAnsi="Arial" w:cs="Arial"/>
          <w:sz w:val="24"/>
          <w:szCs w:val="24"/>
        </w:rPr>
        <w:t>The Sponsor has certified in the Property Assessment and Warranty in Appendix B to the Instrument/Instrument Modification that the Sponsor has the requisite property rights to carry out the mitigation project described in this Instrument and its Appendices.</w:t>
      </w:r>
    </w:p>
    <w:p w14:paraId="71339802" w14:textId="77777777" w:rsidR="00B15119" w:rsidRPr="00D24C32" w:rsidRDefault="00B15119" w:rsidP="00B15119">
      <w:pPr>
        <w:pStyle w:val="NoSpacing"/>
        <w:tabs>
          <w:tab w:val="left" w:pos="360"/>
        </w:tabs>
        <w:rPr>
          <w:rFonts w:ascii="Arial" w:hAnsi="Arial" w:cs="Arial"/>
          <w:sz w:val="24"/>
          <w:szCs w:val="24"/>
        </w:rPr>
      </w:pPr>
    </w:p>
    <w:p w14:paraId="50E8575B" w14:textId="77777777" w:rsidR="00B31FB2" w:rsidRDefault="00B31FB2" w:rsidP="00B15119">
      <w:pPr>
        <w:pStyle w:val="NoSpacing"/>
        <w:numPr>
          <w:ilvl w:val="2"/>
          <w:numId w:val="3"/>
        </w:numPr>
        <w:tabs>
          <w:tab w:val="left" w:pos="360"/>
        </w:tabs>
        <w:ind w:left="0"/>
        <w:rPr>
          <w:rFonts w:ascii="Arial" w:hAnsi="Arial" w:cs="Arial"/>
          <w:sz w:val="24"/>
          <w:szCs w:val="24"/>
        </w:rPr>
      </w:pPr>
      <w:r w:rsidRPr="00D24C32">
        <w:rPr>
          <w:rFonts w:ascii="Arial" w:hAnsi="Arial" w:cs="Arial"/>
          <w:sz w:val="24"/>
          <w:szCs w:val="24"/>
        </w:rPr>
        <w:t>This Instrument/Instrument Modification requires that a site protection instrument be recorded on the Property Owner’s property within the limits of the Bank.</w:t>
      </w:r>
    </w:p>
    <w:p w14:paraId="02E46A6B" w14:textId="77777777" w:rsidR="00B15119" w:rsidRPr="00D24C32" w:rsidRDefault="00B15119" w:rsidP="00B15119">
      <w:pPr>
        <w:pStyle w:val="NoSpacing"/>
        <w:tabs>
          <w:tab w:val="left" w:pos="360"/>
        </w:tabs>
        <w:rPr>
          <w:rFonts w:ascii="Arial" w:hAnsi="Arial" w:cs="Arial"/>
          <w:sz w:val="24"/>
          <w:szCs w:val="24"/>
        </w:rPr>
      </w:pPr>
    </w:p>
    <w:p w14:paraId="7C6C20E3" w14:textId="5B5B6E6B" w:rsidR="00B31FB2" w:rsidRDefault="00B31FB2" w:rsidP="00B15119">
      <w:pPr>
        <w:pStyle w:val="NoSpacing"/>
        <w:numPr>
          <w:ilvl w:val="2"/>
          <w:numId w:val="3"/>
        </w:numPr>
        <w:tabs>
          <w:tab w:val="left" w:pos="360"/>
        </w:tabs>
        <w:ind w:left="0"/>
        <w:rPr>
          <w:rFonts w:ascii="Arial" w:hAnsi="Arial" w:cs="Arial"/>
          <w:sz w:val="24"/>
          <w:szCs w:val="24"/>
        </w:rPr>
      </w:pPr>
      <w:r w:rsidRPr="00D24C32">
        <w:rPr>
          <w:rFonts w:ascii="Arial" w:hAnsi="Arial" w:cs="Arial"/>
          <w:sz w:val="24"/>
          <w:szCs w:val="24"/>
        </w:rPr>
        <w:t xml:space="preserve">The site protection instrument will prohibit certain activities within the Bank and require that the Property Owner provide the </w:t>
      </w:r>
      <w:r w:rsidR="00905999" w:rsidRPr="00D24C32">
        <w:rPr>
          <w:rFonts w:ascii="Arial" w:hAnsi="Arial" w:cs="Arial"/>
          <w:sz w:val="24"/>
          <w:szCs w:val="24"/>
        </w:rPr>
        <w:t xml:space="preserve">Sponsor, members of the IRT or their agents or designees, the Long-Term Steward or the Long-Term Steward’s agents or designees, and the easement holder (if any), </w:t>
      </w:r>
      <w:r w:rsidRPr="00D24C32">
        <w:rPr>
          <w:rFonts w:ascii="Arial" w:hAnsi="Arial" w:cs="Arial"/>
          <w:sz w:val="24"/>
          <w:szCs w:val="24"/>
        </w:rPr>
        <w:t>access to the Bank</w:t>
      </w:r>
      <w:r w:rsidR="00410470" w:rsidRPr="00D24C32">
        <w:rPr>
          <w:rFonts w:ascii="Arial" w:hAnsi="Arial" w:cs="Arial"/>
          <w:sz w:val="24"/>
          <w:szCs w:val="24"/>
        </w:rPr>
        <w:t xml:space="preserve"> as reasonably necessary, for the purpose of inspection, compliance monitoring, and corrective action inspections consistent with the terms and conditions of this Instrument</w:t>
      </w:r>
      <w:r w:rsidRPr="00D24C32">
        <w:rPr>
          <w:rFonts w:ascii="Arial" w:hAnsi="Arial" w:cs="Arial"/>
          <w:sz w:val="24"/>
          <w:szCs w:val="24"/>
        </w:rPr>
        <w:t>.</w:t>
      </w:r>
    </w:p>
    <w:p w14:paraId="054353C9" w14:textId="77777777" w:rsidR="00B15119" w:rsidRPr="00D24C32" w:rsidRDefault="00B15119" w:rsidP="00B15119">
      <w:pPr>
        <w:pStyle w:val="NoSpacing"/>
        <w:tabs>
          <w:tab w:val="left" w:pos="360"/>
        </w:tabs>
        <w:rPr>
          <w:rFonts w:ascii="Arial" w:hAnsi="Arial" w:cs="Arial"/>
          <w:sz w:val="24"/>
          <w:szCs w:val="24"/>
        </w:rPr>
      </w:pPr>
    </w:p>
    <w:p w14:paraId="5B3694B5" w14:textId="77777777" w:rsidR="00B31FB2" w:rsidRPr="00D24C32" w:rsidRDefault="00B31FB2" w:rsidP="00B15119">
      <w:pPr>
        <w:pStyle w:val="NoSpacing"/>
        <w:numPr>
          <w:ilvl w:val="2"/>
          <w:numId w:val="3"/>
        </w:numPr>
        <w:tabs>
          <w:tab w:val="left" w:pos="360"/>
        </w:tabs>
        <w:ind w:left="0"/>
        <w:rPr>
          <w:rFonts w:ascii="Arial" w:hAnsi="Arial" w:cs="Arial"/>
          <w:sz w:val="24"/>
          <w:szCs w:val="24"/>
        </w:rPr>
      </w:pPr>
      <w:r w:rsidRPr="00D24C32">
        <w:rPr>
          <w:rFonts w:ascii="Arial" w:hAnsi="Arial" w:cs="Arial"/>
          <w:sz w:val="24"/>
          <w:szCs w:val="24"/>
        </w:rPr>
        <w:t>The Property Owner will be a signatory to the site protection instrument when it is executed.</w:t>
      </w:r>
    </w:p>
    <w:p w14:paraId="57F3C17D" w14:textId="77777777" w:rsidR="00B31FB2" w:rsidRPr="00D24C32" w:rsidRDefault="00B31FB2" w:rsidP="00B31FB2">
      <w:pPr>
        <w:pStyle w:val="NoSpacing"/>
        <w:rPr>
          <w:rFonts w:ascii="Arial" w:hAnsi="Arial" w:cs="Arial"/>
          <w:sz w:val="24"/>
          <w:szCs w:val="24"/>
        </w:rPr>
      </w:pPr>
    </w:p>
    <w:p w14:paraId="3D52BB2B" w14:textId="72B48594" w:rsidR="00B31FB2" w:rsidRPr="00D24C32" w:rsidRDefault="00B31FB2" w:rsidP="00B31FB2">
      <w:pPr>
        <w:pStyle w:val="NoSpacing"/>
        <w:rPr>
          <w:rFonts w:ascii="Arial" w:hAnsi="Arial" w:cs="Arial"/>
          <w:sz w:val="24"/>
          <w:szCs w:val="24"/>
        </w:rPr>
      </w:pPr>
      <w:r w:rsidRPr="00D24C32">
        <w:rPr>
          <w:rFonts w:ascii="Arial" w:hAnsi="Arial" w:cs="Arial"/>
          <w:sz w:val="24"/>
          <w:szCs w:val="24"/>
        </w:rPr>
        <w:t>The Property Owner agrees to notify the Chairs within 60 calendar days of the following circumstances:</w:t>
      </w:r>
    </w:p>
    <w:p w14:paraId="29E32389" w14:textId="77777777" w:rsidR="00B31FB2" w:rsidRPr="00D24C32" w:rsidRDefault="00B31FB2" w:rsidP="00B31FB2">
      <w:pPr>
        <w:pStyle w:val="NoSpacing"/>
        <w:rPr>
          <w:rFonts w:ascii="Arial" w:hAnsi="Arial" w:cs="Arial"/>
          <w:sz w:val="24"/>
          <w:szCs w:val="24"/>
        </w:rPr>
      </w:pPr>
    </w:p>
    <w:p w14:paraId="09D6FA1E" w14:textId="77777777" w:rsidR="00B31FB2" w:rsidRDefault="00B31FB2" w:rsidP="00B15119">
      <w:pPr>
        <w:pStyle w:val="NoSpacing"/>
        <w:numPr>
          <w:ilvl w:val="0"/>
          <w:numId w:val="12"/>
        </w:numPr>
        <w:tabs>
          <w:tab w:val="left" w:pos="360"/>
        </w:tabs>
        <w:ind w:left="0" w:firstLine="0"/>
        <w:rPr>
          <w:rFonts w:ascii="Arial" w:hAnsi="Arial" w:cs="Arial"/>
          <w:sz w:val="24"/>
          <w:szCs w:val="24"/>
        </w:rPr>
      </w:pPr>
      <w:r w:rsidRPr="00D24C32">
        <w:rPr>
          <w:rFonts w:ascii="Arial" w:hAnsi="Arial" w:cs="Arial"/>
          <w:sz w:val="24"/>
          <w:szCs w:val="24"/>
        </w:rPr>
        <w:t>Any action is taken to void or modify the site protection instrument, including transfer of title to, or establishment of any other legal claims over, the Bank.</w:t>
      </w:r>
    </w:p>
    <w:p w14:paraId="10B3C632" w14:textId="77777777" w:rsidR="00B15119" w:rsidRPr="00D24C32" w:rsidRDefault="00B15119" w:rsidP="00B15119">
      <w:pPr>
        <w:pStyle w:val="NoSpacing"/>
        <w:tabs>
          <w:tab w:val="left" w:pos="360"/>
        </w:tabs>
        <w:rPr>
          <w:rFonts w:ascii="Arial" w:hAnsi="Arial" w:cs="Arial"/>
          <w:sz w:val="24"/>
          <w:szCs w:val="24"/>
        </w:rPr>
      </w:pPr>
    </w:p>
    <w:p w14:paraId="1745FEFB" w14:textId="77777777" w:rsidR="00B31FB2" w:rsidRDefault="00B31FB2" w:rsidP="00B15119">
      <w:pPr>
        <w:pStyle w:val="NoSpacing"/>
        <w:numPr>
          <w:ilvl w:val="0"/>
          <w:numId w:val="12"/>
        </w:numPr>
        <w:tabs>
          <w:tab w:val="left" w:pos="360"/>
        </w:tabs>
        <w:ind w:left="0" w:firstLine="0"/>
        <w:rPr>
          <w:rFonts w:ascii="Arial" w:hAnsi="Arial" w:cs="Arial"/>
          <w:sz w:val="24"/>
          <w:szCs w:val="24"/>
        </w:rPr>
      </w:pPr>
      <w:r w:rsidRPr="00D24C32">
        <w:rPr>
          <w:rFonts w:ascii="Arial" w:hAnsi="Arial" w:cs="Arial"/>
          <w:sz w:val="24"/>
          <w:szCs w:val="24"/>
        </w:rPr>
        <w:t>Receiving notification of a potential exercise of eminent domain.</w:t>
      </w:r>
    </w:p>
    <w:p w14:paraId="02ADD5E4" w14:textId="77777777" w:rsidR="00B15119" w:rsidRPr="00D24C32" w:rsidRDefault="00B15119" w:rsidP="00B15119">
      <w:pPr>
        <w:pStyle w:val="NoSpacing"/>
        <w:tabs>
          <w:tab w:val="left" w:pos="360"/>
        </w:tabs>
        <w:rPr>
          <w:rFonts w:ascii="Arial" w:hAnsi="Arial" w:cs="Arial"/>
          <w:sz w:val="24"/>
          <w:szCs w:val="24"/>
        </w:rPr>
      </w:pPr>
    </w:p>
    <w:p w14:paraId="7353B1DB" w14:textId="77777777" w:rsidR="00B31FB2" w:rsidRPr="00D24C32" w:rsidRDefault="00B31FB2" w:rsidP="00B15119">
      <w:pPr>
        <w:pStyle w:val="NoSpacing"/>
        <w:numPr>
          <w:ilvl w:val="0"/>
          <w:numId w:val="12"/>
        </w:numPr>
        <w:tabs>
          <w:tab w:val="left" w:pos="360"/>
        </w:tabs>
        <w:ind w:left="0" w:firstLine="0"/>
        <w:rPr>
          <w:rFonts w:ascii="Arial" w:hAnsi="Arial" w:cs="Arial"/>
          <w:sz w:val="24"/>
          <w:szCs w:val="24"/>
        </w:rPr>
      </w:pPr>
      <w:r w:rsidRPr="00D24C32">
        <w:rPr>
          <w:rFonts w:ascii="Arial" w:hAnsi="Arial" w:cs="Arial"/>
          <w:sz w:val="24"/>
          <w:szCs w:val="24"/>
        </w:rPr>
        <w:t>Conclusion of the eminent domain process.</w:t>
      </w:r>
    </w:p>
    <w:p w14:paraId="6CDB141E" w14:textId="77777777" w:rsidR="00B31FB2" w:rsidRPr="00D24C32" w:rsidRDefault="00B31FB2" w:rsidP="00B15119">
      <w:pPr>
        <w:pStyle w:val="NoSpacing"/>
        <w:tabs>
          <w:tab w:val="left" w:pos="360"/>
        </w:tabs>
        <w:rPr>
          <w:rFonts w:ascii="Arial" w:hAnsi="Arial" w:cs="Arial"/>
          <w:sz w:val="24"/>
          <w:szCs w:val="24"/>
        </w:rPr>
      </w:pPr>
    </w:p>
    <w:p w14:paraId="2B9FC2F4" w14:textId="77777777" w:rsidR="00B31FB2" w:rsidRDefault="00B31FB2" w:rsidP="00B31FB2">
      <w:pPr>
        <w:pStyle w:val="NoSpacing"/>
        <w:rPr>
          <w:rFonts w:ascii="Arial" w:hAnsi="Arial" w:cs="Arial"/>
          <w:sz w:val="24"/>
          <w:szCs w:val="24"/>
        </w:rPr>
      </w:pPr>
    </w:p>
    <w:p w14:paraId="69AC3207" w14:textId="77777777" w:rsidR="00B15119" w:rsidRDefault="00B15119" w:rsidP="00B31FB2">
      <w:pPr>
        <w:pStyle w:val="NoSpacing"/>
        <w:rPr>
          <w:rFonts w:ascii="Arial" w:hAnsi="Arial" w:cs="Arial"/>
          <w:sz w:val="24"/>
          <w:szCs w:val="24"/>
        </w:rPr>
      </w:pPr>
    </w:p>
    <w:p w14:paraId="7F57ACFC" w14:textId="77777777" w:rsidR="00B15119" w:rsidRPr="00D24C32" w:rsidRDefault="00B15119" w:rsidP="00B31FB2">
      <w:pPr>
        <w:pStyle w:val="NoSpacing"/>
        <w:rPr>
          <w:rFonts w:ascii="Arial" w:hAnsi="Arial" w:cs="Arial"/>
          <w:sz w:val="24"/>
          <w:szCs w:val="24"/>
        </w:rPr>
      </w:pPr>
    </w:p>
    <w:p w14:paraId="2B06CE74" w14:textId="7BDBBBDD" w:rsidR="00B31FB2" w:rsidRPr="00D24C32" w:rsidRDefault="00B31FB2" w:rsidP="00B31FB2">
      <w:pPr>
        <w:pStyle w:val="NoSpacing"/>
        <w:rPr>
          <w:rFonts w:ascii="Arial" w:hAnsi="Arial" w:cs="Arial"/>
          <w:sz w:val="24"/>
          <w:szCs w:val="24"/>
        </w:rPr>
      </w:pPr>
      <w:r w:rsidRPr="00D24C32">
        <w:rPr>
          <w:rFonts w:ascii="Arial" w:hAnsi="Arial" w:cs="Arial"/>
          <w:sz w:val="24"/>
          <w:szCs w:val="24"/>
        </w:rPr>
        <w:t>By: ________________________________________</w:t>
      </w:r>
      <w:r w:rsidRPr="00D24C32">
        <w:rPr>
          <w:rFonts w:ascii="Arial" w:hAnsi="Arial" w:cs="Arial"/>
          <w:sz w:val="24"/>
          <w:szCs w:val="24"/>
        </w:rPr>
        <w:tab/>
      </w:r>
      <w:r w:rsidRPr="00D24C32">
        <w:rPr>
          <w:rFonts w:ascii="Arial" w:hAnsi="Arial" w:cs="Arial"/>
          <w:sz w:val="24"/>
          <w:szCs w:val="24"/>
        </w:rPr>
        <w:tab/>
        <w:t>_____________________</w:t>
      </w:r>
    </w:p>
    <w:p w14:paraId="3F2AFA61" w14:textId="77777777" w:rsidR="00B31FB2" w:rsidRPr="00D24C32" w:rsidRDefault="00B31FB2" w:rsidP="00B31FB2">
      <w:pPr>
        <w:pStyle w:val="NoSpacing"/>
        <w:rPr>
          <w:rFonts w:ascii="Arial" w:hAnsi="Arial" w:cs="Arial"/>
          <w:sz w:val="24"/>
          <w:szCs w:val="24"/>
        </w:rPr>
      </w:pPr>
      <w:r w:rsidRPr="00D24C32">
        <w:rPr>
          <w:rFonts w:ascii="Arial" w:hAnsi="Arial" w:cs="Arial"/>
          <w:sz w:val="24"/>
          <w:szCs w:val="24"/>
        </w:rPr>
        <w:t>[Property Owner(s) Name]</w:t>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r>
      <w:r w:rsidRPr="00D24C32">
        <w:rPr>
          <w:rFonts w:ascii="Arial" w:hAnsi="Arial" w:cs="Arial"/>
          <w:sz w:val="24"/>
          <w:szCs w:val="24"/>
        </w:rPr>
        <w:tab/>
        <w:t>Date</w:t>
      </w:r>
    </w:p>
    <w:p w14:paraId="6ED42497" w14:textId="77777777" w:rsidR="00B31FB2" w:rsidRPr="00D24C32" w:rsidRDefault="00B31FB2" w:rsidP="00B31FB2">
      <w:pPr>
        <w:pStyle w:val="NoSpacing"/>
        <w:rPr>
          <w:rFonts w:ascii="Arial" w:hAnsi="Arial" w:cs="Arial"/>
          <w:sz w:val="24"/>
          <w:szCs w:val="24"/>
        </w:rPr>
      </w:pPr>
      <w:r w:rsidRPr="00D24C32">
        <w:rPr>
          <w:rFonts w:ascii="Arial" w:hAnsi="Arial" w:cs="Arial"/>
          <w:sz w:val="24"/>
          <w:szCs w:val="24"/>
        </w:rPr>
        <w:t>[Title, if applicable]</w:t>
      </w:r>
    </w:p>
    <w:p w14:paraId="5B8CAE63" w14:textId="77777777" w:rsidR="00B31FB2" w:rsidRPr="00D24C32" w:rsidRDefault="00B31FB2" w:rsidP="00B31FB2">
      <w:pPr>
        <w:pStyle w:val="NoSpacing"/>
        <w:rPr>
          <w:rFonts w:ascii="Arial" w:hAnsi="Arial" w:cs="Arial"/>
          <w:sz w:val="24"/>
          <w:szCs w:val="24"/>
        </w:rPr>
      </w:pPr>
      <w:r w:rsidRPr="00D24C32">
        <w:rPr>
          <w:rFonts w:ascii="Arial" w:hAnsi="Arial" w:cs="Arial"/>
          <w:sz w:val="24"/>
          <w:szCs w:val="24"/>
        </w:rPr>
        <w:t>[Address]</w:t>
      </w:r>
    </w:p>
    <w:p w14:paraId="3F0AFDC8" w14:textId="77777777" w:rsidR="00B31FB2" w:rsidRPr="00D24C32" w:rsidRDefault="00B31FB2" w:rsidP="00B31FB2">
      <w:pPr>
        <w:pStyle w:val="NoSpacing"/>
        <w:rPr>
          <w:rFonts w:ascii="Arial" w:hAnsi="Arial" w:cs="Arial"/>
          <w:sz w:val="24"/>
          <w:szCs w:val="24"/>
        </w:rPr>
      </w:pPr>
      <w:r w:rsidRPr="00D24C32">
        <w:rPr>
          <w:rFonts w:ascii="Arial" w:hAnsi="Arial" w:cs="Arial"/>
          <w:sz w:val="24"/>
          <w:szCs w:val="24"/>
        </w:rPr>
        <w:t>[Phone Number and Email]</w:t>
      </w:r>
    </w:p>
    <w:p w14:paraId="23B6B820" w14:textId="77777777" w:rsidR="00B31FB2" w:rsidRPr="00D24C32" w:rsidRDefault="00B31FB2" w:rsidP="00B31FB2">
      <w:pPr>
        <w:rPr>
          <w:rFonts w:ascii="Arial" w:eastAsia="Calibri" w:hAnsi="Arial" w:cs="Arial"/>
          <w:bCs/>
          <w:sz w:val="24"/>
          <w:szCs w:val="24"/>
        </w:rPr>
      </w:pPr>
    </w:p>
    <w:p w14:paraId="33C26EA1" w14:textId="77777777" w:rsidR="00B31FB2" w:rsidRPr="00D24C32" w:rsidRDefault="00B31FB2" w:rsidP="00B31FB2">
      <w:pPr>
        <w:rPr>
          <w:rFonts w:ascii="Arial" w:eastAsia="Calibri" w:hAnsi="Arial" w:cs="Arial"/>
          <w:bCs/>
          <w:sz w:val="24"/>
          <w:szCs w:val="24"/>
        </w:rPr>
      </w:pPr>
    </w:p>
    <w:p w14:paraId="451AE982" w14:textId="77777777" w:rsidR="00B31FB2" w:rsidRPr="00D24C32" w:rsidRDefault="00B31FB2" w:rsidP="00B31FB2">
      <w:pPr>
        <w:rPr>
          <w:rFonts w:ascii="Arial" w:eastAsia="Calibri" w:hAnsi="Arial" w:cs="Arial"/>
          <w:bCs/>
          <w:sz w:val="24"/>
          <w:szCs w:val="24"/>
        </w:rPr>
      </w:pPr>
    </w:p>
    <w:p w14:paraId="347D03F5" w14:textId="77777777" w:rsidR="00B31FB2" w:rsidRPr="00D24C32" w:rsidRDefault="00B31FB2" w:rsidP="00B31FB2">
      <w:pPr>
        <w:rPr>
          <w:rFonts w:ascii="Arial" w:eastAsia="Calibri" w:hAnsi="Arial" w:cs="Arial"/>
          <w:bCs/>
          <w:sz w:val="24"/>
          <w:szCs w:val="24"/>
        </w:rPr>
      </w:pPr>
    </w:p>
    <w:p w14:paraId="3B0D9EC7" w14:textId="77777777" w:rsidR="00B31FB2" w:rsidRPr="00D24C32" w:rsidRDefault="00B31FB2" w:rsidP="00B31FB2">
      <w:pPr>
        <w:rPr>
          <w:rFonts w:ascii="Arial" w:eastAsia="Calibri" w:hAnsi="Arial" w:cs="Arial"/>
          <w:b/>
          <w:sz w:val="24"/>
          <w:szCs w:val="24"/>
        </w:rPr>
      </w:pPr>
      <w:r w:rsidRPr="00D24C32">
        <w:rPr>
          <w:rFonts w:ascii="Arial" w:eastAsia="Calibri" w:hAnsi="Arial" w:cs="Arial"/>
          <w:b/>
          <w:sz w:val="24"/>
          <w:szCs w:val="24"/>
        </w:rPr>
        <w:t>Notary Seal</w:t>
      </w:r>
    </w:p>
    <w:p w14:paraId="7B2DD929" w14:textId="77777777" w:rsidR="00B31FB2" w:rsidRPr="00D24C32" w:rsidRDefault="00B31FB2" w:rsidP="002F3763">
      <w:pPr>
        <w:pStyle w:val="NoSpacing"/>
        <w:rPr>
          <w:rFonts w:ascii="Arial" w:hAnsi="Arial" w:cs="Arial"/>
          <w:sz w:val="24"/>
          <w:szCs w:val="24"/>
        </w:rPr>
      </w:pPr>
    </w:p>
    <w:p w14:paraId="4CF4C772" w14:textId="77777777" w:rsidR="00114B2C" w:rsidRDefault="00114B2C" w:rsidP="002F3763">
      <w:pPr>
        <w:pStyle w:val="NoSpacing"/>
        <w:rPr>
          <w:rFonts w:ascii="Arial" w:hAnsi="Arial" w:cs="Arial"/>
          <w:sz w:val="24"/>
          <w:szCs w:val="24"/>
        </w:rPr>
      </w:pPr>
    </w:p>
    <w:p w14:paraId="1021F1B5" w14:textId="77777777" w:rsidR="00B15119" w:rsidRPr="00D24C32" w:rsidRDefault="00B15119" w:rsidP="002F3763">
      <w:pPr>
        <w:pStyle w:val="NoSpacing"/>
        <w:rPr>
          <w:rFonts w:ascii="Arial" w:hAnsi="Arial" w:cs="Arial"/>
          <w:sz w:val="24"/>
          <w:szCs w:val="24"/>
        </w:rPr>
      </w:pPr>
    </w:p>
    <w:p w14:paraId="5F1A36A6" w14:textId="14786B1A" w:rsidR="0034378F" w:rsidRPr="00D24C32" w:rsidRDefault="0034378F" w:rsidP="002F3763">
      <w:pPr>
        <w:pStyle w:val="NoSpacing"/>
        <w:rPr>
          <w:rFonts w:ascii="Arial" w:hAnsi="Arial" w:cs="Arial"/>
          <w:sz w:val="24"/>
          <w:szCs w:val="24"/>
        </w:rPr>
      </w:pPr>
    </w:p>
    <w:p w14:paraId="61AFCB48" w14:textId="226C8897" w:rsidR="0034378F" w:rsidRPr="00D24C32" w:rsidRDefault="006E05F3" w:rsidP="00354859">
      <w:pPr>
        <w:pStyle w:val="NoSpacing"/>
        <w:jc w:val="center"/>
        <w:rPr>
          <w:rFonts w:ascii="Arial" w:hAnsi="Arial" w:cs="Arial"/>
          <w:b/>
          <w:bCs/>
          <w:sz w:val="24"/>
          <w:szCs w:val="24"/>
        </w:rPr>
      </w:pPr>
      <w:r w:rsidRPr="00D24C32">
        <w:rPr>
          <w:rFonts w:ascii="Arial" w:hAnsi="Arial" w:cs="Arial"/>
          <w:b/>
          <w:bCs/>
          <w:sz w:val="24"/>
          <w:szCs w:val="24"/>
        </w:rPr>
        <w:t>APPENDIX</w:t>
      </w:r>
      <w:r w:rsidR="00354859" w:rsidRPr="00D24C32">
        <w:rPr>
          <w:rFonts w:ascii="Arial" w:hAnsi="Arial" w:cs="Arial"/>
          <w:b/>
          <w:bCs/>
          <w:sz w:val="24"/>
          <w:szCs w:val="24"/>
        </w:rPr>
        <w:t xml:space="preserve"> </w:t>
      </w:r>
      <w:r w:rsidR="003B548E" w:rsidRPr="00D24C32">
        <w:rPr>
          <w:rFonts w:ascii="Arial" w:hAnsi="Arial" w:cs="Arial"/>
          <w:b/>
          <w:bCs/>
          <w:sz w:val="24"/>
          <w:szCs w:val="24"/>
        </w:rPr>
        <w:t>C</w:t>
      </w:r>
    </w:p>
    <w:p w14:paraId="01BA3C0F" w14:textId="633B421E" w:rsidR="003B548E" w:rsidRPr="00D24C32" w:rsidRDefault="003B548E" w:rsidP="00354859">
      <w:pPr>
        <w:pStyle w:val="NoSpacing"/>
        <w:jc w:val="center"/>
        <w:rPr>
          <w:rFonts w:ascii="Arial" w:hAnsi="Arial" w:cs="Arial"/>
          <w:b/>
          <w:bCs/>
          <w:sz w:val="24"/>
          <w:szCs w:val="24"/>
        </w:rPr>
      </w:pPr>
      <w:r w:rsidRPr="00D24C32">
        <w:rPr>
          <w:rFonts w:ascii="Arial" w:hAnsi="Arial" w:cs="Arial"/>
          <w:b/>
          <w:bCs/>
          <w:sz w:val="24"/>
          <w:szCs w:val="24"/>
        </w:rPr>
        <w:t>S</w:t>
      </w:r>
      <w:r w:rsidR="00EF4939" w:rsidRPr="00D24C32">
        <w:rPr>
          <w:rFonts w:ascii="Arial" w:hAnsi="Arial" w:cs="Arial"/>
          <w:b/>
          <w:bCs/>
          <w:sz w:val="24"/>
          <w:szCs w:val="24"/>
        </w:rPr>
        <w:t>ITE EVALUATION REPORT</w:t>
      </w:r>
    </w:p>
    <w:p w14:paraId="736452A9" w14:textId="77777777" w:rsidR="00EF4939" w:rsidRPr="00D24C32" w:rsidRDefault="00EF4939" w:rsidP="00354859">
      <w:pPr>
        <w:pStyle w:val="NoSpacing"/>
        <w:jc w:val="center"/>
        <w:rPr>
          <w:rFonts w:ascii="Arial" w:hAnsi="Arial" w:cs="Arial"/>
          <w:sz w:val="24"/>
          <w:szCs w:val="24"/>
        </w:rPr>
      </w:pPr>
    </w:p>
    <w:p w14:paraId="3692E350" w14:textId="23122189" w:rsidR="00EA61D9" w:rsidRPr="00D24C32" w:rsidRDefault="00EA61D9" w:rsidP="00EA61D9">
      <w:pPr>
        <w:pStyle w:val="NoSpacing"/>
        <w:rPr>
          <w:rFonts w:ascii="Arial" w:hAnsi="Arial" w:cs="Arial"/>
          <w:sz w:val="24"/>
          <w:szCs w:val="24"/>
        </w:rPr>
      </w:pPr>
      <w:r w:rsidRPr="00D24C32">
        <w:rPr>
          <w:rFonts w:ascii="Arial" w:hAnsi="Arial" w:cs="Arial"/>
          <w:b/>
          <w:bCs/>
          <w:sz w:val="24"/>
          <w:szCs w:val="24"/>
        </w:rPr>
        <w:t xml:space="preserve">MODIFICATION DATE: </w:t>
      </w:r>
      <w:r w:rsidR="00757254"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66328CBD" w14:textId="3C4E1995" w:rsidR="003B548E" w:rsidRPr="00D24C32" w:rsidRDefault="003B548E" w:rsidP="00354859">
      <w:pPr>
        <w:pStyle w:val="NoSpacing"/>
        <w:jc w:val="center"/>
        <w:rPr>
          <w:rFonts w:ascii="Arial" w:hAnsi="Arial" w:cs="Arial"/>
          <w:sz w:val="24"/>
          <w:szCs w:val="24"/>
        </w:rPr>
      </w:pPr>
    </w:p>
    <w:p w14:paraId="07D8F963" w14:textId="77777777" w:rsidR="00EA61D9" w:rsidRPr="00D24C32" w:rsidRDefault="00EA61D9" w:rsidP="00354859">
      <w:pPr>
        <w:pStyle w:val="NoSpacing"/>
        <w:jc w:val="center"/>
        <w:rPr>
          <w:rFonts w:ascii="Arial" w:hAnsi="Arial" w:cs="Arial"/>
          <w:b/>
          <w:bCs/>
          <w:sz w:val="24"/>
          <w:szCs w:val="24"/>
        </w:rPr>
      </w:pPr>
    </w:p>
    <w:p w14:paraId="00D6343F" w14:textId="4A99C2F4" w:rsidR="00CB1D7A" w:rsidRPr="00D24C32" w:rsidRDefault="006E05F3" w:rsidP="00354859">
      <w:pPr>
        <w:pStyle w:val="NoSpacing"/>
        <w:jc w:val="center"/>
        <w:rPr>
          <w:rFonts w:ascii="Arial" w:hAnsi="Arial" w:cs="Arial"/>
          <w:b/>
          <w:bCs/>
          <w:sz w:val="24"/>
          <w:szCs w:val="24"/>
        </w:rPr>
      </w:pPr>
      <w:r w:rsidRPr="00D24C32">
        <w:rPr>
          <w:rFonts w:ascii="Arial" w:hAnsi="Arial" w:cs="Arial"/>
          <w:b/>
          <w:bCs/>
          <w:sz w:val="24"/>
          <w:szCs w:val="24"/>
        </w:rPr>
        <w:t>APPENDIX</w:t>
      </w:r>
      <w:r w:rsidR="00CB1D7A" w:rsidRPr="00D24C32">
        <w:rPr>
          <w:rFonts w:ascii="Arial" w:hAnsi="Arial" w:cs="Arial"/>
          <w:b/>
          <w:bCs/>
          <w:sz w:val="24"/>
          <w:szCs w:val="24"/>
        </w:rPr>
        <w:t xml:space="preserve"> D</w:t>
      </w:r>
    </w:p>
    <w:p w14:paraId="3FF30C39" w14:textId="748B4EB5" w:rsidR="00CB1D7A" w:rsidRPr="00D24C32" w:rsidRDefault="00CB1D7A" w:rsidP="00354859">
      <w:pPr>
        <w:pStyle w:val="NoSpacing"/>
        <w:jc w:val="center"/>
        <w:rPr>
          <w:rFonts w:ascii="Arial" w:hAnsi="Arial" w:cs="Arial"/>
          <w:b/>
          <w:bCs/>
          <w:sz w:val="24"/>
          <w:szCs w:val="24"/>
        </w:rPr>
      </w:pPr>
      <w:r w:rsidRPr="00D24C32">
        <w:rPr>
          <w:rFonts w:ascii="Arial" w:hAnsi="Arial" w:cs="Arial"/>
          <w:b/>
          <w:bCs/>
          <w:sz w:val="24"/>
          <w:szCs w:val="24"/>
        </w:rPr>
        <w:t>SITE PROTECTION INSTRUMENT</w:t>
      </w:r>
    </w:p>
    <w:p w14:paraId="3A520854" w14:textId="77777777" w:rsidR="002E7FE7" w:rsidRPr="00D24C32" w:rsidRDefault="002E7FE7" w:rsidP="002E7FE7">
      <w:pPr>
        <w:pStyle w:val="NoSpacing"/>
        <w:rPr>
          <w:rFonts w:ascii="Arial" w:hAnsi="Arial" w:cs="Arial"/>
          <w:sz w:val="24"/>
          <w:szCs w:val="24"/>
        </w:rPr>
      </w:pPr>
    </w:p>
    <w:p w14:paraId="2D5127F2" w14:textId="1D614B6B" w:rsidR="00EA61D9" w:rsidRPr="00D24C32" w:rsidRDefault="00EA61D9" w:rsidP="002E7FE7">
      <w:pPr>
        <w:pStyle w:val="NoSpacing"/>
        <w:rPr>
          <w:rFonts w:ascii="Arial" w:hAnsi="Arial" w:cs="Arial"/>
          <w:sz w:val="24"/>
          <w:szCs w:val="24"/>
        </w:rPr>
      </w:pPr>
      <w:r w:rsidRPr="00D24C32">
        <w:rPr>
          <w:rFonts w:ascii="Arial" w:hAnsi="Arial" w:cs="Arial"/>
          <w:b/>
          <w:bCs/>
          <w:sz w:val="24"/>
          <w:szCs w:val="24"/>
        </w:rPr>
        <w:t xml:space="preserve">MODIFICATION DATE: </w:t>
      </w:r>
      <w:r w:rsidR="00757254"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5A7F0C10" w14:textId="77777777" w:rsidR="00EA61D9" w:rsidRPr="00D24C32" w:rsidRDefault="00EA61D9" w:rsidP="002E7FE7">
      <w:pPr>
        <w:pStyle w:val="NoSpacing"/>
        <w:rPr>
          <w:rFonts w:ascii="Arial" w:hAnsi="Arial" w:cs="Arial"/>
          <w:sz w:val="24"/>
          <w:szCs w:val="24"/>
        </w:rPr>
      </w:pPr>
    </w:p>
    <w:p w14:paraId="52A679C1" w14:textId="07A34BFA" w:rsidR="00CB1D7A" w:rsidRPr="00D24C32" w:rsidRDefault="001D4524" w:rsidP="002E7FE7">
      <w:pPr>
        <w:pStyle w:val="NoSpacing"/>
        <w:rPr>
          <w:rFonts w:ascii="Arial" w:hAnsi="Arial" w:cs="Arial"/>
          <w:i/>
          <w:iCs/>
          <w:color w:val="7030A0"/>
          <w:sz w:val="24"/>
          <w:szCs w:val="24"/>
        </w:rPr>
      </w:pPr>
      <w:r w:rsidRPr="00D24C32">
        <w:rPr>
          <w:rFonts w:ascii="Arial" w:hAnsi="Arial" w:cs="Arial"/>
          <w:i/>
          <w:iCs/>
          <w:color w:val="7030A0"/>
          <w:sz w:val="24"/>
          <w:szCs w:val="24"/>
        </w:rPr>
        <w:t>Include a draft</w:t>
      </w:r>
      <w:r w:rsidR="002E7FE7" w:rsidRPr="00D24C32">
        <w:rPr>
          <w:rFonts w:ascii="Arial" w:hAnsi="Arial" w:cs="Arial"/>
          <w:i/>
          <w:iCs/>
          <w:color w:val="7030A0"/>
          <w:sz w:val="24"/>
          <w:szCs w:val="24"/>
        </w:rPr>
        <w:t xml:space="preserve"> form of the </w:t>
      </w:r>
      <w:r w:rsidR="00A9257E" w:rsidRPr="00D24C32">
        <w:rPr>
          <w:rFonts w:ascii="Arial" w:hAnsi="Arial" w:cs="Arial"/>
          <w:i/>
          <w:iCs/>
          <w:color w:val="7030A0"/>
          <w:sz w:val="24"/>
          <w:szCs w:val="24"/>
        </w:rPr>
        <w:t>s</w:t>
      </w:r>
      <w:r w:rsidRPr="00D24C32">
        <w:rPr>
          <w:rFonts w:ascii="Arial" w:hAnsi="Arial" w:cs="Arial"/>
          <w:i/>
          <w:iCs/>
          <w:color w:val="7030A0"/>
          <w:sz w:val="24"/>
          <w:szCs w:val="24"/>
        </w:rPr>
        <w:t xml:space="preserve">ite </w:t>
      </w:r>
      <w:r w:rsidR="00A9257E" w:rsidRPr="00D24C32">
        <w:rPr>
          <w:rFonts w:ascii="Arial" w:hAnsi="Arial" w:cs="Arial"/>
          <w:i/>
          <w:iCs/>
          <w:color w:val="7030A0"/>
          <w:sz w:val="24"/>
          <w:szCs w:val="24"/>
        </w:rPr>
        <w:t>p</w:t>
      </w:r>
      <w:r w:rsidRPr="00D24C32">
        <w:rPr>
          <w:rFonts w:ascii="Arial" w:hAnsi="Arial" w:cs="Arial"/>
          <w:i/>
          <w:iCs/>
          <w:color w:val="7030A0"/>
          <w:sz w:val="24"/>
          <w:szCs w:val="24"/>
        </w:rPr>
        <w:t xml:space="preserve">rotection </w:t>
      </w:r>
      <w:r w:rsidR="00A9257E" w:rsidRPr="00D24C32">
        <w:rPr>
          <w:rFonts w:ascii="Arial" w:hAnsi="Arial" w:cs="Arial"/>
          <w:i/>
          <w:iCs/>
          <w:color w:val="7030A0"/>
          <w:sz w:val="24"/>
          <w:szCs w:val="24"/>
        </w:rPr>
        <w:t>i</w:t>
      </w:r>
      <w:r w:rsidRPr="00D24C32">
        <w:rPr>
          <w:rFonts w:ascii="Arial" w:hAnsi="Arial" w:cs="Arial"/>
          <w:i/>
          <w:iCs/>
          <w:color w:val="7030A0"/>
          <w:sz w:val="24"/>
          <w:szCs w:val="24"/>
        </w:rPr>
        <w:t>nstrument/</w:t>
      </w:r>
      <w:r w:rsidR="002E7FE7" w:rsidRPr="00D24C32">
        <w:rPr>
          <w:rFonts w:ascii="Arial" w:hAnsi="Arial" w:cs="Arial"/>
          <w:i/>
          <w:iCs/>
          <w:color w:val="7030A0"/>
          <w:sz w:val="24"/>
          <w:szCs w:val="24"/>
        </w:rPr>
        <w:t xml:space="preserve">Conservation Easement </w:t>
      </w:r>
      <w:r w:rsidRPr="00D24C32">
        <w:rPr>
          <w:rFonts w:ascii="Arial" w:hAnsi="Arial" w:cs="Arial"/>
          <w:i/>
          <w:iCs/>
          <w:color w:val="7030A0"/>
          <w:sz w:val="24"/>
          <w:szCs w:val="24"/>
        </w:rPr>
        <w:t xml:space="preserve">and all exhibits </w:t>
      </w:r>
      <w:r w:rsidR="002E7FE7" w:rsidRPr="00D24C32">
        <w:rPr>
          <w:rFonts w:ascii="Arial" w:hAnsi="Arial" w:cs="Arial"/>
          <w:i/>
          <w:iCs/>
          <w:color w:val="7030A0"/>
          <w:sz w:val="24"/>
          <w:szCs w:val="24"/>
        </w:rPr>
        <w:t xml:space="preserve">using the approved </w:t>
      </w:r>
      <w:r w:rsidR="006739E6" w:rsidRPr="00D24C32">
        <w:rPr>
          <w:rFonts w:ascii="Arial" w:hAnsi="Arial" w:cs="Arial"/>
          <w:i/>
          <w:iCs/>
          <w:color w:val="7030A0"/>
          <w:sz w:val="24"/>
          <w:szCs w:val="24"/>
        </w:rPr>
        <w:t xml:space="preserve">site protection </w:t>
      </w:r>
      <w:r w:rsidR="002E7FE7" w:rsidRPr="00D24C32">
        <w:rPr>
          <w:rFonts w:ascii="Arial" w:hAnsi="Arial" w:cs="Arial"/>
          <w:i/>
          <w:iCs/>
          <w:color w:val="7030A0"/>
          <w:sz w:val="24"/>
          <w:szCs w:val="24"/>
        </w:rPr>
        <w:t>template</w:t>
      </w:r>
      <w:r w:rsidRPr="00D24C32">
        <w:rPr>
          <w:rFonts w:ascii="Arial" w:hAnsi="Arial" w:cs="Arial"/>
          <w:i/>
          <w:iCs/>
          <w:color w:val="7030A0"/>
          <w:sz w:val="24"/>
          <w:szCs w:val="24"/>
        </w:rPr>
        <w:t>.</w:t>
      </w:r>
    </w:p>
    <w:p w14:paraId="58F4F858" w14:textId="77777777" w:rsidR="00CB1D7A" w:rsidRPr="00D24C32" w:rsidRDefault="00CB1D7A" w:rsidP="00354859">
      <w:pPr>
        <w:pStyle w:val="NoSpacing"/>
        <w:jc w:val="center"/>
        <w:rPr>
          <w:rFonts w:ascii="Arial" w:hAnsi="Arial" w:cs="Arial"/>
          <w:b/>
          <w:bCs/>
          <w:sz w:val="24"/>
          <w:szCs w:val="24"/>
        </w:rPr>
      </w:pPr>
    </w:p>
    <w:p w14:paraId="0D3A8A4E" w14:textId="77777777" w:rsidR="00CB1D7A" w:rsidRPr="00D24C32" w:rsidRDefault="00CB1D7A" w:rsidP="00354859">
      <w:pPr>
        <w:pStyle w:val="NoSpacing"/>
        <w:jc w:val="center"/>
        <w:rPr>
          <w:rFonts w:ascii="Arial" w:hAnsi="Arial" w:cs="Arial"/>
          <w:b/>
          <w:bCs/>
          <w:sz w:val="24"/>
          <w:szCs w:val="24"/>
        </w:rPr>
      </w:pPr>
    </w:p>
    <w:p w14:paraId="763021A1" w14:textId="13771BED" w:rsidR="003B548E" w:rsidRPr="00D24C32" w:rsidRDefault="006E05F3" w:rsidP="00354859">
      <w:pPr>
        <w:pStyle w:val="NoSpacing"/>
        <w:jc w:val="center"/>
        <w:rPr>
          <w:rFonts w:ascii="Arial" w:hAnsi="Arial" w:cs="Arial"/>
          <w:b/>
          <w:bCs/>
          <w:sz w:val="24"/>
          <w:szCs w:val="24"/>
        </w:rPr>
      </w:pPr>
      <w:r w:rsidRPr="00D24C32">
        <w:rPr>
          <w:rFonts w:ascii="Arial" w:hAnsi="Arial" w:cs="Arial"/>
          <w:b/>
          <w:bCs/>
          <w:sz w:val="24"/>
          <w:szCs w:val="24"/>
        </w:rPr>
        <w:t>APPENDIX</w:t>
      </w:r>
      <w:r w:rsidR="003B548E" w:rsidRPr="00D24C32">
        <w:rPr>
          <w:rFonts w:ascii="Arial" w:hAnsi="Arial" w:cs="Arial"/>
          <w:b/>
          <w:bCs/>
          <w:sz w:val="24"/>
          <w:szCs w:val="24"/>
        </w:rPr>
        <w:t xml:space="preserve"> </w:t>
      </w:r>
      <w:r w:rsidR="00C102C2" w:rsidRPr="00D24C32">
        <w:rPr>
          <w:rFonts w:ascii="Arial" w:hAnsi="Arial" w:cs="Arial"/>
          <w:b/>
          <w:bCs/>
          <w:sz w:val="24"/>
          <w:szCs w:val="24"/>
        </w:rPr>
        <w:t>E</w:t>
      </w:r>
    </w:p>
    <w:p w14:paraId="08748C5C" w14:textId="22A27D92" w:rsidR="003B548E" w:rsidRPr="00D24C32" w:rsidRDefault="003B548E" w:rsidP="00354859">
      <w:pPr>
        <w:pStyle w:val="NoSpacing"/>
        <w:jc w:val="center"/>
        <w:rPr>
          <w:rFonts w:ascii="Arial" w:hAnsi="Arial" w:cs="Arial"/>
          <w:b/>
          <w:bCs/>
          <w:sz w:val="24"/>
          <w:szCs w:val="24"/>
        </w:rPr>
      </w:pPr>
      <w:r w:rsidRPr="00D24C32">
        <w:rPr>
          <w:rFonts w:ascii="Arial" w:hAnsi="Arial" w:cs="Arial"/>
          <w:b/>
          <w:bCs/>
          <w:sz w:val="24"/>
          <w:szCs w:val="24"/>
        </w:rPr>
        <w:t xml:space="preserve">BASELINE </w:t>
      </w:r>
      <w:r w:rsidR="00E76E08" w:rsidRPr="00D24C32">
        <w:rPr>
          <w:rFonts w:ascii="Arial" w:hAnsi="Arial" w:cs="Arial"/>
          <w:b/>
          <w:bCs/>
          <w:sz w:val="24"/>
          <w:szCs w:val="24"/>
        </w:rPr>
        <w:t>INFORMATION</w:t>
      </w:r>
    </w:p>
    <w:p w14:paraId="754AE8E6" w14:textId="55D5ADB3" w:rsidR="003B548E" w:rsidRPr="00D24C32" w:rsidRDefault="003B548E" w:rsidP="003B548E">
      <w:pPr>
        <w:pStyle w:val="NoSpacing"/>
        <w:rPr>
          <w:rFonts w:ascii="Arial" w:hAnsi="Arial" w:cs="Arial"/>
          <w:sz w:val="24"/>
          <w:szCs w:val="24"/>
        </w:rPr>
      </w:pPr>
    </w:p>
    <w:p w14:paraId="2BD2560B" w14:textId="130FF8B0" w:rsidR="00EA61D9" w:rsidRPr="00D24C32" w:rsidRDefault="00EA61D9" w:rsidP="003B548E">
      <w:pPr>
        <w:pStyle w:val="NoSpacing"/>
        <w:rPr>
          <w:rFonts w:ascii="Arial" w:hAnsi="Arial" w:cs="Arial"/>
          <w:sz w:val="24"/>
          <w:szCs w:val="24"/>
        </w:rPr>
      </w:pPr>
      <w:r w:rsidRPr="00D24C32">
        <w:rPr>
          <w:rFonts w:ascii="Arial" w:hAnsi="Arial" w:cs="Arial"/>
          <w:b/>
          <w:bCs/>
          <w:sz w:val="24"/>
          <w:szCs w:val="24"/>
        </w:rPr>
        <w:t xml:space="preserve">MODIFICATION DATE: </w:t>
      </w:r>
      <w:r w:rsidR="00757254"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6FC3C55F" w14:textId="77777777" w:rsidR="00EA61D9" w:rsidRPr="00D24C32" w:rsidRDefault="00EA61D9" w:rsidP="003B548E">
      <w:pPr>
        <w:pStyle w:val="NoSpacing"/>
        <w:rPr>
          <w:rFonts w:ascii="Arial" w:hAnsi="Arial" w:cs="Arial"/>
          <w:sz w:val="24"/>
          <w:szCs w:val="24"/>
        </w:rPr>
      </w:pPr>
    </w:p>
    <w:p w14:paraId="01758678" w14:textId="17F86B52" w:rsidR="003B548E" w:rsidRPr="00D24C32" w:rsidRDefault="003B548E" w:rsidP="003B548E">
      <w:pPr>
        <w:pStyle w:val="NoSpacing"/>
        <w:rPr>
          <w:rFonts w:ascii="Arial" w:hAnsi="Arial" w:cs="Arial"/>
          <w:i/>
          <w:iCs/>
          <w:color w:val="7030A0"/>
          <w:sz w:val="24"/>
          <w:szCs w:val="24"/>
        </w:rPr>
      </w:pPr>
      <w:r w:rsidRPr="00D24C32">
        <w:rPr>
          <w:rFonts w:ascii="Arial" w:hAnsi="Arial" w:cs="Arial"/>
          <w:i/>
          <w:iCs/>
          <w:color w:val="7030A0"/>
          <w:sz w:val="24"/>
          <w:szCs w:val="24"/>
        </w:rPr>
        <w:t>Baseline conditions, qualitative and quantitative, on each assessment area should be provided for the compensatory mitigation site</w:t>
      </w:r>
      <w:r w:rsidR="00220BB5" w:rsidRPr="00D24C32">
        <w:rPr>
          <w:rFonts w:ascii="Arial" w:hAnsi="Arial" w:cs="Arial"/>
          <w:i/>
          <w:iCs/>
          <w:color w:val="7030A0"/>
          <w:sz w:val="24"/>
          <w:szCs w:val="24"/>
        </w:rPr>
        <w:t xml:space="preserve">. Resource mapping and an associated narrative shall discuss the watershed and landscape characteristics for the proposed site and its surroundings that provides context of the </w:t>
      </w:r>
      <w:r w:rsidR="00C51CB4" w:rsidRPr="00D24C32">
        <w:rPr>
          <w:rFonts w:ascii="Arial" w:hAnsi="Arial" w:cs="Arial"/>
          <w:i/>
          <w:iCs/>
          <w:color w:val="7030A0"/>
          <w:sz w:val="24"/>
          <w:szCs w:val="24"/>
        </w:rPr>
        <w:t>B</w:t>
      </w:r>
      <w:r w:rsidR="00220BB5" w:rsidRPr="00D24C32">
        <w:rPr>
          <w:rFonts w:ascii="Arial" w:hAnsi="Arial" w:cs="Arial"/>
          <w:i/>
          <w:iCs/>
          <w:color w:val="7030A0"/>
          <w:sz w:val="24"/>
          <w:szCs w:val="24"/>
        </w:rPr>
        <w:t xml:space="preserve">ank, such as sources of hydrology, landscape, and existing topography. Baseline data shall include information such as groundwater well data, surface water stage data, soil profile descriptions, estimated or measured hydroperiod data, stream bank stability and channel morphology data, vegetation data, and, if applicable, water quality data (e.g., temperature, conductivity, oxygen levels). Baseline data </w:t>
      </w:r>
      <w:r w:rsidR="00A25947" w:rsidRPr="00D24C32">
        <w:rPr>
          <w:rFonts w:ascii="Arial" w:hAnsi="Arial" w:cs="Arial"/>
          <w:i/>
          <w:iCs/>
          <w:color w:val="7030A0"/>
          <w:sz w:val="24"/>
          <w:szCs w:val="24"/>
        </w:rPr>
        <w:t xml:space="preserve">collected pre-construction shall be considered a benchmark for the degree of change in function the post-construction state achieves.  </w:t>
      </w:r>
      <w:r w:rsidRPr="00D24C32">
        <w:rPr>
          <w:rFonts w:ascii="Arial" w:hAnsi="Arial" w:cs="Arial"/>
          <w:i/>
          <w:iCs/>
          <w:color w:val="7030A0"/>
          <w:sz w:val="24"/>
          <w:szCs w:val="24"/>
        </w:rPr>
        <w:t xml:space="preserve">Unless otherwise specified, this information will be included in this </w:t>
      </w:r>
      <w:r w:rsidR="001A72D0" w:rsidRPr="00D24C32">
        <w:rPr>
          <w:rFonts w:ascii="Arial" w:hAnsi="Arial" w:cs="Arial"/>
          <w:i/>
          <w:iCs/>
          <w:color w:val="7030A0"/>
          <w:sz w:val="24"/>
          <w:szCs w:val="24"/>
        </w:rPr>
        <w:t>Appendix</w:t>
      </w:r>
      <w:r w:rsidRPr="00D24C32">
        <w:rPr>
          <w:rFonts w:ascii="Arial" w:hAnsi="Arial" w:cs="Arial"/>
          <w:i/>
          <w:iCs/>
          <w:color w:val="7030A0"/>
          <w:sz w:val="24"/>
          <w:szCs w:val="24"/>
        </w:rPr>
        <w:t xml:space="preserve"> and the </w:t>
      </w:r>
      <w:r w:rsidR="00DB028E" w:rsidRPr="00D24C32">
        <w:rPr>
          <w:rFonts w:ascii="Arial" w:hAnsi="Arial" w:cs="Arial"/>
          <w:i/>
          <w:iCs/>
          <w:color w:val="7030A0"/>
          <w:sz w:val="24"/>
          <w:szCs w:val="24"/>
        </w:rPr>
        <w:t>MWP</w:t>
      </w:r>
      <w:r w:rsidRPr="00D24C32">
        <w:rPr>
          <w:rFonts w:ascii="Arial" w:hAnsi="Arial" w:cs="Arial"/>
          <w:i/>
          <w:iCs/>
          <w:color w:val="7030A0"/>
          <w:sz w:val="24"/>
          <w:szCs w:val="24"/>
        </w:rPr>
        <w:t>, as appropriate.</w:t>
      </w:r>
      <w:r w:rsidR="00FE2ADF" w:rsidRPr="00D24C32">
        <w:rPr>
          <w:rFonts w:ascii="Arial" w:hAnsi="Arial" w:cs="Arial"/>
          <w:i/>
          <w:iCs/>
          <w:color w:val="7030A0"/>
          <w:sz w:val="24"/>
          <w:szCs w:val="24"/>
        </w:rPr>
        <w:t xml:space="preserve"> </w:t>
      </w:r>
      <w:r w:rsidRPr="00D24C32">
        <w:rPr>
          <w:rFonts w:ascii="Arial" w:hAnsi="Arial" w:cs="Arial"/>
          <w:i/>
          <w:iCs/>
          <w:color w:val="7030A0"/>
          <w:sz w:val="24"/>
          <w:szCs w:val="24"/>
        </w:rPr>
        <w:t>Baseline information may include, but is not limited to:</w:t>
      </w:r>
    </w:p>
    <w:p w14:paraId="318A3FA4" w14:textId="1FB8415C" w:rsidR="003B548E" w:rsidRPr="00D24C32" w:rsidRDefault="003B548E" w:rsidP="003B548E">
      <w:pPr>
        <w:pStyle w:val="NoSpacing"/>
        <w:rPr>
          <w:rFonts w:ascii="Arial" w:hAnsi="Arial" w:cs="Arial"/>
          <w:sz w:val="24"/>
          <w:szCs w:val="24"/>
        </w:rPr>
      </w:pPr>
    </w:p>
    <w:p w14:paraId="0BB5CD8B" w14:textId="499F13D3" w:rsidR="00A47024" w:rsidRPr="00B15119" w:rsidRDefault="00A47024" w:rsidP="00B15119">
      <w:pPr>
        <w:pStyle w:val="BodyText"/>
        <w:numPr>
          <w:ilvl w:val="1"/>
          <w:numId w:val="6"/>
        </w:numPr>
        <w:tabs>
          <w:tab w:val="left" w:pos="360"/>
        </w:tabs>
        <w:spacing w:line="269" w:lineRule="exact"/>
        <w:ind w:left="0" w:firstLine="0"/>
        <w:rPr>
          <w:rFonts w:cs="Arial"/>
          <w:sz w:val="24"/>
          <w:szCs w:val="24"/>
        </w:rPr>
      </w:pPr>
      <w:r w:rsidRPr="00D24C32">
        <w:rPr>
          <w:spacing w:val="-1"/>
          <w:sz w:val="24"/>
          <w:szCs w:val="24"/>
        </w:rPr>
        <w:t>Resource Mapping</w:t>
      </w:r>
    </w:p>
    <w:p w14:paraId="7252EF29" w14:textId="77777777" w:rsidR="00B15119" w:rsidRPr="00D24C32" w:rsidRDefault="00B15119" w:rsidP="00B15119">
      <w:pPr>
        <w:pStyle w:val="BodyText"/>
        <w:tabs>
          <w:tab w:val="left" w:pos="360"/>
        </w:tabs>
        <w:spacing w:line="269" w:lineRule="exact"/>
        <w:ind w:left="0"/>
        <w:rPr>
          <w:rFonts w:cs="Arial"/>
          <w:sz w:val="24"/>
          <w:szCs w:val="24"/>
        </w:rPr>
      </w:pPr>
    </w:p>
    <w:p w14:paraId="708BDA17" w14:textId="33983BDF" w:rsidR="000E69FA" w:rsidRDefault="000E69FA" w:rsidP="00B15119">
      <w:pPr>
        <w:pStyle w:val="BodyText"/>
        <w:numPr>
          <w:ilvl w:val="2"/>
          <w:numId w:val="6"/>
        </w:numPr>
        <w:tabs>
          <w:tab w:val="left" w:pos="720"/>
        </w:tabs>
        <w:spacing w:line="269" w:lineRule="exact"/>
        <w:ind w:left="0" w:firstLine="360"/>
        <w:rPr>
          <w:rFonts w:cs="Arial"/>
          <w:sz w:val="24"/>
          <w:szCs w:val="24"/>
        </w:rPr>
      </w:pPr>
      <w:r w:rsidRPr="00D24C32">
        <w:rPr>
          <w:rFonts w:cs="Arial"/>
          <w:sz w:val="24"/>
          <w:szCs w:val="24"/>
        </w:rPr>
        <w:t xml:space="preserve">USGS </w:t>
      </w:r>
      <w:r w:rsidR="00220BB5" w:rsidRPr="00D24C32">
        <w:rPr>
          <w:rFonts w:cs="Arial"/>
          <w:sz w:val="24"/>
          <w:szCs w:val="24"/>
        </w:rPr>
        <w:t>Topographic Quadrangle (</w:t>
      </w:r>
      <w:r w:rsidR="001A72D0" w:rsidRPr="00D24C32">
        <w:rPr>
          <w:rFonts w:cs="Arial"/>
          <w:sz w:val="24"/>
          <w:szCs w:val="24"/>
        </w:rPr>
        <w:t>Appendix</w:t>
      </w:r>
      <w:r w:rsidR="00220BB5" w:rsidRPr="00D24C32">
        <w:rPr>
          <w:rFonts w:cs="Arial"/>
          <w:sz w:val="24"/>
          <w:szCs w:val="24"/>
        </w:rPr>
        <w:t xml:space="preserve"> E.1)</w:t>
      </w:r>
    </w:p>
    <w:p w14:paraId="1FA88587" w14:textId="77777777" w:rsidR="00B15119" w:rsidRPr="00D24C32" w:rsidRDefault="00B15119" w:rsidP="00B15119">
      <w:pPr>
        <w:pStyle w:val="BodyText"/>
        <w:tabs>
          <w:tab w:val="left" w:pos="720"/>
        </w:tabs>
        <w:spacing w:line="269" w:lineRule="exact"/>
        <w:ind w:left="360"/>
        <w:rPr>
          <w:rFonts w:cs="Arial"/>
          <w:sz w:val="24"/>
          <w:szCs w:val="24"/>
        </w:rPr>
      </w:pPr>
    </w:p>
    <w:p w14:paraId="4E083C0D" w14:textId="40A2EC7A" w:rsidR="00A47024" w:rsidRPr="00B15119" w:rsidRDefault="00220BB5"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 xml:space="preserve">Current and Historic </w:t>
      </w:r>
      <w:r w:rsidR="00A47024" w:rsidRPr="00D24C32">
        <w:rPr>
          <w:spacing w:val="-1"/>
          <w:sz w:val="24"/>
          <w:szCs w:val="24"/>
        </w:rPr>
        <w:t>Aerial Imagery</w:t>
      </w:r>
      <w:r w:rsidRPr="00D24C32">
        <w:rPr>
          <w:spacing w:val="-1"/>
          <w:sz w:val="24"/>
          <w:szCs w:val="24"/>
        </w:rPr>
        <w:t xml:space="preserve"> (</w:t>
      </w:r>
      <w:r w:rsidR="001A72D0" w:rsidRPr="00D24C32">
        <w:rPr>
          <w:spacing w:val="-1"/>
          <w:sz w:val="24"/>
          <w:szCs w:val="24"/>
        </w:rPr>
        <w:t>Appendix</w:t>
      </w:r>
      <w:r w:rsidRPr="00D24C32">
        <w:rPr>
          <w:spacing w:val="-1"/>
          <w:sz w:val="24"/>
          <w:szCs w:val="24"/>
        </w:rPr>
        <w:t xml:space="preserve"> E.2)</w:t>
      </w:r>
    </w:p>
    <w:p w14:paraId="5A45BEFA" w14:textId="77777777" w:rsidR="00B15119" w:rsidRPr="00D24C32" w:rsidRDefault="00B15119" w:rsidP="00B15119">
      <w:pPr>
        <w:pStyle w:val="BodyText"/>
        <w:tabs>
          <w:tab w:val="left" w:pos="720"/>
        </w:tabs>
        <w:spacing w:line="269" w:lineRule="exact"/>
        <w:ind w:left="0"/>
        <w:rPr>
          <w:rFonts w:cs="Arial"/>
          <w:sz w:val="24"/>
          <w:szCs w:val="24"/>
        </w:rPr>
      </w:pPr>
    </w:p>
    <w:p w14:paraId="6BDED640" w14:textId="5CB919E3" w:rsidR="00A47024" w:rsidRPr="00B15119" w:rsidRDefault="00FD67E3"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 xml:space="preserve">NRCS </w:t>
      </w:r>
      <w:r w:rsidR="00A47024" w:rsidRPr="00D24C32">
        <w:rPr>
          <w:spacing w:val="-1"/>
          <w:sz w:val="24"/>
          <w:szCs w:val="24"/>
        </w:rPr>
        <w:t>Soils Map</w:t>
      </w:r>
      <w:r w:rsidR="00220BB5" w:rsidRPr="00D24C32">
        <w:rPr>
          <w:spacing w:val="-1"/>
          <w:sz w:val="24"/>
          <w:szCs w:val="24"/>
        </w:rPr>
        <w:t xml:space="preserve"> (</w:t>
      </w:r>
      <w:r w:rsidR="001A72D0" w:rsidRPr="00D24C32">
        <w:rPr>
          <w:spacing w:val="-1"/>
          <w:sz w:val="24"/>
          <w:szCs w:val="24"/>
        </w:rPr>
        <w:t>Appendix</w:t>
      </w:r>
      <w:r w:rsidR="00220BB5" w:rsidRPr="00D24C32">
        <w:rPr>
          <w:spacing w:val="-1"/>
          <w:sz w:val="24"/>
          <w:szCs w:val="24"/>
        </w:rPr>
        <w:t xml:space="preserve"> E.3)</w:t>
      </w:r>
    </w:p>
    <w:p w14:paraId="5577C1B8" w14:textId="77777777" w:rsidR="00B15119" w:rsidRPr="00D24C32" w:rsidRDefault="00B15119" w:rsidP="00B15119">
      <w:pPr>
        <w:pStyle w:val="BodyText"/>
        <w:tabs>
          <w:tab w:val="left" w:pos="720"/>
        </w:tabs>
        <w:spacing w:line="269" w:lineRule="exact"/>
        <w:ind w:left="0"/>
        <w:rPr>
          <w:rFonts w:cs="Arial"/>
          <w:sz w:val="24"/>
          <w:szCs w:val="24"/>
        </w:rPr>
      </w:pPr>
    </w:p>
    <w:p w14:paraId="16F6DA5F" w14:textId="3B4D7D34" w:rsidR="00A47024" w:rsidRPr="00B15119" w:rsidRDefault="00A47024"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FEMA 100-year Floodplain FIRM Map</w:t>
      </w:r>
      <w:r w:rsidR="00220BB5" w:rsidRPr="00D24C32">
        <w:rPr>
          <w:spacing w:val="-1"/>
          <w:sz w:val="24"/>
          <w:szCs w:val="24"/>
        </w:rPr>
        <w:t xml:space="preserve"> (</w:t>
      </w:r>
      <w:r w:rsidR="001A72D0" w:rsidRPr="00D24C32">
        <w:rPr>
          <w:spacing w:val="-1"/>
          <w:sz w:val="24"/>
          <w:szCs w:val="24"/>
        </w:rPr>
        <w:t>Appendix</w:t>
      </w:r>
      <w:r w:rsidR="00220BB5" w:rsidRPr="00D24C32">
        <w:rPr>
          <w:spacing w:val="-1"/>
          <w:sz w:val="24"/>
          <w:szCs w:val="24"/>
        </w:rPr>
        <w:t xml:space="preserve"> E.4)</w:t>
      </w:r>
    </w:p>
    <w:p w14:paraId="39D85EEF" w14:textId="77777777" w:rsidR="00B15119" w:rsidRPr="00D24C32" w:rsidRDefault="00B15119" w:rsidP="00B15119">
      <w:pPr>
        <w:pStyle w:val="BodyText"/>
        <w:tabs>
          <w:tab w:val="left" w:pos="720"/>
        </w:tabs>
        <w:spacing w:line="269" w:lineRule="exact"/>
        <w:ind w:left="0"/>
        <w:rPr>
          <w:rFonts w:cs="Arial"/>
          <w:sz w:val="24"/>
          <w:szCs w:val="24"/>
        </w:rPr>
      </w:pPr>
    </w:p>
    <w:p w14:paraId="2EA5EC88" w14:textId="09461A70" w:rsidR="00220BB5" w:rsidRPr="00B15119" w:rsidRDefault="00220BB5"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LIDAR imagery (</w:t>
      </w:r>
      <w:r w:rsidR="001A72D0" w:rsidRPr="00D24C32">
        <w:rPr>
          <w:spacing w:val="-1"/>
          <w:sz w:val="24"/>
          <w:szCs w:val="24"/>
        </w:rPr>
        <w:t>Appendix</w:t>
      </w:r>
      <w:r w:rsidRPr="00D24C32">
        <w:rPr>
          <w:spacing w:val="-1"/>
          <w:sz w:val="24"/>
          <w:szCs w:val="24"/>
        </w:rPr>
        <w:t xml:space="preserve"> E.5)</w:t>
      </w:r>
    </w:p>
    <w:p w14:paraId="25EDC878" w14:textId="77777777" w:rsidR="00B15119" w:rsidRPr="00D24C32" w:rsidRDefault="00B15119" w:rsidP="00B15119">
      <w:pPr>
        <w:pStyle w:val="BodyText"/>
        <w:tabs>
          <w:tab w:val="left" w:pos="720"/>
        </w:tabs>
        <w:spacing w:line="269" w:lineRule="exact"/>
        <w:ind w:left="0"/>
        <w:rPr>
          <w:rFonts w:cs="Arial"/>
          <w:sz w:val="24"/>
          <w:szCs w:val="24"/>
        </w:rPr>
      </w:pPr>
    </w:p>
    <w:p w14:paraId="40008910" w14:textId="289B17B0" w:rsidR="002B7350" w:rsidRPr="00B15119" w:rsidRDefault="002B7350"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National Wetland Inventory (NWI) Map</w:t>
      </w:r>
      <w:r w:rsidR="002545F7" w:rsidRPr="00D24C32">
        <w:rPr>
          <w:spacing w:val="-1"/>
          <w:sz w:val="24"/>
          <w:szCs w:val="24"/>
        </w:rPr>
        <w:t xml:space="preserve"> and DNR Wetlands Map</w:t>
      </w:r>
      <w:r w:rsidRPr="00D24C32">
        <w:rPr>
          <w:spacing w:val="-1"/>
          <w:sz w:val="24"/>
          <w:szCs w:val="24"/>
        </w:rPr>
        <w:t xml:space="preserve"> (Appendix E.6)</w:t>
      </w:r>
    </w:p>
    <w:p w14:paraId="1D924D7F" w14:textId="77777777" w:rsidR="00B15119" w:rsidRPr="00D24C32" w:rsidRDefault="00B15119" w:rsidP="00B15119">
      <w:pPr>
        <w:pStyle w:val="BodyText"/>
        <w:tabs>
          <w:tab w:val="left" w:pos="720"/>
        </w:tabs>
        <w:spacing w:line="269" w:lineRule="exact"/>
        <w:ind w:left="0"/>
        <w:rPr>
          <w:rFonts w:cs="Arial"/>
          <w:sz w:val="24"/>
          <w:szCs w:val="24"/>
        </w:rPr>
      </w:pPr>
    </w:p>
    <w:p w14:paraId="5C57354C" w14:textId="27119CA5" w:rsidR="00A25947" w:rsidRPr="00B15119" w:rsidRDefault="00A25947" w:rsidP="00B15119">
      <w:pPr>
        <w:pStyle w:val="BodyText"/>
        <w:numPr>
          <w:ilvl w:val="2"/>
          <w:numId w:val="6"/>
        </w:numPr>
        <w:tabs>
          <w:tab w:val="left" w:pos="720"/>
        </w:tabs>
        <w:spacing w:line="269" w:lineRule="exact"/>
        <w:ind w:left="0" w:firstLine="360"/>
        <w:rPr>
          <w:rFonts w:cs="Arial"/>
          <w:sz w:val="24"/>
          <w:szCs w:val="24"/>
        </w:rPr>
      </w:pPr>
      <w:r w:rsidRPr="00D24C32">
        <w:rPr>
          <w:spacing w:val="-1"/>
          <w:sz w:val="24"/>
          <w:szCs w:val="24"/>
        </w:rPr>
        <w:t xml:space="preserve">Watershed scale map showing location of site relevant to </w:t>
      </w:r>
      <w:r w:rsidR="009C7683" w:rsidRPr="00D24C32">
        <w:rPr>
          <w:spacing w:val="-1"/>
          <w:sz w:val="24"/>
          <w:szCs w:val="24"/>
        </w:rPr>
        <w:t xml:space="preserve">terrestrial and </w:t>
      </w:r>
      <w:r w:rsidRPr="00D24C32">
        <w:rPr>
          <w:spacing w:val="-1"/>
          <w:sz w:val="24"/>
          <w:szCs w:val="24"/>
        </w:rPr>
        <w:t>aquatic features</w:t>
      </w:r>
      <w:r w:rsidR="00FD0482" w:rsidRPr="00D24C32">
        <w:rPr>
          <w:spacing w:val="-1"/>
          <w:sz w:val="24"/>
          <w:szCs w:val="24"/>
        </w:rPr>
        <w:t xml:space="preserve"> (e.g., streams, wetlands, fish passage barriers, FIDS habitat, etc.)</w:t>
      </w:r>
      <w:r w:rsidRPr="00D24C32">
        <w:rPr>
          <w:spacing w:val="-1"/>
          <w:sz w:val="24"/>
          <w:szCs w:val="24"/>
        </w:rPr>
        <w:t xml:space="preserve"> and public/private conservation lands (</w:t>
      </w:r>
      <w:r w:rsidR="001A72D0" w:rsidRPr="00D24C32">
        <w:rPr>
          <w:spacing w:val="-1"/>
          <w:sz w:val="24"/>
          <w:szCs w:val="24"/>
        </w:rPr>
        <w:t>Appendix</w:t>
      </w:r>
      <w:r w:rsidRPr="00D24C32">
        <w:rPr>
          <w:spacing w:val="-1"/>
          <w:sz w:val="24"/>
          <w:szCs w:val="24"/>
        </w:rPr>
        <w:t xml:space="preserve"> E.</w:t>
      </w:r>
      <w:r w:rsidR="002B7350" w:rsidRPr="00D24C32">
        <w:rPr>
          <w:spacing w:val="-1"/>
          <w:sz w:val="24"/>
          <w:szCs w:val="24"/>
        </w:rPr>
        <w:t>7</w:t>
      </w:r>
      <w:r w:rsidRPr="00D24C32">
        <w:rPr>
          <w:spacing w:val="-1"/>
          <w:sz w:val="24"/>
          <w:szCs w:val="24"/>
        </w:rPr>
        <w:t>)</w:t>
      </w:r>
    </w:p>
    <w:p w14:paraId="08D68773" w14:textId="77777777" w:rsidR="00B15119" w:rsidRPr="00D24C32" w:rsidRDefault="00B15119" w:rsidP="00B15119">
      <w:pPr>
        <w:pStyle w:val="BodyText"/>
        <w:tabs>
          <w:tab w:val="left" w:pos="720"/>
        </w:tabs>
        <w:spacing w:line="269" w:lineRule="exact"/>
        <w:ind w:left="0"/>
        <w:rPr>
          <w:rFonts w:cs="Arial"/>
          <w:sz w:val="24"/>
          <w:szCs w:val="24"/>
        </w:rPr>
      </w:pPr>
    </w:p>
    <w:p w14:paraId="68E1BEA0" w14:textId="4F7A4696" w:rsidR="00CB1D7A" w:rsidRDefault="00CB1D7A" w:rsidP="00B15119">
      <w:pPr>
        <w:pStyle w:val="BodyText"/>
        <w:numPr>
          <w:ilvl w:val="1"/>
          <w:numId w:val="6"/>
        </w:numPr>
        <w:tabs>
          <w:tab w:val="left" w:pos="360"/>
        </w:tabs>
        <w:spacing w:before="19" w:line="252" w:lineRule="exact"/>
        <w:ind w:left="0" w:right="120" w:firstLine="0"/>
        <w:rPr>
          <w:rFonts w:cs="Arial"/>
          <w:sz w:val="24"/>
          <w:szCs w:val="24"/>
        </w:rPr>
      </w:pPr>
      <w:r w:rsidRPr="00D24C32">
        <w:rPr>
          <w:rFonts w:cs="Arial"/>
          <w:sz w:val="24"/>
          <w:szCs w:val="24"/>
        </w:rPr>
        <w:t>Photographs of proposed mitigation site (</w:t>
      </w:r>
      <w:r w:rsidR="001A72D0" w:rsidRPr="00D24C32">
        <w:rPr>
          <w:rFonts w:cs="Arial"/>
          <w:sz w:val="24"/>
          <w:szCs w:val="24"/>
        </w:rPr>
        <w:t>Appendix</w:t>
      </w:r>
      <w:r w:rsidRPr="00D24C32">
        <w:rPr>
          <w:rFonts w:cs="Arial"/>
          <w:sz w:val="24"/>
          <w:szCs w:val="24"/>
        </w:rPr>
        <w:t xml:space="preserve"> E.</w:t>
      </w:r>
      <w:r w:rsidR="002B7350" w:rsidRPr="00D24C32">
        <w:rPr>
          <w:rFonts w:cs="Arial"/>
          <w:sz w:val="24"/>
          <w:szCs w:val="24"/>
        </w:rPr>
        <w:t>8</w:t>
      </w:r>
      <w:r w:rsidRPr="00D24C32">
        <w:rPr>
          <w:rFonts w:cs="Arial"/>
          <w:sz w:val="24"/>
          <w:szCs w:val="24"/>
        </w:rPr>
        <w:t>)</w:t>
      </w:r>
    </w:p>
    <w:p w14:paraId="3EFFAB66" w14:textId="77777777" w:rsidR="00B15119" w:rsidRPr="00D24C32" w:rsidRDefault="00B15119" w:rsidP="00B15119">
      <w:pPr>
        <w:pStyle w:val="BodyText"/>
        <w:tabs>
          <w:tab w:val="left" w:pos="360"/>
        </w:tabs>
        <w:spacing w:before="19" w:line="252" w:lineRule="exact"/>
        <w:ind w:left="0" w:right="120"/>
        <w:rPr>
          <w:rFonts w:cs="Arial"/>
          <w:sz w:val="24"/>
          <w:szCs w:val="24"/>
        </w:rPr>
      </w:pPr>
    </w:p>
    <w:p w14:paraId="1CB1C2FB" w14:textId="1FC4DE22" w:rsidR="00FE2ADF" w:rsidRPr="00B15119" w:rsidRDefault="00FE2ADF" w:rsidP="00B15119">
      <w:pPr>
        <w:pStyle w:val="BodyText"/>
        <w:numPr>
          <w:ilvl w:val="1"/>
          <w:numId w:val="6"/>
        </w:numPr>
        <w:tabs>
          <w:tab w:val="left" w:pos="360"/>
        </w:tabs>
        <w:spacing w:before="19" w:line="252" w:lineRule="exact"/>
        <w:ind w:left="0" w:right="120" w:firstLine="0"/>
        <w:rPr>
          <w:rFonts w:cs="Arial"/>
          <w:sz w:val="24"/>
          <w:szCs w:val="24"/>
        </w:rPr>
      </w:pPr>
      <w:r w:rsidRPr="00D24C32">
        <w:rPr>
          <w:spacing w:val="-1"/>
          <w:sz w:val="24"/>
          <w:szCs w:val="24"/>
        </w:rPr>
        <w:t>Existing baseline condition assessment of existing</w:t>
      </w:r>
      <w:r w:rsidRPr="00D24C32">
        <w:rPr>
          <w:sz w:val="24"/>
          <w:szCs w:val="24"/>
        </w:rPr>
        <w:t xml:space="preserve"> </w:t>
      </w:r>
      <w:r w:rsidRPr="00D24C32">
        <w:rPr>
          <w:spacing w:val="-1"/>
          <w:sz w:val="24"/>
          <w:szCs w:val="24"/>
        </w:rPr>
        <w:t>onsite</w:t>
      </w:r>
      <w:r w:rsidRPr="00D24C32">
        <w:rPr>
          <w:sz w:val="24"/>
          <w:szCs w:val="24"/>
        </w:rPr>
        <w:t xml:space="preserve"> </w:t>
      </w:r>
      <w:r w:rsidRPr="00D24C32">
        <w:rPr>
          <w:spacing w:val="-1"/>
          <w:sz w:val="24"/>
          <w:szCs w:val="24"/>
        </w:rPr>
        <w:t>streams</w:t>
      </w:r>
      <w:r w:rsidRPr="00D24C32">
        <w:rPr>
          <w:spacing w:val="1"/>
          <w:sz w:val="24"/>
          <w:szCs w:val="24"/>
        </w:rPr>
        <w:t xml:space="preserve"> </w:t>
      </w:r>
      <w:r w:rsidRPr="00D24C32">
        <w:rPr>
          <w:spacing w:val="-1"/>
          <w:sz w:val="24"/>
          <w:szCs w:val="24"/>
        </w:rPr>
        <w:t>and</w:t>
      </w:r>
      <w:r w:rsidRPr="00D24C32">
        <w:rPr>
          <w:spacing w:val="-2"/>
          <w:sz w:val="24"/>
          <w:szCs w:val="24"/>
        </w:rPr>
        <w:t xml:space="preserve"> wetlands using current IRT assessment methodology(ies)</w:t>
      </w:r>
      <w:r w:rsidR="00C102C2" w:rsidRPr="00D24C32">
        <w:rPr>
          <w:spacing w:val="-2"/>
          <w:sz w:val="24"/>
          <w:szCs w:val="24"/>
        </w:rPr>
        <w:t xml:space="preserve"> (</w:t>
      </w:r>
      <w:r w:rsidR="001A72D0" w:rsidRPr="00D24C32">
        <w:rPr>
          <w:spacing w:val="-2"/>
          <w:sz w:val="24"/>
          <w:szCs w:val="24"/>
        </w:rPr>
        <w:t>Appendix</w:t>
      </w:r>
      <w:r w:rsidR="00C102C2" w:rsidRPr="00D24C32">
        <w:rPr>
          <w:spacing w:val="-2"/>
          <w:sz w:val="24"/>
          <w:szCs w:val="24"/>
        </w:rPr>
        <w:t xml:space="preserve"> E.</w:t>
      </w:r>
      <w:r w:rsidR="002B7350" w:rsidRPr="00D24C32">
        <w:rPr>
          <w:spacing w:val="-2"/>
          <w:sz w:val="24"/>
          <w:szCs w:val="24"/>
        </w:rPr>
        <w:t>9</w:t>
      </w:r>
      <w:r w:rsidR="00C102C2" w:rsidRPr="00D24C32">
        <w:rPr>
          <w:spacing w:val="-2"/>
          <w:sz w:val="24"/>
          <w:szCs w:val="24"/>
        </w:rPr>
        <w:t>)</w:t>
      </w:r>
    </w:p>
    <w:p w14:paraId="6F589563" w14:textId="77777777" w:rsidR="00B15119" w:rsidRPr="00D24C32" w:rsidRDefault="00B15119" w:rsidP="00B15119">
      <w:pPr>
        <w:pStyle w:val="BodyText"/>
        <w:tabs>
          <w:tab w:val="left" w:pos="360"/>
        </w:tabs>
        <w:spacing w:before="19" w:line="252" w:lineRule="exact"/>
        <w:ind w:left="0" w:right="120"/>
        <w:rPr>
          <w:rFonts w:cs="Arial"/>
          <w:sz w:val="24"/>
          <w:szCs w:val="24"/>
        </w:rPr>
      </w:pPr>
    </w:p>
    <w:p w14:paraId="74CF5076" w14:textId="1DE91A20" w:rsidR="00A25947" w:rsidRPr="00B15119" w:rsidRDefault="00A25947" w:rsidP="00B15119">
      <w:pPr>
        <w:pStyle w:val="BodyText"/>
        <w:numPr>
          <w:ilvl w:val="1"/>
          <w:numId w:val="6"/>
        </w:numPr>
        <w:tabs>
          <w:tab w:val="left" w:pos="360"/>
        </w:tabs>
        <w:spacing w:before="16" w:line="252" w:lineRule="exact"/>
        <w:ind w:left="0" w:right="573" w:firstLine="0"/>
        <w:rPr>
          <w:rFonts w:cs="Arial"/>
          <w:sz w:val="24"/>
          <w:szCs w:val="24"/>
        </w:rPr>
      </w:pPr>
      <w:r w:rsidRPr="00D24C32">
        <w:rPr>
          <w:spacing w:val="-1"/>
          <w:sz w:val="24"/>
          <w:szCs w:val="24"/>
        </w:rPr>
        <w:t>Delineation of all wetlands, other special aquatic sites, and other waters, such as streams, lakes, and ponds on the proposed compensatory mitigation project site. The delineation is performed in accordance with the 1987 Corps of Engineers Wetlands Delineation Manual and appropriate regional supplement(s)</w:t>
      </w:r>
      <w:r w:rsidR="00FD67E3" w:rsidRPr="00D24C32">
        <w:rPr>
          <w:spacing w:val="-1"/>
          <w:sz w:val="24"/>
          <w:szCs w:val="24"/>
        </w:rPr>
        <w:t>. Include all data point locations on the map and data sheets</w:t>
      </w:r>
      <w:r w:rsidRPr="00D24C32">
        <w:rPr>
          <w:spacing w:val="-1"/>
          <w:sz w:val="24"/>
          <w:szCs w:val="24"/>
        </w:rPr>
        <w:t xml:space="preserve"> (</w:t>
      </w:r>
      <w:r w:rsidR="001A72D0" w:rsidRPr="00D24C32">
        <w:rPr>
          <w:spacing w:val="-1"/>
          <w:sz w:val="24"/>
          <w:szCs w:val="24"/>
        </w:rPr>
        <w:t>Appendix</w:t>
      </w:r>
      <w:r w:rsidRPr="00D24C32">
        <w:rPr>
          <w:spacing w:val="-1"/>
          <w:sz w:val="24"/>
          <w:szCs w:val="24"/>
        </w:rPr>
        <w:t xml:space="preserve"> E.</w:t>
      </w:r>
      <w:r w:rsidR="002B7350" w:rsidRPr="00D24C32">
        <w:rPr>
          <w:spacing w:val="-1"/>
          <w:sz w:val="24"/>
          <w:szCs w:val="24"/>
        </w:rPr>
        <w:t>10</w:t>
      </w:r>
      <w:r w:rsidRPr="00D24C32">
        <w:rPr>
          <w:spacing w:val="-1"/>
          <w:sz w:val="24"/>
          <w:szCs w:val="24"/>
        </w:rPr>
        <w:t>)</w:t>
      </w:r>
    </w:p>
    <w:p w14:paraId="30E9AC4E" w14:textId="77777777" w:rsidR="00B15119" w:rsidRPr="00D24C32" w:rsidRDefault="00B15119" w:rsidP="00B15119">
      <w:pPr>
        <w:pStyle w:val="BodyText"/>
        <w:tabs>
          <w:tab w:val="left" w:pos="360"/>
        </w:tabs>
        <w:spacing w:before="16" w:line="252" w:lineRule="exact"/>
        <w:ind w:left="0" w:right="573"/>
        <w:rPr>
          <w:rFonts w:cs="Arial"/>
          <w:sz w:val="24"/>
          <w:szCs w:val="24"/>
        </w:rPr>
      </w:pPr>
    </w:p>
    <w:p w14:paraId="4550E2F8" w14:textId="7903C44D" w:rsidR="00A25947" w:rsidRPr="00B15119" w:rsidRDefault="004957B9" w:rsidP="00B15119">
      <w:pPr>
        <w:pStyle w:val="BodyText"/>
        <w:numPr>
          <w:ilvl w:val="1"/>
          <w:numId w:val="6"/>
        </w:numPr>
        <w:tabs>
          <w:tab w:val="left" w:pos="360"/>
        </w:tabs>
        <w:spacing w:line="269" w:lineRule="exact"/>
        <w:ind w:left="0" w:firstLine="0"/>
        <w:rPr>
          <w:rFonts w:cs="Arial"/>
          <w:sz w:val="24"/>
          <w:szCs w:val="24"/>
        </w:rPr>
      </w:pPr>
      <w:r w:rsidRPr="00D24C32">
        <w:rPr>
          <w:spacing w:val="-2"/>
          <w:sz w:val="24"/>
          <w:szCs w:val="24"/>
        </w:rPr>
        <w:t>Non-</w:t>
      </w:r>
      <w:r w:rsidR="002E0DFD" w:rsidRPr="00D24C32">
        <w:rPr>
          <w:spacing w:val="-2"/>
          <w:sz w:val="24"/>
          <w:szCs w:val="24"/>
        </w:rPr>
        <w:t>N</w:t>
      </w:r>
      <w:r w:rsidRPr="00D24C32">
        <w:rPr>
          <w:spacing w:val="-2"/>
          <w:sz w:val="24"/>
          <w:szCs w:val="24"/>
        </w:rPr>
        <w:t xml:space="preserve">ative and </w:t>
      </w:r>
      <w:r w:rsidR="002E0DFD" w:rsidRPr="00D24C32">
        <w:rPr>
          <w:spacing w:val="-2"/>
          <w:sz w:val="24"/>
          <w:szCs w:val="24"/>
        </w:rPr>
        <w:t>I</w:t>
      </w:r>
      <w:r w:rsidR="00A25947" w:rsidRPr="00D24C32">
        <w:rPr>
          <w:spacing w:val="-2"/>
          <w:sz w:val="24"/>
          <w:szCs w:val="24"/>
        </w:rPr>
        <w:t xml:space="preserve">nvasive </w:t>
      </w:r>
      <w:r w:rsidR="002E0DFD" w:rsidRPr="00D24C32">
        <w:rPr>
          <w:spacing w:val="-2"/>
          <w:sz w:val="24"/>
          <w:szCs w:val="24"/>
        </w:rPr>
        <w:t>S</w:t>
      </w:r>
      <w:r w:rsidR="00A25947" w:rsidRPr="00D24C32">
        <w:rPr>
          <w:spacing w:val="-2"/>
          <w:sz w:val="24"/>
          <w:szCs w:val="24"/>
        </w:rPr>
        <w:t xml:space="preserve">pecies inventory map </w:t>
      </w:r>
      <w:r w:rsidR="00A25947" w:rsidRPr="00D24C32">
        <w:rPr>
          <w:spacing w:val="-1"/>
          <w:sz w:val="24"/>
          <w:szCs w:val="24"/>
        </w:rPr>
        <w:t>depicting</w:t>
      </w:r>
      <w:r w:rsidR="00A25947" w:rsidRPr="00D24C32">
        <w:rPr>
          <w:spacing w:val="34"/>
          <w:sz w:val="24"/>
          <w:szCs w:val="24"/>
        </w:rPr>
        <w:t xml:space="preserve"> </w:t>
      </w:r>
      <w:r w:rsidR="00A25947" w:rsidRPr="00D24C32">
        <w:rPr>
          <w:sz w:val="24"/>
          <w:szCs w:val="24"/>
        </w:rPr>
        <w:t>the</w:t>
      </w:r>
      <w:r w:rsidR="00A25947" w:rsidRPr="00D24C32">
        <w:rPr>
          <w:spacing w:val="34"/>
          <w:sz w:val="24"/>
          <w:szCs w:val="24"/>
        </w:rPr>
        <w:t xml:space="preserve"> </w:t>
      </w:r>
      <w:r w:rsidR="00A25947" w:rsidRPr="00D24C32">
        <w:rPr>
          <w:spacing w:val="-1"/>
          <w:sz w:val="24"/>
          <w:szCs w:val="24"/>
        </w:rPr>
        <w:t>location</w:t>
      </w:r>
      <w:r w:rsidR="00A25947" w:rsidRPr="00D24C32">
        <w:rPr>
          <w:spacing w:val="35"/>
          <w:sz w:val="24"/>
          <w:szCs w:val="24"/>
        </w:rPr>
        <w:t xml:space="preserve"> </w:t>
      </w:r>
      <w:r w:rsidR="00A25947" w:rsidRPr="00D24C32">
        <w:rPr>
          <w:spacing w:val="-1"/>
          <w:sz w:val="24"/>
          <w:szCs w:val="24"/>
        </w:rPr>
        <w:t>(acres)</w:t>
      </w:r>
      <w:r w:rsidR="00A25947" w:rsidRPr="00D24C32">
        <w:rPr>
          <w:spacing w:val="35"/>
          <w:sz w:val="24"/>
          <w:szCs w:val="24"/>
        </w:rPr>
        <w:t xml:space="preserve"> </w:t>
      </w:r>
      <w:r w:rsidR="00A25947" w:rsidRPr="00D24C32">
        <w:rPr>
          <w:spacing w:val="-1"/>
          <w:sz w:val="24"/>
          <w:szCs w:val="24"/>
        </w:rPr>
        <w:t>and</w:t>
      </w:r>
      <w:r w:rsidR="00A25947" w:rsidRPr="00D24C32">
        <w:rPr>
          <w:spacing w:val="31"/>
          <w:sz w:val="24"/>
          <w:szCs w:val="24"/>
        </w:rPr>
        <w:t xml:space="preserve"> </w:t>
      </w:r>
      <w:r w:rsidR="00A25947" w:rsidRPr="00D24C32">
        <w:rPr>
          <w:spacing w:val="-1"/>
          <w:sz w:val="24"/>
          <w:szCs w:val="24"/>
        </w:rPr>
        <w:t>extent</w:t>
      </w:r>
      <w:r w:rsidR="00A25947" w:rsidRPr="00D24C32">
        <w:rPr>
          <w:spacing w:val="33"/>
          <w:sz w:val="24"/>
          <w:szCs w:val="24"/>
        </w:rPr>
        <w:t xml:space="preserve"> </w:t>
      </w:r>
      <w:r w:rsidR="00A25947" w:rsidRPr="00D24C32">
        <w:rPr>
          <w:spacing w:val="-1"/>
          <w:sz w:val="24"/>
          <w:szCs w:val="24"/>
        </w:rPr>
        <w:t>(coverage)</w:t>
      </w:r>
      <w:r w:rsidR="00A25947" w:rsidRPr="00D24C32">
        <w:rPr>
          <w:spacing w:val="33"/>
          <w:sz w:val="24"/>
          <w:szCs w:val="24"/>
        </w:rPr>
        <w:t xml:space="preserve"> </w:t>
      </w:r>
      <w:r w:rsidR="00A25947" w:rsidRPr="00D24C32">
        <w:rPr>
          <w:spacing w:val="-2"/>
          <w:sz w:val="24"/>
          <w:szCs w:val="24"/>
        </w:rPr>
        <w:t>of</w:t>
      </w:r>
      <w:r w:rsidR="00A25947" w:rsidRPr="00D24C32">
        <w:rPr>
          <w:spacing w:val="38"/>
          <w:sz w:val="24"/>
          <w:szCs w:val="24"/>
        </w:rPr>
        <w:t xml:space="preserve"> </w:t>
      </w:r>
      <w:r w:rsidR="00A25947" w:rsidRPr="00D24C32">
        <w:rPr>
          <w:spacing w:val="-1"/>
          <w:sz w:val="24"/>
          <w:szCs w:val="24"/>
        </w:rPr>
        <w:t>all</w:t>
      </w:r>
      <w:r w:rsidR="00A25947" w:rsidRPr="00D24C32">
        <w:rPr>
          <w:spacing w:val="43"/>
          <w:sz w:val="24"/>
          <w:szCs w:val="24"/>
        </w:rPr>
        <w:t xml:space="preserve"> </w:t>
      </w:r>
      <w:r w:rsidR="00A25947" w:rsidRPr="00D24C32">
        <w:rPr>
          <w:spacing w:val="-1"/>
          <w:sz w:val="24"/>
          <w:szCs w:val="24"/>
        </w:rPr>
        <w:t>individual</w:t>
      </w:r>
      <w:r w:rsidR="00A25947" w:rsidRPr="00D24C32">
        <w:rPr>
          <w:sz w:val="24"/>
          <w:szCs w:val="24"/>
        </w:rPr>
        <w:t xml:space="preserve"> </w:t>
      </w:r>
      <w:r w:rsidR="00A25947" w:rsidRPr="00D24C32">
        <w:rPr>
          <w:spacing w:val="-1"/>
          <w:sz w:val="24"/>
          <w:szCs w:val="24"/>
        </w:rPr>
        <w:t>species</w:t>
      </w:r>
      <w:r w:rsidR="00A25947" w:rsidRPr="00D24C32">
        <w:rPr>
          <w:spacing w:val="1"/>
          <w:sz w:val="24"/>
          <w:szCs w:val="24"/>
        </w:rPr>
        <w:t xml:space="preserve"> </w:t>
      </w:r>
      <w:r w:rsidR="00A25947" w:rsidRPr="00D24C32">
        <w:rPr>
          <w:spacing w:val="-2"/>
          <w:sz w:val="24"/>
          <w:szCs w:val="24"/>
        </w:rPr>
        <w:t>of</w:t>
      </w:r>
      <w:r w:rsidRPr="00D24C32">
        <w:rPr>
          <w:spacing w:val="-2"/>
          <w:sz w:val="24"/>
          <w:szCs w:val="24"/>
        </w:rPr>
        <w:t xml:space="preserve"> non-native and</w:t>
      </w:r>
      <w:r w:rsidR="00A25947" w:rsidRPr="00D24C32">
        <w:rPr>
          <w:spacing w:val="2"/>
          <w:sz w:val="24"/>
          <w:szCs w:val="24"/>
        </w:rPr>
        <w:t xml:space="preserve"> invasive </w:t>
      </w:r>
      <w:r w:rsidR="00A25947" w:rsidRPr="00D24C32">
        <w:rPr>
          <w:spacing w:val="-1"/>
          <w:sz w:val="24"/>
          <w:szCs w:val="24"/>
        </w:rPr>
        <w:t>plants</w:t>
      </w:r>
      <w:r w:rsidR="00A25947" w:rsidRPr="00D24C32">
        <w:rPr>
          <w:spacing w:val="1"/>
          <w:sz w:val="24"/>
          <w:szCs w:val="24"/>
        </w:rPr>
        <w:t xml:space="preserve"> </w:t>
      </w:r>
      <w:r w:rsidR="00A25947" w:rsidRPr="00D24C32">
        <w:rPr>
          <w:spacing w:val="-2"/>
          <w:sz w:val="24"/>
          <w:szCs w:val="24"/>
        </w:rPr>
        <w:t>over</w:t>
      </w:r>
      <w:r w:rsidR="00A25947" w:rsidRPr="00D24C32">
        <w:rPr>
          <w:spacing w:val="-1"/>
          <w:sz w:val="24"/>
          <w:szCs w:val="24"/>
        </w:rPr>
        <w:t xml:space="preserve"> </w:t>
      </w:r>
      <w:r w:rsidR="00A25947" w:rsidRPr="00D24C32">
        <w:rPr>
          <w:sz w:val="24"/>
          <w:szCs w:val="24"/>
        </w:rPr>
        <w:t>the</w:t>
      </w:r>
      <w:r w:rsidR="00A25947" w:rsidRPr="00D24C32">
        <w:rPr>
          <w:spacing w:val="-2"/>
          <w:sz w:val="24"/>
          <w:szCs w:val="24"/>
        </w:rPr>
        <w:t xml:space="preserve"> </w:t>
      </w:r>
      <w:r w:rsidR="00A25947" w:rsidRPr="00D24C32">
        <w:rPr>
          <w:spacing w:val="-1"/>
          <w:sz w:val="24"/>
          <w:szCs w:val="24"/>
        </w:rPr>
        <w:t>entire</w:t>
      </w:r>
      <w:r w:rsidR="00A25947" w:rsidRPr="00D24C32">
        <w:rPr>
          <w:spacing w:val="-4"/>
          <w:sz w:val="24"/>
          <w:szCs w:val="24"/>
        </w:rPr>
        <w:t xml:space="preserve"> </w:t>
      </w:r>
      <w:r w:rsidR="00A25947" w:rsidRPr="00D24C32">
        <w:rPr>
          <w:spacing w:val="-1"/>
          <w:sz w:val="24"/>
          <w:szCs w:val="24"/>
        </w:rPr>
        <w:t>mitigation</w:t>
      </w:r>
      <w:r w:rsidR="00A25947" w:rsidRPr="00D24C32">
        <w:rPr>
          <w:sz w:val="24"/>
          <w:szCs w:val="24"/>
        </w:rPr>
        <w:t xml:space="preserve"> </w:t>
      </w:r>
      <w:r w:rsidR="00A25947" w:rsidRPr="00D24C32">
        <w:rPr>
          <w:spacing w:val="-1"/>
          <w:sz w:val="24"/>
          <w:szCs w:val="24"/>
        </w:rPr>
        <w:t>site (</w:t>
      </w:r>
      <w:r w:rsidR="001A72D0" w:rsidRPr="00D24C32">
        <w:rPr>
          <w:spacing w:val="-1"/>
          <w:sz w:val="24"/>
          <w:szCs w:val="24"/>
        </w:rPr>
        <w:t>Appendix</w:t>
      </w:r>
      <w:r w:rsidR="00A25947" w:rsidRPr="00D24C32">
        <w:rPr>
          <w:spacing w:val="-1"/>
          <w:sz w:val="24"/>
          <w:szCs w:val="24"/>
        </w:rPr>
        <w:t xml:space="preserve"> E.1</w:t>
      </w:r>
      <w:r w:rsidR="002B7350" w:rsidRPr="00D24C32">
        <w:rPr>
          <w:spacing w:val="-1"/>
          <w:sz w:val="24"/>
          <w:szCs w:val="24"/>
        </w:rPr>
        <w:t>1</w:t>
      </w:r>
      <w:r w:rsidR="00A25947" w:rsidRPr="00D24C32">
        <w:rPr>
          <w:spacing w:val="-1"/>
          <w:sz w:val="24"/>
          <w:szCs w:val="24"/>
        </w:rPr>
        <w:t>)</w:t>
      </w:r>
    </w:p>
    <w:p w14:paraId="3A93113D" w14:textId="77777777" w:rsidR="00B15119" w:rsidRPr="00D24C32" w:rsidRDefault="00B15119" w:rsidP="00B15119">
      <w:pPr>
        <w:pStyle w:val="BodyText"/>
        <w:tabs>
          <w:tab w:val="left" w:pos="360"/>
        </w:tabs>
        <w:spacing w:line="269" w:lineRule="exact"/>
        <w:ind w:left="0"/>
        <w:rPr>
          <w:rFonts w:cs="Arial"/>
          <w:sz w:val="24"/>
          <w:szCs w:val="24"/>
        </w:rPr>
      </w:pPr>
    </w:p>
    <w:p w14:paraId="65E56CFB" w14:textId="3DCE2BF5" w:rsidR="00B15119" w:rsidRDefault="00A25947" w:rsidP="00B15119">
      <w:pPr>
        <w:pStyle w:val="BodyText"/>
        <w:numPr>
          <w:ilvl w:val="1"/>
          <w:numId w:val="6"/>
        </w:numPr>
        <w:tabs>
          <w:tab w:val="left" w:pos="360"/>
        </w:tabs>
        <w:spacing w:line="269" w:lineRule="exact"/>
        <w:ind w:left="0" w:firstLine="0"/>
        <w:rPr>
          <w:rFonts w:cs="Arial"/>
          <w:sz w:val="24"/>
          <w:szCs w:val="24"/>
        </w:rPr>
      </w:pPr>
      <w:r w:rsidRPr="00D24C32">
        <w:rPr>
          <w:spacing w:val="-1"/>
          <w:sz w:val="24"/>
          <w:szCs w:val="24"/>
        </w:rPr>
        <w:t>Historic,</w:t>
      </w:r>
      <w:r w:rsidRPr="00D24C32">
        <w:rPr>
          <w:spacing w:val="2"/>
          <w:sz w:val="24"/>
          <w:szCs w:val="24"/>
        </w:rPr>
        <w:t xml:space="preserve"> </w:t>
      </w:r>
      <w:r w:rsidRPr="00D24C32">
        <w:rPr>
          <w:spacing w:val="-1"/>
          <w:sz w:val="24"/>
          <w:szCs w:val="24"/>
        </w:rPr>
        <w:t>archaeological, and</w:t>
      </w:r>
      <w:r w:rsidRPr="00D24C32">
        <w:rPr>
          <w:sz w:val="24"/>
          <w:szCs w:val="24"/>
        </w:rPr>
        <w:t xml:space="preserve"> </w:t>
      </w:r>
      <w:r w:rsidRPr="00D24C32">
        <w:rPr>
          <w:spacing w:val="-1"/>
          <w:sz w:val="24"/>
          <w:szCs w:val="24"/>
        </w:rPr>
        <w:t>cultural</w:t>
      </w:r>
      <w:r w:rsidRPr="00D24C32">
        <w:rPr>
          <w:spacing w:val="-3"/>
          <w:sz w:val="24"/>
          <w:szCs w:val="24"/>
        </w:rPr>
        <w:t xml:space="preserve"> </w:t>
      </w:r>
      <w:r w:rsidRPr="00D24C32">
        <w:rPr>
          <w:spacing w:val="-1"/>
          <w:sz w:val="24"/>
          <w:szCs w:val="24"/>
        </w:rPr>
        <w:t>resources</w:t>
      </w:r>
      <w:r w:rsidR="00EC4B62">
        <w:rPr>
          <w:spacing w:val="-1"/>
          <w:sz w:val="24"/>
          <w:szCs w:val="24"/>
        </w:rPr>
        <w:t xml:space="preserve"> mapping</w:t>
      </w:r>
      <w:r w:rsidR="005D59CB">
        <w:rPr>
          <w:spacing w:val="-1"/>
          <w:sz w:val="24"/>
          <w:szCs w:val="24"/>
        </w:rPr>
        <w:t>,</w:t>
      </w:r>
      <w:r w:rsidRPr="00D24C32">
        <w:rPr>
          <w:spacing w:val="-1"/>
          <w:sz w:val="24"/>
          <w:szCs w:val="24"/>
        </w:rPr>
        <w:t xml:space="preserve"> </w:t>
      </w:r>
      <w:r w:rsidRPr="00D24C32">
        <w:rPr>
          <w:spacing w:val="-2"/>
          <w:sz w:val="24"/>
          <w:szCs w:val="24"/>
        </w:rPr>
        <w:t>if</w:t>
      </w:r>
      <w:r w:rsidRPr="00D24C32">
        <w:rPr>
          <w:spacing w:val="2"/>
          <w:sz w:val="24"/>
          <w:szCs w:val="24"/>
        </w:rPr>
        <w:t xml:space="preserve"> </w:t>
      </w:r>
      <w:r w:rsidRPr="00D24C32">
        <w:rPr>
          <w:spacing w:val="-1"/>
          <w:sz w:val="24"/>
          <w:szCs w:val="24"/>
        </w:rPr>
        <w:t>known</w:t>
      </w:r>
      <w:r w:rsidRPr="00D24C32">
        <w:rPr>
          <w:sz w:val="24"/>
          <w:szCs w:val="24"/>
        </w:rPr>
        <w:t xml:space="preserve"> </w:t>
      </w:r>
      <w:r w:rsidRPr="00D24C32">
        <w:rPr>
          <w:spacing w:val="-1"/>
          <w:sz w:val="24"/>
          <w:szCs w:val="24"/>
        </w:rPr>
        <w:t>and</w:t>
      </w:r>
      <w:r w:rsidRPr="00D24C32">
        <w:rPr>
          <w:sz w:val="24"/>
          <w:szCs w:val="24"/>
        </w:rPr>
        <w:t xml:space="preserve"> </w:t>
      </w:r>
      <w:r w:rsidRPr="00D24C32">
        <w:rPr>
          <w:spacing w:val="-1"/>
          <w:sz w:val="24"/>
          <w:szCs w:val="24"/>
        </w:rPr>
        <w:t>present on</w:t>
      </w:r>
      <w:r w:rsidRPr="00D24C32">
        <w:rPr>
          <w:spacing w:val="-2"/>
          <w:sz w:val="24"/>
          <w:szCs w:val="24"/>
        </w:rPr>
        <w:t xml:space="preserve"> </w:t>
      </w:r>
      <w:r w:rsidRPr="00D24C32">
        <w:rPr>
          <w:spacing w:val="-1"/>
          <w:sz w:val="24"/>
          <w:szCs w:val="24"/>
        </w:rPr>
        <w:t>site (</w:t>
      </w:r>
      <w:r w:rsidR="001A72D0" w:rsidRPr="00D24C32">
        <w:rPr>
          <w:spacing w:val="-1"/>
          <w:sz w:val="24"/>
          <w:szCs w:val="24"/>
        </w:rPr>
        <w:t>Appendix</w:t>
      </w:r>
      <w:r w:rsidRPr="00D24C32">
        <w:rPr>
          <w:spacing w:val="-1"/>
          <w:sz w:val="24"/>
          <w:szCs w:val="24"/>
        </w:rPr>
        <w:t xml:space="preserve"> E.1</w:t>
      </w:r>
      <w:r w:rsidR="002B7350" w:rsidRPr="00D24C32">
        <w:rPr>
          <w:spacing w:val="-1"/>
          <w:sz w:val="24"/>
          <w:szCs w:val="24"/>
        </w:rPr>
        <w:t>2</w:t>
      </w:r>
      <w:r w:rsidRPr="00D24C32">
        <w:rPr>
          <w:spacing w:val="-1"/>
          <w:sz w:val="24"/>
          <w:szCs w:val="24"/>
        </w:rPr>
        <w:t>)</w:t>
      </w:r>
    </w:p>
    <w:p w14:paraId="27E87D38" w14:textId="77777777" w:rsidR="00B15119" w:rsidRPr="00B15119" w:rsidRDefault="00B15119" w:rsidP="00B15119">
      <w:pPr>
        <w:pStyle w:val="BodyText"/>
        <w:tabs>
          <w:tab w:val="left" w:pos="360"/>
        </w:tabs>
        <w:spacing w:line="269" w:lineRule="exact"/>
        <w:ind w:left="0"/>
        <w:rPr>
          <w:rFonts w:cs="Arial"/>
          <w:sz w:val="24"/>
          <w:szCs w:val="24"/>
        </w:rPr>
      </w:pPr>
    </w:p>
    <w:p w14:paraId="0709DDEC" w14:textId="1E60A2EC" w:rsidR="00A25947" w:rsidRDefault="00A25947" w:rsidP="00B15119">
      <w:pPr>
        <w:pStyle w:val="BodyText"/>
        <w:numPr>
          <w:ilvl w:val="1"/>
          <w:numId w:val="6"/>
        </w:numPr>
        <w:tabs>
          <w:tab w:val="left" w:pos="360"/>
        </w:tabs>
        <w:ind w:left="0" w:right="188" w:firstLine="0"/>
        <w:rPr>
          <w:spacing w:val="-1"/>
          <w:sz w:val="24"/>
          <w:szCs w:val="24"/>
        </w:rPr>
      </w:pPr>
      <w:r w:rsidRPr="00D24C32">
        <w:rPr>
          <w:spacing w:val="-1"/>
          <w:sz w:val="24"/>
          <w:szCs w:val="24"/>
        </w:rPr>
        <w:t>Federal</w:t>
      </w:r>
      <w:r w:rsidRPr="00D24C32">
        <w:rPr>
          <w:sz w:val="24"/>
          <w:szCs w:val="24"/>
        </w:rPr>
        <w:t xml:space="preserve"> </w:t>
      </w:r>
      <w:r w:rsidRPr="00D24C32">
        <w:rPr>
          <w:spacing w:val="-1"/>
          <w:sz w:val="24"/>
          <w:szCs w:val="24"/>
        </w:rPr>
        <w:t>and</w:t>
      </w:r>
      <w:r w:rsidRPr="00D24C32">
        <w:rPr>
          <w:sz w:val="24"/>
          <w:szCs w:val="24"/>
        </w:rPr>
        <w:t xml:space="preserve"> </w:t>
      </w:r>
      <w:r w:rsidR="004570FC" w:rsidRPr="00D24C32">
        <w:rPr>
          <w:spacing w:val="-1"/>
          <w:sz w:val="24"/>
          <w:szCs w:val="24"/>
        </w:rPr>
        <w:t>s</w:t>
      </w:r>
      <w:r w:rsidRPr="00D24C32">
        <w:rPr>
          <w:spacing w:val="-1"/>
          <w:sz w:val="24"/>
          <w:szCs w:val="24"/>
        </w:rPr>
        <w:t>tate</w:t>
      </w:r>
      <w:r w:rsidRPr="00D24C32">
        <w:rPr>
          <w:spacing w:val="-2"/>
          <w:sz w:val="24"/>
          <w:szCs w:val="24"/>
        </w:rPr>
        <w:t xml:space="preserve"> </w:t>
      </w:r>
      <w:r w:rsidR="004570FC" w:rsidRPr="00D24C32">
        <w:rPr>
          <w:spacing w:val="-1"/>
          <w:sz w:val="24"/>
          <w:szCs w:val="24"/>
        </w:rPr>
        <w:t>r</w:t>
      </w:r>
      <w:r w:rsidRPr="00D24C32">
        <w:rPr>
          <w:spacing w:val="-1"/>
          <w:sz w:val="24"/>
          <w:szCs w:val="24"/>
        </w:rPr>
        <w:t>are, threatened,</w:t>
      </w:r>
      <w:r w:rsidRPr="00D24C32">
        <w:rPr>
          <w:sz w:val="24"/>
          <w:szCs w:val="24"/>
        </w:rPr>
        <w:t xml:space="preserve"> </w:t>
      </w:r>
      <w:r w:rsidRPr="00D24C32">
        <w:rPr>
          <w:spacing w:val="-1"/>
          <w:sz w:val="24"/>
          <w:szCs w:val="24"/>
        </w:rPr>
        <w:t>and/or</w:t>
      </w:r>
      <w:r w:rsidRPr="00D24C32">
        <w:rPr>
          <w:spacing w:val="2"/>
          <w:sz w:val="24"/>
          <w:szCs w:val="24"/>
        </w:rPr>
        <w:t xml:space="preserve"> </w:t>
      </w:r>
      <w:r w:rsidRPr="00D24C32">
        <w:rPr>
          <w:spacing w:val="-1"/>
          <w:sz w:val="24"/>
          <w:szCs w:val="24"/>
        </w:rPr>
        <w:t>endangered</w:t>
      </w:r>
      <w:r w:rsidRPr="00D24C32">
        <w:rPr>
          <w:sz w:val="24"/>
          <w:szCs w:val="24"/>
        </w:rPr>
        <w:t xml:space="preserve"> </w:t>
      </w:r>
      <w:r w:rsidRPr="00D24C32">
        <w:rPr>
          <w:spacing w:val="-1"/>
          <w:sz w:val="24"/>
          <w:szCs w:val="24"/>
        </w:rPr>
        <w:t>species</w:t>
      </w:r>
      <w:r w:rsidR="00EC4B62">
        <w:rPr>
          <w:spacing w:val="-1"/>
          <w:sz w:val="24"/>
          <w:szCs w:val="24"/>
        </w:rPr>
        <w:t xml:space="preserve"> mapping</w:t>
      </w:r>
      <w:r w:rsidRPr="00D24C32">
        <w:rPr>
          <w:spacing w:val="-1"/>
          <w:sz w:val="24"/>
          <w:szCs w:val="24"/>
        </w:rPr>
        <w:t>,</w:t>
      </w:r>
      <w:r w:rsidRPr="00D24C32">
        <w:rPr>
          <w:spacing w:val="2"/>
          <w:sz w:val="24"/>
          <w:szCs w:val="24"/>
        </w:rPr>
        <w:t xml:space="preserve"> </w:t>
      </w:r>
      <w:r w:rsidRPr="00D24C32">
        <w:rPr>
          <w:spacing w:val="-1"/>
          <w:sz w:val="24"/>
          <w:szCs w:val="24"/>
        </w:rPr>
        <w:t>including</w:t>
      </w:r>
      <w:r w:rsidRPr="00D24C32">
        <w:rPr>
          <w:sz w:val="24"/>
          <w:szCs w:val="24"/>
        </w:rPr>
        <w:t xml:space="preserve"> </w:t>
      </w:r>
      <w:r w:rsidRPr="00D24C32">
        <w:rPr>
          <w:spacing w:val="-1"/>
          <w:sz w:val="24"/>
          <w:szCs w:val="24"/>
        </w:rPr>
        <w:t>USFWS</w:t>
      </w:r>
      <w:r w:rsidRPr="00D24C32">
        <w:rPr>
          <w:spacing w:val="39"/>
          <w:sz w:val="24"/>
          <w:szCs w:val="24"/>
        </w:rPr>
        <w:t xml:space="preserve"> </w:t>
      </w:r>
      <w:r w:rsidRPr="00D24C32">
        <w:rPr>
          <w:spacing w:val="-1"/>
          <w:sz w:val="24"/>
          <w:szCs w:val="24"/>
        </w:rPr>
        <w:t>I</w:t>
      </w:r>
      <w:r w:rsidR="0007783C">
        <w:rPr>
          <w:spacing w:val="-1"/>
          <w:sz w:val="24"/>
          <w:szCs w:val="24"/>
        </w:rPr>
        <w:t>P</w:t>
      </w:r>
      <w:r w:rsidRPr="00D24C32">
        <w:rPr>
          <w:spacing w:val="-1"/>
          <w:sz w:val="24"/>
          <w:szCs w:val="24"/>
        </w:rPr>
        <w:t>aC</w:t>
      </w:r>
      <w:r w:rsidRPr="00D24C32">
        <w:rPr>
          <w:sz w:val="24"/>
          <w:szCs w:val="24"/>
        </w:rPr>
        <w:t xml:space="preserve"> </w:t>
      </w:r>
      <w:r w:rsidRPr="00D24C32">
        <w:rPr>
          <w:spacing w:val="-1"/>
          <w:sz w:val="24"/>
          <w:szCs w:val="24"/>
        </w:rPr>
        <w:t>results (</w:t>
      </w:r>
      <w:hyperlink r:id="rId11" w:history="1">
        <w:r w:rsidRPr="00D24C32">
          <w:rPr>
            <w:rStyle w:val="Hyperlink"/>
            <w:spacing w:val="-1"/>
            <w:sz w:val="24"/>
            <w:szCs w:val="24"/>
          </w:rPr>
          <w:t>https://ecos.fws.gov/ipac/</w:t>
        </w:r>
      </w:hyperlink>
      <w:r w:rsidRPr="00D24C32">
        <w:rPr>
          <w:spacing w:val="-1"/>
          <w:sz w:val="24"/>
          <w:szCs w:val="24"/>
        </w:rPr>
        <w:t xml:space="preserve">) and any available </w:t>
      </w:r>
      <w:r w:rsidR="00FD0482" w:rsidRPr="00D24C32">
        <w:rPr>
          <w:spacing w:val="-1"/>
          <w:sz w:val="24"/>
          <w:szCs w:val="24"/>
        </w:rPr>
        <w:t>s</w:t>
      </w:r>
      <w:r w:rsidRPr="00D24C32">
        <w:rPr>
          <w:spacing w:val="-1"/>
          <w:sz w:val="24"/>
          <w:szCs w:val="24"/>
        </w:rPr>
        <w:t>tate screening information (</w:t>
      </w:r>
      <w:r w:rsidR="001A72D0" w:rsidRPr="00D24C32">
        <w:rPr>
          <w:spacing w:val="-1"/>
          <w:sz w:val="24"/>
          <w:szCs w:val="24"/>
        </w:rPr>
        <w:t>Appendix</w:t>
      </w:r>
      <w:r w:rsidRPr="00D24C32">
        <w:rPr>
          <w:spacing w:val="-1"/>
          <w:sz w:val="24"/>
          <w:szCs w:val="24"/>
        </w:rPr>
        <w:t xml:space="preserve"> E.1</w:t>
      </w:r>
      <w:r w:rsidR="002B7350" w:rsidRPr="00D24C32">
        <w:rPr>
          <w:spacing w:val="-1"/>
          <w:sz w:val="24"/>
          <w:szCs w:val="24"/>
        </w:rPr>
        <w:t>3</w:t>
      </w:r>
      <w:r w:rsidRPr="00D24C32">
        <w:rPr>
          <w:spacing w:val="-1"/>
          <w:sz w:val="24"/>
          <w:szCs w:val="24"/>
        </w:rPr>
        <w:t>)</w:t>
      </w:r>
    </w:p>
    <w:p w14:paraId="7121245E" w14:textId="77777777" w:rsidR="00B15119" w:rsidRPr="00D24C32" w:rsidRDefault="00B15119" w:rsidP="00B15119">
      <w:pPr>
        <w:pStyle w:val="BodyText"/>
        <w:tabs>
          <w:tab w:val="left" w:pos="360"/>
        </w:tabs>
        <w:ind w:left="0" w:right="188"/>
        <w:rPr>
          <w:spacing w:val="-1"/>
          <w:sz w:val="24"/>
          <w:szCs w:val="24"/>
        </w:rPr>
      </w:pPr>
    </w:p>
    <w:p w14:paraId="421757C7" w14:textId="7F4345FE" w:rsidR="00A25947" w:rsidRPr="00B15119" w:rsidRDefault="00A25947" w:rsidP="00B15119">
      <w:pPr>
        <w:pStyle w:val="BodyText"/>
        <w:numPr>
          <w:ilvl w:val="1"/>
          <w:numId w:val="6"/>
        </w:numPr>
        <w:tabs>
          <w:tab w:val="left" w:pos="360"/>
        </w:tabs>
        <w:spacing w:line="268" w:lineRule="exact"/>
        <w:ind w:left="0" w:firstLine="0"/>
        <w:rPr>
          <w:rFonts w:cs="Arial"/>
          <w:sz w:val="24"/>
          <w:szCs w:val="24"/>
        </w:rPr>
      </w:pPr>
      <w:r w:rsidRPr="00D24C32">
        <w:rPr>
          <w:spacing w:val="-1"/>
          <w:sz w:val="24"/>
          <w:szCs w:val="24"/>
        </w:rPr>
        <w:t>Current hydrogeomorphic</w:t>
      </w:r>
      <w:r w:rsidRPr="00D24C32">
        <w:rPr>
          <w:spacing w:val="1"/>
          <w:sz w:val="24"/>
          <w:szCs w:val="24"/>
        </w:rPr>
        <w:t xml:space="preserve"> </w:t>
      </w:r>
      <w:r w:rsidR="0076086E" w:rsidRPr="00D24C32">
        <w:rPr>
          <w:spacing w:val="-1"/>
          <w:sz w:val="24"/>
          <w:szCs w:val="24"/>
        </w:rPr>
        <w:t>setting</w:t>
      </w:r>
    </w:p>
    <w:p w14:paraId="18260531" w14:textId="77777777" w:rsidR="00B15119" w:rsidRPr="00D24C32" w:rsidRDefault="00B15119" w:rsidP="00B15119">
      <w:pPr>
        <w:pStyle w:val="BodyText"/>
        <w:tabs>
          <w:tab w:val="left" w:pos="360"/>
        </w:tabs>
        <w:spacing w:line="268" w:lineRule="exact"/>
        <w:ind w:left="0"/>
        <w:rPr>
          <w:rFonts w:cs="Arial"/>
          <w:sz w:val="24"/>
          <w:szCs w:val="24"/>
        </w:rPr>
      </w:pPr>
    </w:p>
    <w:p w14:paraId="062D8375" w14:textId="1CE0D02B" w:rsidR="003B548E" w:rsidRPr="00B15119" w:rsidRDefault="003B548E" w:rsidP="00B15119">
      <w:pPr>
        <w:pStyle w:val="BodyText"/>
        <w:numPr>
          <w:ilvl w:val="1"/>
          <w:numId w:val="6"/>
        </w:numPr>
        <w:tabs>
          <w:tab w:val="left" w:pos="360"/>
        </w:tabs>
        <w:spacing w:before="19" w:line="252" w:lineRule="exact"/>
        <w:ind w:left="0" w:right="120" w:firstLine="0"/>
        <w:rPr>
          <w:rFonts w:cs="Arial"/>
          <w:sz w:val="24"/>
          <w:szCs w:val="24"/>
        </w:rPr>
      </w:pPr>
      <w:r w:rsidRPr="00D24C32">
        <w:rPr>
          <w:spacing w:val="-1"/>
          <w:sz w:val="24"/>
          <w:szCs w:val="24"/>
        </w:rPr>
        <w:t>Current</w:t>
      </w:r>
      <w:r w:rsidRPr="00D24C32">
        <w:rPr>
          <w:spacing w:val="-8"/>
          <w:sz w:val="24"/>
          <w:szCs w:val="24"/>
        </w:rPr>
        <w:t xml:space="preserve"> </w:t>
      </w:r>
      <w:r w:rsidRPr="00D24C32">
        <w:rPr>
          <w:spacing w:val="-1"/>
          <w:sz w:val="24"/>
          <w:szCs w:val="24"/>
        </w:rPr>
        <w:t>groundwater</w:t>
      </w:r>
      <w:r w:rsidRPr="00D24C32">
        <w:rPr>
          <w:spacing w:val="-6"/>
          <w:sz w:val="24"/>
          <w:szCs w:val="24"/>
        </w:rPr>
        <w:t xml:space="preserve"> </w:t>
      </w:r>
      <w:r w:rsidRPr="00D24C32">
        <w:rPr>
          <w:spacing w:val="-2"/>
          <w:sz w:val="24"/>
          <w:szCs w:val="24"/>
        </w:rPr>
        <w:t>levels</w:t>
      </w:r>
      <w:r w:rsidRPr="00D24C32">
        <w:rPr>
          <w:spacing w:val="-3"/>
          <w:sz w:val="24"/>
          <w:szCs w:val="24"/>
        </w:rPr>
        <w:t xml:space="preserve"> </w:t>
      </w:r>
      <w:r w:rsidRPr="00D24C32">
        <w:rPr>
          <w:spacing w:val="-2"/>
          <w:sz w:val="24"/>
          <w:szCs w:val="24"/>
        </w:rPr>
        <w:t>within</w:t>
      </w:r>
      <w:r w:rsidRPr="00D24C32">
        <w:rPr>
          <w:spacing w:val="-4"/>
          <w:sz w:val="24"/>
          <w:szCs w:val="24"/>
        </w:rPr>
        <w:t xml:space="preserve"> </w:t>
      </w:r>
      <w:r w:rsidRPr="00D24C32">
        <w:rPr>
          <w:spacing w:val="-1"/>
          <w:sz w:val="24"/>
          <w:szCs w:val="24"/>
        </w:rPr>
        <w:t>proposed</w:t>
      </w:r>
      <w:r w:rsidRPr="00D24C32">
        <w:rPr>
          <w:spacing w:val="-4"/>
          <w:sz w:val="24"/>
          <w:szCs w:val="24"/>
        </w:rPr>
        <w:t xml:space="preserve"> </w:t>
      </w:r>
      <w:r w:rsidRPr="00D24C32">
        <w:rPr>
          <w:spacing w:val="-2"/>
          <w:sz w:val="24"/>
          <w:szCs w:val="24"/>
        </w:rPr>
        <w:t>wetland</w:t>
      </w:r>
      <w:r w:rsidRPr="00D24C32">
        <w:rPr>
          <w:spacing w:val="-4"/>
          <w:sz w:val="24"/>
          <w:szCs w:val="24"/>
        </w:rPr>
        <w:t xml:space="preserve"> </w:t>
      </w:r>
      <w:r w:rsidR="00327A62" w:rsidRPr="00D24C32">
        <w:rPr>
          <w:spacing w:val="-1"/>
          <w:sz w:val="24"/>
          <w:szCs w:val="24"/>
        </w:rPr>
        <w:t>R</w:t>
      </w:r>
      <w:r w:rsidRPr="00D24C32">
        <w:rPr>
          <w:spacing w:val="-1"/>
          <w:sz w:val="24"/>
          <w:szCs w:val="24"/>
        </w:rPr>
        <w:t>estoration</w:t>
      </w:r>
      <w:r w:rsidRPr="00D24C32">
        <w:rPr>
          <w:spacing w:val="-4"/>
          <w:sz w:val="24"/>
          <w:szCs w:val="24"/>
        </w:rPr>
        <w:t xml:space="preserve"> </w:t>
      </w:r>
      <w:r w:rsidRPr="00D24C32">
        <w:rPr>
          <w:spacing w:val="-2"/>
          <w:sz w:val="24"/>
          <w:szCs w:val="24"/>
        </w:rPr>
        <w:t>or</w:t>
      </w:r>
      <w:r w:rsidRPr="00D24C32">
        <w:rPr>
          <w:spacing w:val="-3"/>
          <w:sz w:val="24"/>
          <w:szCs w:val="24"/>
        </w:rPr>
        <w:t xml:space="preserve"> </w:t>
      </w:r>
      <w:r w:rsidR="00327A62" w:rsidRPr="00D24C32">
        <w:rPr>
          <w:spacing w:val="-3"/>
          <w:sz w:val="24"/>
          <w:szCs w:val="24"/>
        </w:rPr>
        <w:t>Establishment</w:t>
      </w:r>
      <w:r w:rsidRPr="00D24C32">
        <w:rPr>
          <w:spacing w:val="-7"/>
          <w:sz w:val="24"/>
          <w:szCs w:val="24"/>
        </w:rPr>
        <w:t xml:space="preserve"> </w:t>
      </w:r>
      <w:r w:rsidRPr="00D24C32">
        <w:rPr>
          <w:spacing w:val="-1"/>
          <w:sz w:val="24"/>
          <w:szCs w:val="24"/>
        </w:rPr>
        <w:t>areas</w:t>
      </w:r>
      <w:r w:rsidRPr="00D24C32">
        <w:rPr>
          <w:spacing w:val="-5"/>
          <w:sz w:val="24"/>
          <w:szCs w:val="24"/>
        </w:rPr>
        <w:t xml:space="preserve"> </w:t>
      </w:r>
      <w:r w:rsidRPr="00D24C32">
        <w:rPr>
          <w:spacing w:val="-1"/>
          <w:sz w:val="24"/>
          <w:szCs w:val="24"/>
        </w:rPr>
        <w:t>(for</w:t>
      </w:r>
      <w:r w:rsidRPr="00D24C32">
        <w:rPr>
          <w:spacing w:val="-6"/>
          <w:sz w:val="24"/>
          <w:szCs w:val="24"/>
        </w:rPr>
        <w:t xml:space="preserve"> </w:t>
      </w:r>
      <w:r w:rsidRPr="00D24C32">
        <w:rPr>
          <w:spacing w:val="-1"/>
          <w:sz w:val="24"/>
          <w:szCs w:val="24"/>
        </w:rPr>
        <w:t>one</w:t>
      </w:r>
      <w:r w:rsidRPr="00D24C32">
        <w:rPr>
          <w:spacing w:val="72"/>
          <w:sz w:val="24"/>
          <w:szCs w:val="24"/>
        </w:rPr>
        <w:t xml:space="preserve"> </w:t>
      </w:r>
      <w:r w:rsidRPr="00D24C32">
        <w:rPr>
          <w:spacing w:val="-1"/>
          <w:sz w:val="24"/>
          <w:szCs w:val="24"/>
        </w:rPr>
        <w:t>year,</w:t>
      </w:r>
      <w:r w:rsidRPr="00D24C32">
        <w:rPr>
          <w:spacing w:val="2"/>
          <w:sz w:val="24"/>
          <w:szCs w:val="24"/>
        </w:rPr>
        <w:t xml:space="preserve"> </w:t>
      </w:r>
      <w:r w:rsidRPr="00D24C32">
        <w:rPr>
          <w:spacing w:val="-2"/>
          <w:sz w:val="24"/>
          <w:szCs w:val="24"/>
        </w:rPr>
        <w:t>if</w:t>
      </w:r>
      <w:r w:rsidRPr="00D24C32">
        <w:rPr>
          <w:spacing w:val="4"/>
          <w:sz w:val="24"/>
          <w:szCs w:val="24"/>
        </w:rPr>
        <w:t xml:space="preserve"> </w:t>
      </w:r>
      <w:r w:rsidRPr="00D24C32">
        <w:rPr>
          <w:spacing w:val="-1"/>
          <w:sz w:val="24"/>
          <w:szCs w:val="24"/>
        </w:rPr>
        <w:t xml:space="preserve">possible), </w:t>
      </w:r>
      <w:r w:rsidRPr="00D24C32">
        <w:rPr>
          <w:spacing w:val="-2"/>
          <w:sz w:val="24"/>
          <w:szCs w:val="24"/>
        </w:rPr>
        <w:t>with</w:t>
      </w:r>
      <w:r w:rsidRPr="00D24C32">
        <w:rPr>
          <w:sz w:val="24"/>
          <w:szCs w:val="24"/>
        </w:rPr>
        <w:t xml:space="preserve"> </w:t>
      </w:r>
      <w:r w:rsidRPr="00D24C32">
        <w:rPr>
          <w:spacing w:val="-1"/>
          <w:sz w:val="24"/>
          <w:szCs w:val="24"/>
        </w:rPr>
        <w:t>the</w:t>
      </w:r>
      <w:r w:rsidRPr="00D24C32">
        <w:rPr>
          <w:sz w:val="24"/>
          <w:szCs w:val="24"/>
        </w:rPr>
        <w:t xml:space="preserve"> </w:t>
      </w:r>
      <w:r w:rsidR="00DB028E" w:rsidRPr="00D24C32">
        <w:rPr>
          <w:sz w:val="24"/>
          <w:szCs w:val="24"/>
        </w:rPr>
        <w:t>MWP</w:t>
      </w:r>
    </w:p>
    <w:p w14:paraId="65F68C36" w14:textId="77777777" w:rsidR="00B15119" w:rsidRPr="00D24C32" w:rsidRDefault="00B15119" w:rsidP="00B15119">
      <w:pPr>
        <w:pStyle w:val="BodyText"/>
        <w:tabs>
          <w:tab w:val="left" w:pos="360"/>
        </w:tabs>
        <w:spacing w:before="19" w:line="252" w:lineRule="exact"/>
        <w:ind w:left="0" w:right="120"/>
        <w:rPr>
          <w:rFonts w:cs="Arial"/>
          <w:sz w:val="24"/>
          <w:szCs w:val="24"/>
        </w:rPr>
      </w:pPr>
    </w:p>
    <w:p w14:paraId="086592A6" w14:textId="09D133C1" w:rsidR="00D96C52" w:rsidRPr="00B15119" w:rsidRDefault="00D96C52" w:rsidP="00B15119">
      <w:pPr>
        <w:pStyle w:val="BodyText"/>
        <w:numPr>
          <w:ilvl w:val="1"/>
          <w:numId w:val="6"/>
        </w:numPr>
        <w:tabs>
          <w:tab w:val="left" w:pos="360"/>
        </w:tabs>
        <w:spacing w:before="16" w:line="252" w:lineRule="exact"/>
        <w:ind w:left="0" w:right="573" w:firstLine="0"/>
        <w:rPr>
          <w:rFonts w:cs="Arial"/>
          <w:sz w:val="24"/>
          <w:szCs w:val="24"/>
        </w:rPr>
      </w:pPr>
      <w:r w:rsidRPr="00D24C32">
        <w:rPr>
          <w:spacing w:val="-1"/>
          <w:sz w:val="24"/>
          <w:szCs w:val="24"/>
        </w:rPr>
        <w:t>Historic</w:t>
      </w:r>
      <w:r w:rsidRPr="00D24C32">
        <w:rPr>
          <w:spacing w:val="1"/>
          <w:sz w:val="24"/>
          <w:szCs w:val="24"/>
        </w:rPr>
        <w:t xml:space="preserve"> </w:t>
      </w:r>
      <w:r w:rsidRPr="00D24C32">
        <w:rPr>
          <w:spacing w:val="-1"/>
          <w:sz w:val="24"/>
          <w:szCs w:val="24"/>
        </w:rPr>
        <w:t>and</w:t>
      </w:r>
      <w:r w:rsidRPr="00D24C32">
        <w:rPr>
          <w:spacing w:val="-2"/>
          <w:sz w:val="24"/>
          <w:szCs w:val="24"/>
        </w:rPr>
        <w:t xml:space="preserve"> </w:t>
      </w:r>
      <w:r w:rsidRPr="00D24C32">
        <w:rPr>
          <w:spacing w:val="-1"/>
          <w:sz w:val="24"/>
          <w:szCs w:val="24"/>
        </w:rPr>
        <w:t>existing</w:t>
      </w:r>
      <w:r w:rsidRPr="00D24C32">
        <w:rPr>
          <w:spacing w:val="3"/>
          <w:sz w:val="24"/>
          <w:szCs w:val="24"/>
        </w:rPr>
        <w:t xml:space="preserve"> </w:t>
      </w:r>
      <w:r w:rsidRPr="00D24C32">
        <w:rPr>
          <w:spacing w:val="-1"/>
          <w:sz w:val="24"/>
          <w:szCs w:val="24"/>
        </w:rPr>
        <w:t>soil</w:t>
      </w:r>
      <w:r w:rsidRPr="00D24C32">
        <w:rPr>
          <w:spacing w:val="-3"/>
          <w:sz w:val="24"/>
          <w:szCs w:val="24"/>
        </w:rPr>
        <w:t xml:space="preserve"> </w:t>
      </w:r>
      <w:r w:rsidRPr="00D24C32">
        <w:rPr>
          <w:spacing w:val="-1"/>
          <w:sz w:val="24"/>
          <w:szCs w:val="24"/>
        </w:rPr>
        <w:t>conditions,</w:t>
      </w:r>
      <w:r w:rsidRPr="00D24C32">
        <w:rPr>
          <w:spacing w:val="2"/>
          <w:sz w:val="24"/>
          <w:szCs w:val="24"/>
        </w:rPr>
        <w:t xml:space="preserve"> </w:t>
      </w:r>
      <w:r w:rsidRPr="00D24C32">
        <w:rPr>
          <w:spacing w:val="-1"/>
          <w:sz w:val="24"/>
          <w:szCs w:val="24"/>
        </w:rPr>
        <w:t>including</w:t>
      </w:r>
      <w:r w:rsidRPr="00D24C32">
        <w:rPr>
          <w:sz w:val="24"/>
          <w:szCs w:val="24"/>
        </w:rPr>
        <w:t xml:space="preserve"> </w:t>
      </w:r>
      <w:r w:rsidRPr="00D24C32">
        <w:rPr>
          <w:spacing w:val="-1"/>
          <w:sz w:val="24"/>
          <w:szCs w:val="24"/>
        </w:rPr>
        <w:t>soil</w:t>
      </w:r>
      <w:r w:rsidRPr="00D24C32">
        <w:rPr>
          <w:spacing w:val="-3"/>
          <w:sz w:val="24"/>
          <w:szCs w:val="24"/>
        </w:rPr>
        <w:t xml:space="preserve"> </w:t>
      </w:r>
      <w:r w:rsidRPr="00D24C32">
        <w:rPr>
          <w:spacing w:val="-1"/>
          <w:sz w:val="24"/>
          <w:szCs w:val="24"/>
        </w:rPr>
        <w:t>profiles</w:t>
      </w:r>
      <w:r w:rsidRPr="00D24C32">
        <w:rPr>
          <w:spacing w:val="1"/>
          <w:sz w:val="24"/>
          <w:szCs w:val="24"/>
        </w:rPr>
        <w:t xml:space="preserve"> </w:t>
      </w:r>
      <w:r w:rsidRPr="00D24C32">
        <w:rPr>
          <w:spacing w:val="-1"/>
          <w:sz w:val="24"/>
          <w:szCs w:val="24"/>
        </w:rPr>
        <w:t>described</w:t>
      </w:r>
      <w:r w:rsidRPr="00D24C32">
        <w:rPr>
          <w:sz w:val="24"/>
          <w:szCs w:val="24"/>
        </w:rPr>
        <w:t xml:space="preserve"> </w:t>
      </w:r>
      <w:r w:rsidRPr="00D24C32">
        <w:rPr>
          <w:spacing w:val="-2"/>
          <w:sz w:val="24"/>
          <w:szCs w:val="24"/>
        </w:rPr>
        <w:t>within</w:t>
      </w:r>
      <w:r w:rsidRPr="00D24C32">
        <w:rPr>
          <w:spacing w:val="1"/>
          <w:sz w:val="24"/>
          <w:szCs w:val="24"/>
        </w:rPr>
        <w:t xml:space="preserve"> </w:t>
      </w:r>
      <w:r w:rsidRPr="00D24C32">
        <w:rPr>
          <w:spacing w:val="-1"/>
          <w:sz w:val="24"/>
          <w:szCs w:val="24"/>
        </w:rPr>
        <w:t>proposed</w:t>
      </w:r>
      <w:r w:rsidRPr="00D24C32">
        <w:rPr>
          <w:spacing w:val="62"/>
          <w:sz w:val="24"/>
          <w:szCs w:val="24"/>
        </w:rPr>
        <w:t xml:space="preserve"> </w:t>
      </w:r>
      <w:r w:rsidRPr="00D24C32">
        <w:rPr>
          <w:spacing w:val="-1"/>
          <w:sz w:val="24"/>
          <w:szCs w:val="24"/>
        </w:rPr>
        <w:t>wetland</w:t>
      </w:r>
      <w:r w:rsidRPr="00D24C32">
        <w:rPr>
          <w:sz w:val="24"/>
          <w:szCs w:val="24"/>
        </w:rPr>
        <w:t xml:space="preserve"> </w:t>
      </w:r>
      <w:r w:rsidR="00327A62" w:rsidRPr="00D24C32">
        <w:rPr>
          <w:spacing w:val="-1"/>
          <w:sz w:val="24"/>
          <w:szCs w:val="24"/>
        </w:rPr>
        <w:t>R</w:t>
      </w:r>
      <w:r w:rsidRPr="00D24C32">
        <w:rPr>
          <w:spacing w:val="-1"/>
          <w:sz w:val="24"/>
          <w:szCs w:val="24"/>
        </w:rPr>
        <w:t>estoration</w:t>
      </w:r>
      <w:r w:rsidRPr="00D24C32">
        <w:rPr>
          <w:sz w:val="24"/>
          <w:szCs w:val="24"/>
        </w:rPr>
        <w:t xml:space="preserve"> </w:t>
      </w:r>
      <w:r w:rsidRPr="00D24C32">
        <w:rPr>
          <w:spacing w:val="-1"/>
          <w:sz w:val="24"/>
          <w:szCs w:val="24"/>
        </w:rPr>
        <w:t xml:space="preserve">or </w:t>
      </w:r>
      <w:r w:rsidR="00327A62" w:rsidRPr="00D24C32">
        <w:rPr>
          <w:spacing w:val="-1"/>
          <w:sz w:val="24"/>
          <w:szCs w:val="24"/>
        </w:rPr>
        <w:t>Establishment</w:t>
      </w:r>
      <w:r w:rsidRPr="00D24C32">
        <w:rPr>
          <w:sz w:val="24"/>
          <w:szCs w:val="24"/>
        </w:rPr>
        <w:t xml:space="preserve"> </w:t>
      </w:r>
      <w:r w:rsidRPr="00D24C32">
        <w:rPr>
          <w:spacing w:val="-1"/>
          <w:sz w:val="24"/>
          <w:szCs w:val="24"/>
        </w:rPr>
        <w:t>areas,</w:t>
      </w:r>
      <w:r w:rsidRPr="00D24C32">
        <w:rPr>
          <w:spacing w:val="2"/>
          <w:sz w:val="24"/>
          <w:szCs w:val="24"/>
        </w:rPr>
        <w:t xml:space="preserve"> </w:t>
      </w:r>
      <w:r w:rsidRPr="00D24C32">
        <w:rPr>
          <w:spacing w:val="-1"/>
          <w:sz w:val="24"/>
          <w:szCs w:val="24"/>
        </w:rPr>
        <w:t>with</w:t>
      </w:r>
      <w:r w:rsidRPr="00D24C32">
        <w:rPr>
          <w:sz w:val="24"/>
          <w:szCs w:val="24"/>
        </w:rPr>
        <w:t xml:space="preserve"> </w:t>
      </w:r>
      <w:r w:rsidRPr="00D24C32">
        <w:rPr>
          <w:spacing w:val="-1"/>
          <w:sz w:val="24"/>
          <w:szCs w:val="24"/>
        </w:rPr>
        <w:t>identification</w:t>
      </w:r>
      <w:r w:rsidRPr="00D24C32">
        <w:rPr>
          <w:sz w:val="24"/>
          <w:szCs w:val="24"/>
        </w:rPr>
        <w:t xml:space="preserve"> </w:t>
      </w:r>
      <w:r w:rsidRPr="00D24C32">
        <w:rPr>
          <w:spacing w:val="-2"/>
          <w:sz w:val="24"/>
          <w:szCs w:val="24"/>
        </w:rPr>
        <w:t>of</w:t>
      </w:r>
      <w:r w:rsidRPr="00D24C32">
        <w:rPr>
          <w:spacing w:val="2"/>
          <w:sz w:val="24"/>
          <w:szCs w:val="24"/>
        </w:rPr>
        <w:t xml:space="preserve"> </w:t>
      </w:r>
      <w:r w:rsidRPr="00D24C32">
        <w:rPr>
          <w:spacing w:val="-1"/>
          <w:sz w:val="24"/>
          <w:szCs w:val="24"/>
        </w:rPr>
        <w:t>any</w:t>
      </w:r>
      <w:r w:rsidRPr="00D24C32">
        <w:rPr>
          <w:spacing w:val="-2"/>
          <w:sz w:val="24"/>
          <w:szCs w:val="24"/>
        </w:rPr>
        <w:t xml:space="preserve"> </w:t>
      </w:r>
      <w:r w:rsidRPr="00D24C32">
        <w:rPr>
          <w:spacing w:val="-1"/>
          <w:sz w:val="24"/>
          <w:szCs w:val="24"/>
        </w:rPr>
        <w:t>sulfidic</w:t>
      </w:r>
      <w:r w:rsidRPr="00D24C32">
        <w:rPr>
          <w:spacing w:val="-2"/>
          <w:sz w:val="24"/>
          <w:szCs w:val="24"/>
        </w:rPr>
        <w:t xml:space="preserve"> </w:t>
      </w:r>
      <w:r w:rsidR="0076086E" w:rsidRPr="00D24C32">
        <w:rPr>
          <w:spacing w:val="-1"/>
          <w:sz w:val="24"/>
          <w:szCs w:val="24"/>
        </w:rPr>
        <w:t>materials</w:t>
      </w:r>
    </w:p>
    <w:p w14:paraId="50740CAA" w14:textId="77777777" w:rsidR="00B15119" w:rsidRPr="00D24C32" w:rsidRDefault="00B15119" w:rsidP="00B15119">
      <w:pPr>
        <w:pStyle w:val="BodyText"/>
        <w:tabs>
          <w:tab w:val="left" w:pos="360"/>
        </w:tabs>
        <w:spacing w:before="16" w:line="252" w:lineRule="exact"/>
        <w:ind w:left="0" w:right="573"/>
        <w:rPr>
          <w:rFonts w:cs="Arial"/>
          <w:sz w:val="24"/>
          <w:szCs w:val="24"/>
        </w:rPr>
      </w:pPr>
    </w:p>
    <w:p w14:paraId="3BB792C4" w14:textId="77777777" w:rsidR="00D96C52" w:rsidRPr="00B15119" w:rsidRDefault="00D96C52" w:rsidP="00B15119">
      <w:pPr>
        <w:pStyle w:val="BodyText"/>
        <w:numPr>
          <w:ilvl w:val="1"/>
          <w:numId w:val="6"/>
        </w:numPr>
        <w:tabs>
          <w:tab w:val="left" w:pos="360"/>
        </w:tabs>
        <w:spacing w:line="269" w:lineRule="exact"/>
        <w:ind w:left="0" w:firstLine="0"/>
        <w:rPr>
          <w:rFonts w:cs="Arial"/>
          <w:sz w:val="24"/>
          <w:szCs w:val="24"/>
        </w:rPr>
      </w:pPr>
      <w:r w:rsidRPr="00D24C32">
        <w:rPr>
          <w:spacing w:val="-1"/>
          <w:sz w:val="24"/>
          <w:szCs w:val="24"/>
        </w:rPr>
        <w:t>Descriptions</w:t>
      </w:r>
      <w:r w:rsidRPr="00D24C32">
        <w:rPr>
          <w:spacing w:val="1"/>
          <w:sz w:val="24"/>
          <w:szCs w:val="24"/>
        </w:rPr>
        <w:t xml:space="preserve"> </w:t>
      </w:r>
      <w:r w:rsidRPr="00D24C32">
        <w:rPr>
          <w:spacing w:val="-2"/>
          <w:sz w:val="24"/>
          <w:szCs w:val="24"/>
        </w:rPr>
        <w:t>of</w:t>
      </w:r>
      <w:r w:rsidRPr="00D24C32">
        <w:rPr>
          <w:spacing w:val="2"/>
          <w:sz w:val="24"/>
          <w:szCs w:val="24"/>
        </w:rPr>
        <w:t xml:space="preserve"> </w:t>
      </w:r>
      <w:r w:rsidRPr="00D24C32">
        <w:rPr>
          <w:spacing w:val="-1"/>
          <w:sz w:val="24"/>
          <w:szCs w:val="24"/>
        </w:rPr>
        <w:t>historic</w:t>
      </w:r>
      <w:r w:rsidRPr="00D24C32">
        <w:rPr>
          <w:spacing w:val="1"/>
          <w:sz w:val="24"/>
          <w:szCs w:val="24"/>
        </w:rPr>
        <w:t xml:space="preserve"> </w:t>
      </w:r>
      <w:r w:rsidRPr="00D24C32">
        <w:rPr>
          <w:spacing w:val="-2"/>
          <w:sz w:val="24"/>
          <w:szCs w:val="24"/>
        </w:rPr>
        <w:t>and</w:t>
      </w:r>
      <w:r w:rsidRPr="00D24C32">
        <w:rPr>
          <w:sz w:val="24"/>
          <w:szCs w:val="24"/>
        </w:rPr>
        <w:t xml:space="preserve"> </w:t>
      </w:r>
      <w:r w:rsidRPr="00D24C32">
        <w:rPr>
          <w:spacing w:val="-1"/>
          <w:sz w:val="24"/>
          <w:szCs w:val="24"/>
        </w:rPr>
        <w:t>existing</w:t>
      </w:r>
      <w:r w:rsidRPr="00D24C32">
        <w:rPr>
          <w:spacing w:val="3"/>
          <w:sz w:val="24"/>
          <w:szCs w:val="24"/>
        </w:rPr>
        <w:t xml:space="preserve"> </w:t>
      </w:r>
      <w:r w:rsidRPr="00D24C32">
        <w:rPr>
          <w:spacing w:val="-1"/>
          <w:sz w:val="24"/>
          <w:szCs w:val="24"/>
        </w:rPr>
        <w:t>plant communities/cover</w:t>
      </w:r>
      <w:r w:rsidRPr="00D24C32">
        <w:rPr>
          <w:spacing w:val="2"/>
          <w:sz w:val="24"/>
          <w:szCs w:val="24"/>
        </w:rPr>
        <w:t xml:space="preserve"> </w:t>
      </w:r>
      <w:r w:rsidRPr="00D24C32">
        <w:rPr>
          <w:spacing w:val="-1"/>
          <w:sz w:val="24"/>
          <w:szCs w:val="24"/>
        </w:rPr>
        <w:t>type, and</w:t>
      </w:r>
      <w:r w:rsidRPr="00D24C32">
        <w:rPr>
          <w:sz w:val="24"/>
          <w:szCs w:val="24"/>
        </w:rPr>
        <w:t xml:space="preserve"> </w:t>
      </w:r>
      <w:r w:rsidRPr="00D24C32">
        <w:rPr>
          <w:spacing w:val="-2"/>
          <w:sz w:val="24"/>
          <w:szCs w:val="24"/>
        </w:rPr>
        <w:t>age</w:t>
      </w:r>
    </w:p>
    <w:p w14:paraId="39238192" w14:textId="77777777" w:rsidR="00B15119" w:rsidRPr="00D24C32" w:rsidRDefault="00B15119" w:rsidP="00B15119">
      <w:pPr>
        <w:pStyle w:val="BodyText"/>
        <w:tabs>
          <w:tab w:val="left" w:pos="360"/>
        </w:tabs>
        <w:spacing w:line="269" w:lineRule="exact"/>
        <w:ind w:left="0"/>
        <w:rPr>
          <w:rFonts w:cs="Arial"/>
          <w:sz w:val="24"/>
          <w:szCs w:val="24"/>
        </w:rPr>
      </w:pPr>
    </w:p>
    <w:p w14:paraId="3C46EFAD" w14:textId="229D0DC2" w:rsidR="00D96C52" w:rsidRDefault="00D96C52" w:rsidP="00B15119">
      <w:pPr>
        <w:pStyle w:val="BodyText"/>
        <w:numPr>
          <w:ilvl w:val="1"/>
          <w:numId w:val="6"/>
        </w:numPr>
        <w:tabs>
          <w:tab w:val="left" w:pos="360"/>
        </w:tabs>
        <w:spacing w:before="19" w:line="252" w:lineRule="exact"/>
        <w:ind w:left="0" w:right="120" w:firstLine="0"/>
        <w:rPr>
          <w:rFonts w:cs="Arial"/>
          <w:sz w:val="24"/>
          <w:szCs w:val="24"/>
        </w:rPr>
      </w:pPr>
      <w:r w:rsidRPr="00D24C32">
        <w:rPr>
          <w:rFonts w:cs="Arial"/>
          <w:sz w:val="24"/>
          <w:szCs w:val="24"/>
        </w:rPr>
        <w:t xml:space="preserve">Stream </w:t>
      </w:r>
      <w:r w:rsidR="004570FC" w:rsidRPr="00D24C32">
        <w:rPr>
          <w:rFonts w:cs="Arial"/>
          <w:sz w:val="24"/>
          <w:szCs w:val="24"/>
        </w:rPr>
        <w:t>o</w:t>
      </w:r>
      <w:r w:rsidRPr="00D24C32">
        <w:rPr>
          <w:rFonts w:cs="Arial"/>
          <w:sz w:val="24"/>
          <w:szCs w:val="24"/>
        </w:rPr>
        <w:t xml:space="preserve">rder and </w:t>
      </w:r>
      <w:r w:rsidR="004570FC" w:rsidRPr="00D24C32">
        <w:rPr>
          <w:rFonts w:cs="Arial"/>
          <w:sz w:val="24"/>
          <w:szCs w:val="24"/>
        </w:rPr>
        <w:t>t</w:t>
      </w:r>
      <w:r w:rsidRPr="00D24C32">
        <w:rPr>
          <w:rFonts w:cs="Arial"/>
          <w:sz w:val="24"/>
          <w:szCs w:val="24"/>
        </w:rPr>
        <w:t>ype</w:t>
      </w:r>
    </w:p>
    <w:p w14:paraId="5ABF112D" w14:textId="77777777" w:rsidR="00B15119" w:rsidRPr="00D24C32" w:rsidRDefault="00B15119" w:rsidP="00B15119">
      <w:pPr>
        <w:pStyle w:val="BodyText"/>
        <w:tabs>
          <w:tab w:val="left" w:pos="360"/>
        </w:tabs>
        <w:spacing w:before="19" w:line="252" w:lineRule="exact"/>
        <w:ind w:left="0" w:right="120"/>
        <w:rPr>
          <w:rFonts w:cs="Arial"/>
          <w:sz w:val="24"/>
          <w:szCs w:val="24"/>
        </w:rPr>
      </w:pPr>
    </w:p>
    <w:p w14:paraId="4D0073EB" w14:textId="67FCB510" w:rsidR="00D96C52" w:rsidRDefault="00D96C52" w:rsidP="00B15119">
      <w:pPr>
        <w:pStyle w:val="BodyText"/>
        <w:numPr>
          <w:ilvl w:val="1"/>
          <w:numId w:val="6"/>
        </w:numPr>
        <w:tabs>
          <w:tab w:val="left" w:pos="360"/>
        </w:tabs>
        <w:ind w:left="0" w:right="188" w:firstLine="0"/>
        <w:rPr>
          <w:spacing w:val="-1"/>
          <w:sz w:val="24"/>
          <w:szCs w:val="24"/>
        </w:rPr>
      </w:pPr>
      <w:r w:rsidRPr="00D24C32">
        <w:rPr>
          <w:spacing w:val="-1"/>
          <w:sz w:val="24"/>
          <w:szCs w:val="24"/>
        </w:rPr>
        <w:t xml:space="preserve">For areas of proposed wetland </w:t>
      </w:r>
      <w:r w:rsidR="00327A62" w:rsidRPr="00D24C32">
        <w:rPr>
          <w:spacing w:val="-1"/>
          <w:sz w:val="24"/>
          <w:szCs w:val="24"/>
        </w:rPr>
        <w:t>R</w:t>
      </w:r>
      <w:r w:rsidRPr="00D24C32">
        <w:rPr>
          <w:spacing w:val="-1"/>
          <w:sz w:val="24"/>
          <w:szCs w:val="24"/>
        </w:rPr>
        <w:t xml:space="preserve">estoration, </w:t>
      </w:r>
      <w:r w:rsidR="00327A62" w:rsidRPr="00D24C32">
        <w:rPr>
          <w:spacing w:val="-1"/>
          <w:sz w:val="24"/>
          <w:szCs w:val="24"/>
        </w:rPr>
        <w:t>Establishment</w:t>
      </w:r>
      <w:r w:rsidRPr="00D24C32">
        <w:rPr>
          <w:spacing w:val="-1"/>
          <w:sz w:val="24"/>
          <w:szCs w:val="24"/>
        </w:rPr>
        <w:t xml:space="preserve">, or </w:t>
      </w:r>
      <w:r w:rsidR="00327A62" w:rsidRPr="00D24C32">
        <w:rPr>
          <w:spacing w:val="-1"/>
          <w:sz w:val="24"/>
          <w:szCs w:val="24"/>
        </w:rPr>
        <w:t>E</w:t>
      </w:r>
      <w:r w:rsidRPr="00D24C32">
        <w:rPr>
          <w:spacing w:val="-1"/>
          <w:sz w:val="24"/>
          <w:szCs w:val="24"/>
        </w:rPr>
        <w:t>nhancement, a historical characterization of the area, including historic and existing land use, and reasons and methods for conversion from wetlands (i.e., historic/current ditching, re-contouring, filling, etc. for farming, silvicultural or other land use activities)</w:t>
      </w:r>
    </w:p>
    <w:p w14:paraId="520302D8" w14:textId="77777777" w:rsidR="00B15119" w:rsidRPr="00D24C32" w:rsidRDefault="00B15119" w:rsidP="00B15119">
      <w:pPr>
        <w:pStyle w:val="BodyText"/>
        <w:tabs>
          <w:tab w:val="left" w:pos="360"/>
        </w:tabs>
        <w:ind w:left="0" w:right="188"/>
        <w:rPr>
          <w:spacing w:val="-1"/>
          <w:sz w:val="24"/>
          <w:szCs w:val="24"/>
        </w:rPr>
      </w:pPr>
    </w:p>
    <w:p w14:paraId="7B71640E" w14:textId="4A3D0254" w:rsidR="00D96C52" w:rsidRDefault="00D96C52" w:rsidP="00B15119">
      <w:pPr>
        <w:pStyle w:val="BodyText"/>
        <w:numPr>
          <w:ilvl w:val="1"/>
          <w:numId w:val="6"/>
        </w:numPr>
        <w:tabs>
          <w:tab w:val="left" w:pos="360"/>
        </w:tabs>
        <w:ind w:left="0" w:right="188" w:firstLine="0"/>
        <w:rPr>
          <w:spacing w:val="-1"/>
          <w:sz w:val="24"/>
          <w:szCs w:val="24"/>
        </w:rPr>
      </w:pPr>
      <w:r w:rsidRPr="00D24C32">
        <w:rPr>
          <w:spacing w:val="-1"/>
          <w:sz w:val="24"/>
          <w:szCs w:val="24"/>
        </w:rPr>
        <w:t>Description of the nature, extent, and probable stressors/causes of degradation of wetlands and streams</w:t>
      </w:r>
    </w:p>
    <w:p w14:paraId="12696227" w14:textId="77777777" w:rsidR="00B15119" w:rsidRPr="00D24C32" w:rsidRDefault="00B15119" w:rsidP="00B15119">
      <w:pPr>
        <w:pStyle w:val="BodyText"/>
        <w:tabs>
          <w:tab w:val="left" w:pos="360"/>
        </w:tabs>
        <w:ind w:left="0" w:right="188"/>
        <w:rPr>
          <w:spacing w:val="-1"/>
          <w:sz w:val="24"/>
          <w:szCs w:val="24"/>
        </w:rPr>
      </w:pPr>
    </w:p>
    <w:p w14:paraId="5CA8936A" w14:textId="46E7792A" w:rsidR="00C21338" w:rsidRDefault="00C21338" w:rsidP="00B15119">
      <w:pPr>
        <w:pStyle w:val="BodyText"/>
        <w:numPr>
          <w:ilvl w:val="1"/>
          <w:numId w:val="6"/>
        </w:numPr>
        <w:tabs>
          <w:tab w:val="left" w:pos="360"/>
        </w:tabs>
        <w:ind w:left="0" w:right="188" w:firstLine="0"/>
        <w:rPr>
          <w:spacing w:val="-1"/>
          <w:sz w:val="24"/>
          <w:szCs w:val="24"/>
        </w:rPr>
      </w:pPr>
      <w:r w:rsidRPr="00D24C32">
        <w:rPr>
          <w:spacing w:val="-1"/>
          <w:sz w:val="24"/>
          <w:szCs w:val="24"/>
        </w:rPr>
        <w:t xml:space="preserve">For areas of proposed stream </w:t>
      </w:r>
      <w:r w:rsidR="00327A62" w:rsidRPr="00D24C32">
        <w:rPr>
          <w:spacing w:val="-1"/>
          <w:sz w:val="24"/>
          <w:szCs w:val="24"/>
        </w:rPr>
        <w:t>R</w:t>
      </w:r>
      <w:r w:rsidRPr="00D24C32">
        <w:rPr>
          <w:spacing w:val="-1"/>
          <w:sz w:val="24"/>
          <w:szCs w:val="24"/>
        </w:rPr>
        <w:t>estoration, provide pre-</w:t>
      </w:r>
      <w:r w:rsidR="00B059CF" w:rsidRPr="00D24C32">
        <w:rPr>
          <w:spacing w:val="-1"/>
          <w:sz w:val="24"/>
          <w:szCs w:val="24"/>
        </w:rPr>
        <w:t>R</w:t>
      </w:r>
      <w:r w:rsidRPr="00D24C32">
        <w:rPr>
          <w:spacing w:val="-1"/>
          <w:sz w:val="24"/>
          <w:szCs w:val="24"/>
        </w:rPr>
        <w:t xml:space="preserve">estoration aquatic macroinvertebrate surveys and water quality measurements with the </w:t>
      </w:r>
      <w:r w:rsidR="0076086E" w:rsidRPr="00D24C32">
        <w:rPr>
          <w:spacing w:val="-1"/>
          <w:sz w:val="24"/>
          <w:szCs w:val="24"/>
        </w:rPr>
        <w:t>MWP</w:t>
      </w:r>
    </w:p>
    <w:p w14:paraId="08CFC2B3" w14:textId="77777777" w:rsidR="00B15119" w:rsidRPr="00D24C32" w:rsidRDefault="00B15119" w:rsidP="00B15119">
      <w:pPr>
        <w:pStyle w:val="BodyText"/>
        <w:tabs>
          <w:tab w:val="left" w:pos="360"/>
        </w:tabs>
        <w:ind w:left="0" w:right="188"/>
        <w:rPr>
          <w:spacing w:val="-1"/>
          <w:sz w:val="24"/>
          <w:szCs w:val="24"/>
        </w:rPr>
      </w:pPr>
    </w:p>
    <w:p w14:paraId="4A2C42BE" w14:textId="5ECB52DE" w:rsidR="00C21338" w:rsidRDefault="00C21338" w:rsidP="00B15119">
      <w:pPr>
        <w:pStyle w:val="BodyText"/>
        <w:numPr>
          <w:ilvl w:val="1"/>
          <w:numId w:val="6"/>
        </w:numPr>
        <w:tabs>
          <w:tab w:val="left" w:pos="360"/>
        </w:tabs>
        <w:ind w:left="0" w:right="188" w:firstLine="0"/>
        <w:rPr>
          <w:spacing w:val="-1"/>
          <w:sz w:val="24"/>
          <w:szCs w:val="24"/>
        </w:rPr>
      </w:pPr>
      <w:r w:rsidRPr="00D24C32">
        <w:rPr>
          <w:spacing w:val="-1"/>
          <w:sz w:val="24"/>
          <w:szCs w:val="24"/>
        </w:rPr>
        <w:t xml:space="preserve">For areas of proposed stream </w:t>
      </w:r>
      <w:r w:rsidR="00327A62" w:rsidRPr="00D24C32">
        <w:rPr>
          <w:spacing w:val="-1"/>
          <w:sz w:val="24"/>
          <w:szCs w:val="24"/>
        </w:rPr>
        <w:t>P</w:t>
      </w:r>
      <w:r w:rsidRPr="00D24C32">
        <w:rPr>
          <w:spacing w:val="-1"/>
          <w:sz w:val="24"/>
          <w:szCs w:val="24"/>
        </w:rPr>
        <w:t xml:space="preserve">reservation downstream of stream </w:t>
      </w:r>
      <w:r w:rsidR="00327A62" w:rsidRPr="00D24C32">
        <w:rPr>
          <w:spacing w:val="-1"/>
          <w:sz w:val="24"/>
          <w:szCs w:val="24"/>
        </w:rPr>
        <w:t>R</w:t>
      </w:r>
      <w:r w:rsidRPr="00D24C32">
        <w:rPr>
          <w:spacing w:val="-1"/>
          <w:sz w:val="24"/>
          <w:szCs w:val="24"/>
        </w:rPr>
        <w:t xml:space="preserve">estoration or </w:t>
      </w:r>
      <w:r w:rsidR="00327A62" w:rsidRPr="00D24C32">
        <w:rPr>
          <w:spacing w:val="-1"/>
          <w:sz w:val="24"/>
          <w:szCs w:val="24"/>
        </w:rPr>
        <w:t>E</w:t>
      </w:r>
      <w:r w:rsidRPr="00D24C32">
        <w:rPr>
          <w:spacing w:val="-1"/>
          <w:sz w:val="24"/>
          <w:szCs w:val="24"/>
        </w:rPr>
        <w:t>nhancement, provide pre-</w:t>
      </w:r>
      <w:r w:rsidR="00327A62" w:rsidRPr="00D24C32">
        <w:rPr>
          <w:spacing w:val="-1"/>
          <w:sz w:val="24"/>
          <w:szCs w:val="24"/>
        </w:rPr>
        <w:t>R</w:t>
      </w:r>
      <w:r w:rsidRPr="00D24C32">
        <w:rPr>
          <w:spacing w:val="-1"/>
          <w:sz w:val="24"/>
          <w:szCs w:val="24"/>
        </w:rPr>
        <w:t xml:space="preserve">estoration stream cross sections with the </w:t>
      </w:r>
      <w:r w:rsidR="0076086E" w:rsidRPr="00D24C32">
        <w:rPr>
          <w:spacing w:val="-1"/>
          <w:sz w:val="24"/>
          <w:szCs w:val="24"/>
        </w:rPr>
        <w:t>MWP</w:t>
      </w:r>
    </w:p>
    <w:p w14:paraId="615EF867" w14:textId="77777777" w:rsidR="00B15119" w:rsidRPr="00D24C32" w:rsidRDefault="00B15119" w:rsidP="00B15119">
      <w:pPr>
        <w:pStyle w:val="BodyText"/>
        <w:tabs>
          <w:tab w:val="left" w:pos="360"/>
        </w:tabs>
        <w:ind w:left="0" w:right="188"/>
        <w:rPr>
          <w:spacing w:val="-1"/>
          <w:sz w:val="24"/>
          <w:szCs w:val="24"/>
        </w:rPr>
      </w:pPr>
    </w:p>
    <w:p w14:paraId="1F095FD2" w14:textId="0B64EADE" w:rsidR="00C21338" w:rsidRDefault="00C21338" w:rsidP="00B15119">
      <w:pPr>
        <w:pStyle w:val="BodyText"/>
        <w:numPr>
          <w:ilvl w:val="1"/>
          <w:numId w:val="6"/>
        </w:numPr>
        <w:tabs>
          <w:tab w:val="left" w:pos="360"/>
        </w:tabs>
        <w:ind w:left="0" w:right="188" w:firstLine="0"/>
        <w:rPr>
          <w:spacing w:val="-1"/>
          <w:sz w:val="24"/>
          <w:szCs w:val="24"/>
        </w:rPr>
      </w:pPr>
      <w:r w:rsidRPr="00D24C32">
        <w:rPr>
          <w:spacing w:val="-1"/>
          <w:sz w:val="24"/>
          <w:szCs w:val="24"/>
        </w:rPr>
        <w:t xml:space="preserve">For areas of proposed stream </w:t>
      </w:r>
      <w:r w:rsidR="00327A62" w:rsidRPr="00D24C32">
        <w:rPr>
          <w:spacing w:val="-1"/>
          <w:sz w:val="24"/>
          <w:szCs w:val="24"/>
        </w:rPr>
        <w:t>R</w:t>
      </w:r>
      <w:r w:rsidRPr="00D24C32">
        <w:rPr>
          <w:spacing w:val="-1"/>
          <w:sz w:val="24"/>
          <w:szCs w:val="24"/>
        </w:rPr>
        <w:t xml:space="preserve">estoration or </w:t>
      </w:r>
      <w:r w:rsidR="00327A62" w:rsidRPr="00D24C32">
        <w:rPr>
          <w:spacing w:val="-1"/>
          <w:sz w:val="24"/>
          <w:szCs w:val="24"/>
        </w:rPr>
        <w:t>E</w:t>
      </w:r>
      <w:r w:rsidRPr="00D24C32">
        <w:rPr>
          <w:spacing w:val="-1"/>
          <w:sz w:val="24"/>
          <w:szCs w:val="24"/>
        </w:rPr>
        <w:t>nhancement, a survey of existing typical channel cross section, plan view, and profile indicative of each stream type, classification, and order, and existing geomorphological characteristics data</w:t>
      </w:r>
      <w:r w:rsidR="006B60B1" w:rsidRPr="00D24C32">
        <w:rPr>
          <w:spacing w:val="-1"/>
          <w:sz w:val="24"/>
          <w:szCs w:val="24"/>
        </w:rPr>
        <w:t xml:space="preserve"> with the </w:t>
      </w:r>
      <w:r w:rsidR="00DB028E" w:rsidRPr="00D24C32">
        <w:rPr>
          <w:spacing w:val="-1"/>
          <w:sz w:val="24"/>
          <w:szCs w:val="24"/>
        </w:rPr>
        <w:t>MWP</w:t>
      </w:r>
    </w:p>
    <w:p w14:paraId="0960E4D4" w14:textId="77777777" w:rsidR="00B15119" w:rsidRPr="00D24C32" w:rsidRDefault="00B15119" w:rsidP="00B15119">
      <w:pPr>
        <w:pStyle w:val="BodyText"/>
        <w:tabs>
          <w:tab w:val="left" w:pos="360"/>
        </w:tabs>
        <w:ind w:left="0" w:right="188"/>
        <w:rPr>
          <w:spacing w:val="-1"/>
          <w:sz w:val="24"/>
          <w:szCs w:val="24"/>
        </w:rPr>
      </w:pPr>
    </w:p>
    <w:p w14:paraId="2DFAA738" w14:textId="39930D62" w:rsidR="00C21338" w:rsidRPr="00D24C32" w:rsidRDefault="00C21338" w:rsidP="00B15119">
      <w:pPr>
        <w:pStyle w:val="BodyText"/>
        <w:numPr>
          <w:ilvl w:val="1"/>
          <w:numId w:val="6"/>
        </w:numPr>
        <w:tabs>
          <w:tab w:val="left" w:pos="360"/>
        </w:tabs>
        <w:ind w:left="0" w:right="188" w:firstLine="0"/>
        <w:rPr>
          <w:spacing w:val="-1"/>
          <w:sz w:val="24"/>
          <w:szCs w:val="24"/>
        </w:rPr>
      </w:pPr>
      <w:r w:rsidRPr="00D24C32">
        <w:rPr>
          <w:sz w:val="24"/>
          <w:szCs w:val="24"/>
        </w:rPr>
        <w:t xml:space="preserve">Any </w:t>
      </w:r>
      <w:r w:rsidR="005D0155" w:rsidRPr="00D24C32">
        <w:rPr>
          <w:sz w:val="24"/>
          <w:szCs w:val="24"/>
        </w:rPr>
        <w:t>other site</w:t>
      </w:r>
      <w:r w:rsidRPr="00D24C32">
        <w:rPr>
          <w:sz w:val="24"/>
          <w:szCs w:val="24"/>
        </w:rPr>
        <w:t xml:space="preserve"> </w:t>
      </w:r>
      <w:r w:rsidR="005D0155" w:rsidRPr="00D24C32">
        <w:rPr>
          <w:sz w:val="24"/>
          <w:szCs w:val="24"/>
        </w:rPr>
        <w:t>characteristics appropriate</w:t>
      </w:r>
      <w:r w:rsidRPr="00D24C32">
        <w:rPr>
          <w:sz w:val="24"/>
          <w:szCs w:val="24"/>
        </w:rPr>
        <w:t xml:space="preserve"> </w:t>
      </w:r>
      <w:r w:rsidR="005D0155" w:rsidRPr="00D24C32">
        <w:rPr>
          <w:sz w:val="24"/>
          <w:szCs w:val="24"/>
        </w:rPr>
        <w:t>to the</w:t>
      </w:r>
      <w:r w:rsidRPr="00D24C32">
        <w:rPr>
          <w:sz w:val="24"/>
          <w:szCs w:val="24"/>
        </w:rPr>
        <w:t xml:space="preserve"> type of resource proposed as</w:t>
      </w:r>
      <w:r w:rsidR="005D0155" w:rsidRPr="00D24C32">
        <w:rPr>
          <w:sz w:val="24"/>
          <w:szCs w:val="24"/>
        </w:rPr>
        <w:t xml:space="preserve"> </w:t>
      </w:r>
      <w:r w:rsidRPr="00D24C32">
        <w:rPr>
          <w:sz w:val="24"/>
          <w:szCs w:val="24"/>
        </w:rPr>
        <w:t>compensation</w:t>
      </w:r>
    </w:p>
    <w:p w14:paraId="7AB02489" w14:textId="2243E68A" w:rsidR="003B548E" w:rsidRPr="00D24C32" w:rsidRDefault="003B548E" w:rsidP="003B548E">
      <w:pPr>
        <w:pStyle w:val="NoSpacing"/>
        <w:rPr>
          <w:rFonts w:ascii="Arial" w:hAnsi="Arial" w:cs="Arial"/>
          <w:sz w:val="24"/>
          <w:szCs w:val="24"/>
        </w:rPr>
      </w:pPr>
    </w:p>
    <w:p w14:paraId="52660302" w14:textId="2E8E577E" w:rsidR="00EF4939" w:rsidRPr="00D24C32" w:rsidRDefault="00EF4939" w:rsidP="003B548E">
      <w:pPr>
        <w:pStyle w:val="NoSpacing"/>
        <w:rPr>
          <w:rFonts w:ascii="Arial" w:hAnsi="Arial" w:cs="Arial"/>
          <w:sz w:val="24"/>
          <w:szCs w:val="24"/>
        </w:rPr>
      </w:pPr>
    </w:p>
    <w:p w14:paraId="25BF489A" w14:textId="4A74582C" w:rsidR="00EF4939" w:rsidRPr="00D24C32" w:rsidRDefault="006E05F3" w:rsidP="00EF4939">
      <w:pPr>
        <w:pStyle w:val="NoSpacing"/>
        <w:jc w:val="center"/>
        <w:rPr>
          <w:rFonts w:ascii="Arial" w:hAnsi="Arial" w:cs="Arial"/>
          <w:b/>
          <w:bCs/>
          <w:sz w:val="24"/>
          <w:szCs w:val="24"/>
        </w:rPr>
      </w:pPr>
      <w:r w:rsidRPr="00D24C32">
        <w:rPr>
          <w:rFonts w:ascii="Arial" w:hAnsi="Arial" w:cs="Arial"/>
          <w:b/>
          <w:bCs/>
          <w:sz w:val="24"/>
          <w:szCs w:val="24"/>
        </w:rPr>
        <w:t>APPENDIX</w:t>
      </w:r>
      <w:r w:rsidR="00EF4939" w:rsidRPr="00D24C32">
        <w:rPr>
          <w:rFonts w:ascii="Arial" w:hAnsi="Arial" w:cs="Arial"/>
          <w:b/>
          <w:bCs/>
          <w:sz w:val="24"/>
          <w:szCs w:val="24"/>
        </w:rPr>
        <w:t xml:space="preserve"> F</w:t>
      </w:r>
    </w:p>
    <w:p w14:paraId="440085DD" w14:textId="4F408BA6" w:rsidR="00EF4939" w:rsidRDefault="00EF4939" w:rsidP="00EF4939">
      <w:pPr>
        <w:pStyle w:val="NoSpacing"/>
        <w:jc w:val="center"/>
        <w:rPr>
          <w:rFonts w:ascii="Arial" w:hAnsi="Arial" w:cs="Arial"/>
          <w:b/>
          <w:bCs/>
          <w:sz w:val="24"/>
          <w:szCs w:val="24"/>
        </w:rPr>
      </w:pPr>
      <w:r w:rsidRPr="00D24C32">
        <w:rPr>
          <w:rFonts w:ascii="Arial" w:hAnsi="Arial" w:cs="Arial"/>
          <w:b/>
          <w:bCs/>
          <w:sz w:val="24"/>
          <w:szCs w:val="24"/>
        </w:rPr>
        <w:t>DETERMINATION OF CREDITS</w:t>
      </w:r>
    </w:p>
    <w:p w14:paraId="434E0262" w14:textId="77777777" w:rsidR="00B15119" w:rsidRPr="00D24C32" w:rsidRDefault="00B15119" w:rsidP="00B15119">
      <w:pPr>
        <w:pStyle w:val="NoSpacing"/>
        <w:rPr>
          <w:rFonts w:ascii="Arial" w:hAnsi="Arial" w:cs="Arial"/>
          <w:b/>
          <w:bCs/>
          <w:sz w:val="24"/>
          <w:szCs w:val="24"/>
        </w:rPr>
      </w:pPr>
    </w:p>
    <w:p w14:paraId="7A3A3911" w14:textId="7E258FA8" w:rsidR="00EF4939" w:rsidRPr="00D24C32" w:rsidRDefault="00EA61D9" w:rsidP="00EF4939">
      <w:pPr>
        <w:pStyle w:val="NoSpacing"/>
        <w:rPr>
          <w:rFonts w:ascii="Arial" w:hAnsi="Arial" w:cs="Arial"/>
          <w:sz w:val="24"/>
          <w:szCs w:val="24"/>
        </w:rPr>
      </w:pPr>
      <w:r w:rsidRPr="00D24C32">
        <w:rPr>
          <w:rFonts w:ascii="Arial" w:hAnsi="Arial" w:cs="Arial"/>
          <w:b/>
          <w:bCs/>
          <w:sz w:val="24"/>
          <w:szCs w:val="24"/>
        </w:rPr>
        <w:t xml:space="preserve">MODIFICATION DATE: </w:t>
      </w:r>
      <w:r w:rsidR="00A43CB7" w:rsidRPr="00D24C32">
        <w:rPr>
          <w:rFonts w:ascii="Arial" w:hAnsi="Arial" w:cs="Arial"/>
          <w:color w:val="7030A0"/>
          <w:sz w:val="24"/>
          <w:szCs w:val="24"/>
        </w:rPr>
        <w:t>(</w:t>
      </w:r>
      <w:r w:rsidRPr="00D24C32">
        <w:rPr>
          <w:rFonts w:ascii="Arial" w:hAnsi="Arial" w:cs="Arial"/>
          <w:color w:val="7030A0"/>
          <w:sz w:val="24"/>
          <w:szCs w:val="24"/>
        </w:rPr>
        <w:t>Appendix is presumed to be original version approved if no date provided)</w:t>
      </w:r>
    </w:p>
    <w:p w14:paraId="7FF90630" w14:textId="77777777" w:rsidR="00EA61D9" w:rsidRPr="00D24C32" w:rsidRDefault="00EA61D9" w:rsidP="00EF4939">
      <w:pPr>
        <w:pStyle w:val="NoSpacing"/>
        <w:rPr>
          <w:rFonts w:ascii="Arial" w:hAnsi="Arial" w:cs="Arial"/>
          <w:sz w:val="24"/>
          <w:szCs w:val="24"/>
        </w:rPr>
      </w:pPr>
    </w:p>
    <w:p w14:paraId="7E6BA273" w14:textId="7D217E22" w:rsidR="00EF4939" w:rsidRDefault="00EF4939" w:rsidP="00B15119">
      <w:pPr>
        <w:pStyle w:val="ListParagraph"/>
        <w:numPr>
          <w:ilvl w:val="0"/>
          <w:numId w:val="7"/>
        </w:numPr>
        <w:tabs>
          <w:tab w:val="left" w:pos="360"/>
        </w:tabs>
        <w:ind w:left="0" w:firstLine="0"/>
        <w:rPr>
          <w:rFonts w:ascii="Arial" w:hAnsi="Arial" w:cs="Arial"/>
          <w:sz w:val="24"/>
          <w:szCs w:val="24"/>
        </w:rPr>
      </w:pPr>
      <w:r w:rsidRPr="00D24C32">
        <w:rPr>
          <w:rFonts w:ascii="Arial" w:hAnsi="Arial" w:cs="Arial"/>
          <w:sz w:val="24"/>
          <w:szCs w:val="24"/>
        </w:rPr>
        <w:t>IRT</w:t>
      </w:r>
      <w:r w:rsidR="009F7EAA" w:rsidRPr="00D24C32">
        <w:rPr>
          <w:rFonts w:ascii="Arial" w:hAnsi="Arial" w:cs="Arial"/>
          <w:sz w:val="24"/>
          <w:szCs w:val="24"/>
        </w:rPr>
        <w:t>-</w:t>
      </w:r>
      <w:r w:rsidR="005408D2" w:rsidRPr="00D24C32">
        <w:rPr>
          <w:rFonts w:ascii="Arial" w:hAnsi="Arial" w:cs="Arial"/>
          <w:sz w:val="24"/>
          <w:szCs w:val="24"/>
        </w:rPr>
        <w:t>APPROVED ASSESSMENT METHODOLOGY</w:t>
      </w:r>
    </w:p>
    <w:p w14:paraId="772B635C" w14:textId="77777777" w:rsidR="00B15119" w:rsidRPr="00D24C32" w:rsidRDefault="00B15119" w:rsidP="00B15119">
      <w:pPr>
        <w:pStyle w:val="ListParagraph"/>
        <w:ind w:left="0"/>
        <w:rPr>
          <w:rFonts w:ascii="Arial" w:hAnsi="Arial" w:cs="Arial"/>
          <w:sz w:val="24"/>
          <w:szCs w:val="24"/>
        </w:rPr>
      </w:pPr>
    </w:p>
    <w:p w14:paraId="485DF4F9" w14:textId="3039DEE3" w:rsidR="00153110" w:rsidRPr="00D24C32" w:rsidRDefault="00153110" w:rsidP="00B15119">
      <w:pPr>
        <w:pStyle w:val="ListParagraph"/>
        <w:ind w:left="0"/>
        <w:rPr>
          <w:rFonts w:ascii="Arial" w:hAnsi="Arial" w:cs="Arial"/>
          <w:sz w:val="24"/>
          <w:szCs w:val="24"/>
        </w:rPr>
      </w:pPr>
      <w:r w:rsidRPr="00D24C32">
        <w:rPr>
          <w:rFonts w:ascii="Arial" w:hAnsi="Arial" w:cs="Arial"/>
          <w:sz w:val="24"/>
          <w:szCs w:val="24"/>
        </w:rPr>
        <w:t xml:space="preserve">Credits for the Bank </w:t>
      </w:r>
      <w:r w:rsidR="00265D78" w:rsidRPr="00D24C32">
        <w:rPr>
          <w:rFonts w:ascii="Arial" w:hAnsi="Arial" w:cs="Arial"/>
          <w:sz w:val="24"/>
          <w:szCs w:val="24"/>
        </w:rPr>
        <w:t>have been determined by the Sponsor, and approved by USACE and MDE, in coordination with the IRT, in accordance with the applicable IRT standards or methodology at the time of Bank approval.</w:t>
      </w:r>
    </w:p>
    <w:p w14:paraId="29031075" w14:textId="77777777" w:rsidR="00153110" w:rsidRPr="00D24C32" w:rsidRDefault="00153110" w:rsidP="00B15119">
      <w:pPr>
        <w:pStyle w:val="ListParagraph"/>
        <w:ind w:left="0"/>
        <w:rPr>
          <w:rFonts w:ascii="Arial" w:hAnsi="Arial" w:cs="Arial"/>
          <w:sz w:val="24"/>
          <w:szCs w:val="24"/>
        </w:rPr>
      </w:pPr>
    </w:p>
    <w:p w14:paraId="26E4D611" w14:textId="5F5FB240" w:rsidR="00735496" w:rsidRDefault="00735496" w:rsidP="00B15119">
      <w:pPr>
        <w:pStyle w:val="ListParagraph"/>
        <w:numPr>
          <w:ilvl w:val="0"/>
          <w:numId w:val="8"/>
        </w:numPr>
        <w:tabs>
          <w:tab w:val="left" w:pos="360"/>
        </w:tabs>
        <w:ind w:left="0" w:firstLine="0"/>
        <w:rPr>
          <w:rFonts w:ascii="Arial" w:hAnsi="Arial" w:cs="Arial"/>
          <w:sz w:val="24"/>
          <w:szCs w:val="24"/>
        </w:rPr>
      </w:pPr>
      <w:r w:rsidRPr="00D24C32">
        <w:rPr>
          <w:rFonts w:ascii="Arial" w:hAnsi="Arial" w:cs="Arial"/>
          <w:sz w:val="24"/>
          <w:szCs w:val="24"/>
        </w:rPr>
        <w:t>Stream Credits</w:t>
      </w:r>
    </w:p>
    <w:p w14:paraId="54088C7D" w14:textId="77777777" w:rsidR="00B15119" w:rsidRPr="00D24C32" w:rsidRDefault="00B15119" w:rsidP="00B15119">
      <w:pPr>
        <w:pStyle w:val="ListParagraph"/>
        <w:tabs>
          <w:tab w:val="left" w:pos="360"/>
        </w:tabs>
        <w:ind w:left="0"/>
        <w:rPr>
          <w:rFonts w:ascii="Arial" w:hAnsi="Arial" w:cs="Arial"/>
          <w:sz w:val="24"/>
          <w:szCs w:val="24"/>
        </w:rPr>
      </w:pPr>
    </w:p>
    <w:p w14:paraId="3975064E" w14:textId="7C377B78" w:rsidR="00C35188" w:rsidRPr="00D24C32" w:rsidRDefault="00735496" w:rsidP="00B15119">
      <w:pPr>
        <w:pStyle w:val="ListParagraph"/>
        <w:tabs>
          <w:tab w:val="left" w:pos="360"/>
        </w:tabs>
        <w:ind w:left="0"/>
        <w:rPr>
          <w:rFonts w:ascii="Arial" w:hAnsi="Arial" w:cs="Arial"/>
          <w:i/>
          <w:iCs/>
          <w:color w:val="7030A0"/>
          <w:sz w:val="24"/>
          <w:szCs w:val="24"/>
        </w:rPr>
      </w:pPr>
      <w:r w:rsidRPr="00D24C32">
        <w:rPr>
          <w:rFonts w:ascii="Arial" w:hAnsi="Arial" w:cs="Arial"/>
          <w:sz w:val="24"/>
          <w:szCs w:val="24"/>
        </w:rPr>
        <w:t xml:space="preserve">The number of </w:t>
      </w:r>
      <w:r w:rsidR="00F644AB" w:rsidRPr="00D24C32">
        <w:rPr>
          <w:rFonts w:ascii="Arial" w:hAnsi="Arial" w:cs="Arial"/>
          <w:sz w:val="24"/>
          <w:szCs w:val="24"/>
        </w:rPr>
        <w:t>potential c</w:t>
      </w:r>
      <w:r w:rsidRPr="00D24C32">
        <w:rPr>
          <w:rFonts w:ascii="Arial" w:hAnsi="Arial" w:cs="Arial"/>
          <w:sz w:val="24"/>
          <w:szCs w:val="24"/>
        </w:rPr>
        <w:t xml:space="preserve">redits </w:t>
      </w:r>
      <w:r w:rsidR="00F644AB" w:rsidRPr="00D24C32">
        <w:rPr>
          <w:rFonts w:ascii="Arial" w:hAnsi="Arial" w:cs="Arial"/>
          <w:sz w:val="24"/>
          <w:szCs w:val="24"/>
        </w:rPr>
        <w:t xml:space="preserve">for stream compensatory mitigation </w:t>
      </w:r>
      <w:r w:rsidRPr="00D24C32">
        <w:rPr>
          <w:rFonts w:ascii="Arial" w:hAnsi="Arial" w:cs="Arial"/>
          <w:sz w:val="24"/>
          <w:szCs w:val="24"/>
        </w:rPr>
        <w:t xml:space="preserve">was determined using the </w:t>
      </w:r>
      <w:r w:rsidR="00795546" w:rsidRPr="00D24C32">
        <w:rPr>
          <w:rFonts w:ascii="Arial" w:hAnsi="Arial" w:cs="Arial"/>
          <w:sz w:val="24"/>
          <w:szCs w:val="24"/>
        </w:rPr>
        <w:t xml:space="preserve">most </w:t>
      </w:r>
      <w:r w:rsidRPr="00D24C32">
        <w:rPr>
          <w:rFonts w:ascii="Arial" w:hAnsi="Arial" w:cs="Arial"/>
          <w:sz w:val="24"/>
          <w:szCs w:val="24"/>
        </w:rPr>
        <w:t>current version of the Maryland Stream Mitigation Framework (MSMF V.___, dated ______)</w:t>
      </w:r>
      <w:r w:rsidR="00F644AB" w:rsidRPr="00D24C32">
        <w:rPr>
          <w:rFonts w:ascii="Arial" w:hAnsi="Arial" w:cs="Arial"/>
          <w:sz w:val="24"/>
          <w:szCs w:val="24"/>
        </w:rPr>
        <w:t xml:space="preserve"> </w:t>
      </w:r>
      <w:r w:rsidRPr="00D24C32">
        <w:rPr>
          <w:rFonts w:ascii="Arial" w:hAnsi="Arial" w:cs="Arial"/>
          <w:sz w:val="24"/>
          <w:szCs w:val="24"/>
        </w:rPr>
        <w:t>(</w:t>
      </w:r>
      <w:r w:rsidR="00A43CB7" w:rsidRPr="00D24C32">
        <w:rPr>
          <w:rFonts w:ascii="Arial" w:hAnsi="Arial" w:cs="Arial"/>
          <w:sz w:val="24"/>
          <w:szCs w:val="24"/>
        </w:rPr>
        <w:t>“</w:t>
      </w:r>
      <w:r w:rsidRPr="00D24C32">
        <w:rPr>
          <w:rFonts w:ascii="Arial" w:hAnsi="Arial" w:cs="Arial"/>
          <w:sz w:val="24"/>
          <w:szCs w:val="24"/>
        </w:rPr>
        <w:t>Stream Calculator</w:t>
      </w:r>
      <w:r w:rsidR="00A43CB7" w:rsidRPr="00D24C32">
        <w:rPr>
          <w:rFonts w:ascii="Arial" w:hAnsi="Arial" w:cs="Arial"/>
          <w:sz w:val="24"/>
          <w:szCs w:val="24"/>
        </w:rPr>
        <w:t>”</w:t>
      </w:r>
      <w:r w:rsidRPr="00D24C32">
        <w:rPr>
          <w:rFonts w:ascii="Arial" w:hAnsi="Arial" w:cs="Arial"/>
          <w:sz w:val="24"/>
          <w:szCs w:val="24"/>
        </w:rPr>
        <w:t>).</w:t>
      </w:r>
      <w:r w:rsidR="00F644AB" w:rsidRPr="00D24C32">
        <w:rPr>
          <w:rFonts w:ascii="Arial" w:hAnsi="Arial" w:cs="Arial"/>
          <w:sz w:val="24"/>
          <w:szCs w:val="24"/>
        </w:rPr>
        <w:t xml:space="preserve"> Each linear foot of stream within the Bank was designated by </w:t>
      </w:r>
      <w:r w:rsidR="00B059CF" w:rsidRPr="00D24C32">
        <w:rPr>
          <w:rFonts w:ascii="Arial" w:hAnsi="Arial" w:cs="Arial"/>
          <w:sz w:val="24"/>
          <w:szCs w:val="24"/>
        </w:rPr>
        <w:t>S</w:t>
      </w:r>
      <w:r w:rsidR="00F644AB" w:rsidRPr="00D24C32">
        <w:rPr>
          <w:rFonts w:ascii="Arial" w:hAnsi="Arial" w:cs="Arial"/>
          <w:sz w:val="24"/>
          <w:szCs w:val="24"/>
        </w:rPr>
        <w:t xml:space="preserve">tream </w:t>
      </w:r>
      <w:r w:rsidR="00B059CF" w:rsidRPr="00D24C32">
        <w:rPr>
          <w:rFonts w:ascii="Arial" w:hAnsi="Arial" w:cs="Arial"/>
          <w:sz w:val="24"/>
          <w:szCs w:val="24"/>
        </w:rPr>
        <w:t>R</w:t>
      </w:r>
      <w:r w:rsidR="00F644AB" w:rsidRPr="00D24C32">
        <w:rPr>
          <w:rFonts w:ascii="Arial" w:hAnsi="Arial" w:cs="Arial"/>
          <w:sz w:val="24"/>
          <w:szCs w:val="24"/>
        </w:rPr>
        <w:t>each, which are unique in quality, proposed treatment</w:t>
      </w:r>
      <w:r w:rsidR="001A682F" w:rsidRPr="00D24C32">
        <w:rPr>
          <w:rFonts w:ascii="Arial" w:hAnsi="Arial" w:cs="Arial"/>
          <w:sz w:val="24"/>
          <w:szCs w:val="24"/>
        </w:rPr>
        <w:t>,</w:t>
      </w:r>
      <w:r w:rsidR="00F644AB" w:rsidRPr="00D24C32">
        <w:rPr>
          <w:rFonts w:ascii="Arial" w:hAnsi="Arial" w:cs="Arial"/>
          <w:sz w:val="24"/>
          <w:szCs w:val="24"/>
        </w:rPr>
        <w:t xml:space="preserve"> or activity (</w:t>
      </w:r>
      <w:r w:rsidR="00327A62" w:rsidRPr="00D24C32">
        <w:rPr>
          <w:rFonts w:ascii="Arial" w:hAnsi="Arial" w:cs="Arial"/>
          <w:sz w:val="24"/>
          <w:szCs w:val="24"/>
        </w:rPr>
        <w:t>R</w:t>
      </w:r>
      <w:r w:rsidR="00F644AB" w:rsidRPr="00D24C32">
        <w:rPr>
          <w:rFonts w:ascii="Arial" w:hAnsi="Arial" w:cs="Arial"/>
          <w:sz w:val="24"/>
          <w:szCs w:val="24"/>
        </w:rPr>
        <w:t xml:space="preserve">estoration, </w:t>
      </w:r>
      <w:r w:rsidR="00327A62" w:rsidRPr="00D24C32">
        <w:rPr>
          <w:rFonts w:ascii="Arial" w:hAnsi="Arial" w:cs="Arial"/>
          <w:sz w:val="24"/>
          <w:szCs w:val="24"/>
        </w:rPr>
        <w:t>E</w:t>
      </w:r>
      <w:r w:rsidR="00F644AB" w:rsidRPr="00D24C32">
        <w:rPr>
          <w:rFonts w:ascii="Arial" w:hAnsi="Arial" w:cs="Arial"/>
          <w:sz w:val="24"/>
          <w:szCs w:val="24"/>
        </w:rPr>
        <w:t xml:space="preserve">nhancement, or </w:t>
      </w:r>
      <w:r w:rsidR="00327A62" w:rsidRPr="00D24C32">
        <w:rPr>
          <w:rFonts w:ascii="Arial" w:hAnsi="Arial" w:cs="Arial"/>
          <w:sz w:val="24"/>
          <w:szCs w:val="24"/>
        </w:rPr>
        <w:t>P</w:t>
      </w:r>
      <w:r w:rsidR="00F644AB" w:rsidRPr="00D24C32">
        <w:rPr>
          <w:rFonts w:ascii="Arial" w:hAnsi="Arial" w:cs="Arial"/>
          <w:sz w:val="24"/>
          <w:szCs w:val="24"/>
        </w:rPr>
        <w:t xml:space="preserve">reservation). </w:t>
      </w:r>
      <w:r w:rsidR="006A6E07" w:rsidRPr="00D24C32">
        <w:rPr>
          <w:rFonts w:ascii="Arial" w:hAnsi="Arial" w:cs="Arial"/>
          <w:sz w:val="24"/>
          <w:szCs w:val="24"/>
        </w:rPr>
        <w:t>The stream quality parameter of the Stream Calculator was</w:t>
      </w:r>
      <w:r w:rsidR="00F644AB" w:rsidRPr="00D24C32">
        <w:rPr>
          <w:rFonts w:ascii="Arial" w:hAnsi="Arial" w:cs="Arial"/>
          <w:sz w:val="24"/>
          <w:szCs w:val="24"/>
        </w:rPr>
        <w:t xml:space="preserve"> determined by assessing existing and proposed </w:t>
      </w:r>
      <w:r w:rsidR="00B059CF" w:rsidRPr="00D24C32">
        <w:rPr>
          <w:rFonts w:ascii="Arial" w:hAnsi="Arial" w:cs="Arial"/>
          <w:sz w:val="24"/>
          <w:szCs w:val="24"/>
        </w:rPr>
        <w:t>S</w:t>
      </w:r>
      <w:r w:rsidR="006A6E07" w:rsidRPr="00D24C32">
        <w:rPr>
          <w:rFonts w:ascii="Arial" w:hAnsi="Arial" w:cs="Arial"/>
          <w:sz w:val="24"/>
          <w:szCs w:val="24"/>
        </w:rPr>
        <w:t xml:space="preserve">tream </w:t>
      </w:r>
      <w:r w:rsidR="00B059CF" w:rsidRPr="00D24C32">
        <w:rPr>
          <w:rFonts w:ascii="Arial" w:hAnsi="Arial" w:cs="Arial"/>
          <w:sz w:val="24"/>
          <w:szCs w:val="24"/>
        </w:rPr>
        <w:t>R</w:t>
      </w:r>
      <w:r w:rsidR="00F644AB" w:rsidRPr="00D24C32">
        <w:rPr>
          <w:rFonts w:ascii="Arial" w:hAnsi="Arial" w:cs="Arial"/>
          <w:sz w:val="24"/>
          <w:szCs w:val="24"/>
        </w:rPr>
        <w:t xml:space="preserve">each conditions </w:t>
      </w:r>
      <w:r w:rsidR="006A6E07" w:rsidRPr="00D24C32">
        <w:rPr>
          <w:rFonts w:ascii="Arial" w:hAnsi="Arial" w:cs="Arial"/>
          <w:sz w:val="24"/>
          <w:szCs w:val="24"/>
        </w:rPr>
        <w:t xml:space="preserve">using the current IRT-approved functional or conditional assessment methodology. </w:t>
      </w:r>
      <w:r w:rsidR="00C35188" w:rsidRPr="00D24C32">
        <w:rPr>
          <w:rFonts w:ascii="Arial" w:hAnsi="Arial" w:cs="Arial"/>
          <w:sz w:val="24"/>
          <w:szCs w:val="24"/>
        </w:rPr>
        <w:t xml:space="preserve"> The total </w:t>
      </w:r>
      <w:r w:rsidR="0029544A" w:rsidRPr="00D24C32">
        <w:rPr>
          <w:rFonts w:ascii="Arial" w:hAnsi="Arial" w:cs="Arial"/>
          <w:sz w:val="24"/>
          <w:szCs w:val="24"/>
        </w:rPr>
        <w:t xml:space="preserve">potential </w:t>
      </w:r>
      <w:r w:rsidR="00C35188" w:rsidRPr="00D24C32">
        <w:rPr>
          <w:rFonts w:ascii="Arial" w:hAnsi="Arial" w:cs="Arial"/>
          <w:sz w:val="24"/>
          <w:szCs w:val="24"/>
        </w:rPr>
        <w:t>functional feet across all reaches represents the total stream credit generated by the Bank, and is summarized in Table 1 below</w:t>
      </w:r>
      <w:r w:rsidR="006A6E07" w:rsidRPr="00D24C32">
        <w:rPr>
          <w:rFonts w:ascii="Arial" w:hAnsi="Arial" w:cs="Arial"/>
          <w:sz w:val="24"/>
          <w:szCs w:val="24"/>
        </w:rPr>
        <w:t>.</w:t>
      </w:r>
      <w:r w:rsidR="00C35188" w:rsidRPr="00D24C32">
        <w:rPr>
          <w:rFonts w:ascii="Arial" w:hAnsi="Arial" w:cs="Arial"/>
          <w:sz w:val="24"/>
          <w:szCs w:val="24"/>
        </w:rPr>
        <w:t xml:space="preserve"> The </w:t>
      </w:r>
      <w:r w:rsidR="00F42A31" w:rsidRPr="00D24C32">
        <w:rPr>
          <w:rFonts w:ascii="Arial" w:hAnsi="Arial" w:cs="Arial"/>
          <w:sz w:val="24"/>
          <w:szCs w:val="24"/>
        </w:rPr>
        <w:t>Maryland Stream Mitigation Framework C</w:t>
      </w:r>
      <w:r w:rsidR="00C35188" w:rsidRPr="00D24C32">
        <w:rPr>
          <w:rFonts w:ascii="Arial" w:hAnsi="Arial" w:cs="Arial"/>
          <w:sz w:val="24"/>
          <w:szCs w:val="24"/>
        </w:rPr>
        <w:t xml:space="preserve">alculator results are provided in Appendix </w:t>
      </w:r>
      <w:r w:rsidR="00DB0C9A" w:rsidRPr="00D24C32">
        <w:rPr>
          <w:rFonts w:ascii="Arial" w:hAnsi="Arial" w:cs="Arial"/>
          <w:sz w:val="24"/>
          <w:szCs w:val="24"/>
        </w:rPr>
        <w:t>F.1</w:t>
      </w:r>
      <w:r w:rsidR="006A6E07" w:rsidRPr="00D24C32">
        <w:rPr>
          <w:rFonts w:ascii="Arial" w:hAnsi="Arial" w:cs="Arial"/>
          <w:sz w:val="24"/>
          <w:szCs w:val="24"/>
        </w:rPr>
        <w:t xml:space="preserve">. Based on this assessment and the use of the Stream Calculator, the Bank is expected to generate approximately ______ </w:t>
      </w:r>
      <w:r w:rsidR="0029544A" w:rsidRPr="00D24C32">
        <w:rPr>
          <w:rFonts w:ascii="Arial" w:hAnsi="Arial" w:cs="Arial"/>
          <w:sz w:val="24"/>
          <w:szCs w:val="24"/>
        </w:rPr>
        <w:t xml:space="preserve">potential </w:t>
      </w:r>
      <w:r w:rsidR="006A6E07" w:rsidRPr="00D24C32">
        <w:rPr>
          <w:rFonts w:ascii="Arial" w:hAnsi="Arial" w:cs="Arial"/>
          <w:sz w:val="24"/>
          <w:szCs w:val="24"/>
        </w:rPr>
        <w:t xml:space="preserve">functional-foot stream </w:t>
      </w:r>
      <w:r w:rsidR="00F42A31" w:rsidRPr="00D24C32">
        <w:rPr>
          <w:rFonts w:ascii="Arial" w:hAnsi="Arial" w:cs="Arial"/>
          <w:sz w:val="24"/>
          <w:szCs w:val="24"/>
        </w:rPr>
        <w:t>credits</w:t>
      </w:r>
      <w:r w:rsidR="006A6E07" w:rsidRPr="00D24C32">
        <w:rPr>
          <w:rFonts w:ascii="Arial" w:hAnsi="Arial" w:cs="Arial"/>
          <w:sz w:val="24"/>
          <w:szCs w:val="24"/>
        </w:rPr>
        <w:t>.</w:t>
      </w:r>
      <w:r w:rsidR="00F42A31" w:rsidRPr="00D24C32">
        <w:rPr>
          <w:rFonts w:ascii="Arial" w:hAnsi="Arial" w:cs="Arial"/>
          <w:sz w:val="24"/>
          <w:szCs w:val="24"/>
        </w:rPr>
        <w:t xml:space="preserve"> </w:t>
      </w:r>
      <w:r w:rsidR="00F42A31" w:rsidRPr="00D24C32">
        <w:rPr>
          <w:rFonts w:ascii="Arial" w:hAnsi="Arial" w:cs="Arial"/>
          <w:i/>
          <w:iCs/>
          <w:color w:val="7030A0"/>
          <w:sz w:val="24"/>
          <w:szCs w:val="24"/>
        </w:rPr>
        <w:t>[Use the example table below to summarize the projected credits generated by this Bank.]</w:t>
      </w:r>
    </w:p>
    <w:p w14:paraId="13C96806" w14:textId="77777777" w:rsidR="00C35188" w:rsidRDefault="00C35188" w:rsidP="00B15119">
      <w:pPr>
        <w:pStyle w:val="ListParagraph"/>
        <w:tabs>
          <w:tab w:val="left" w:pos="360"/>
        </w:tabs>
        <w:ind w:left="0"/>
        <w:rPr>
          <w:rFonts w:ascii="Arial" w:hAnsi="Arial" w:cs="Arial"/>
        </w:rPr>
      </w:pPr>
    </w:p>
    <w:p w14:paraId="46A5FC7B" w14:textId="0B6C9D72" w:rsidR="00C35188" w:rsidRPr="004710D7" w:rsidRDefault="00C35188" w:rsidP="00B15119">
      <w:pPr>
        <w:pStyle w:val="ListParagraph"/>
        <w:ind w:left="0"/>
        <w:rPr>
          <w:rFonts w:ascii="Arial" w:hAnsi="Arial" w:cs="Arial"/>
          <w:sz w:val="24"/>
          <w:szCs w:val="24"/>
        </w:rPr>
      </w:pPr>
      <w:r w:rsidRPr="004710D7">
        <w:rPr>
          <w:rFonts w:ascii="Arial" w:hAnsi="Arial" w:cs="Arial"/>
          <w:sz w:val="24"/>
          <w:szCs w:val="24"/>
        </w:rPr>
        <w:t xml:space="preserve">Table 1: </w:t>
      </w:r>
      <w:r w:rsidR="004710D7" w:rsidRPr="004710D7">
        <w:rPr>
          <w:rFonts w:ascii="Arial" w:hAnsi="Arial" w:cs="Arial"/>
          <w:sz w:val="24"/>
          <w:szCs w:val="24"/>
        </w:rPr>
        <w:t xml:space="preserve">Potential </w:t>
      </w:r>
      <w:r w:rsidRPr="004710D7">
        <w:rPr>
          <w:rFonts w:ascii="Arial" w:hAnsi="Arial" w:cs="Arial"/>
          <w:sz w:val="24"/>
          <w:szCs w:val="24"/>
        </w:rPr>
        <w:t xml:space="preserve">Stream </w:t>
      </w:r>
      <w:r w:rsidR="003D5C34" w:rsidRPr="004710D7">
        <w:rPr>
          <w:rFonts w:ascii="Arial" w:hAnsi="Arial" w:cs="Arial"/>
          <w:sz w:val="24"/>
          <w:szCs w:val="24"/>
        </w:rPr>
        <w:t xml:space="preserve">Mitigation </w:t>
      </w:r>
      <w:r w:rsidRPr="004710D7">
        <w:rPr>
          <w:rFonts w:ascii="Arial" w:hAnsi="Arial" w:cs="Arial"/>
          <w:sz w:val="24"/>
          <w:szCs w:val="24"/>
        </w:rPr>
        <w:t>Calculator Credits</w:t>
      </w:r>
    </w:p>
    <w:tbl>
      <w:tblPr>
        <w:tblStyle w:val="TableGrid"/>
        <w:tblW w:w="0" w:type="auto"/>
        <w:tblLook w:val="04A0" w:firstRow="1" w:lastRow="0" w:firstColumn="1" w:lastColumn="0" w:noHBand="0" w:noVBand="1"/>
      </w:tblPr>
      <w:tblGrid>
        <w:gridCol w:w="737"/>
        <w:gridCol w:w="1508"/>
        <w:gridCol w:w="1710"/>
        <w:gridCol w:w="1080"/>
        <w:gridCol w:w="1170"/>
        <w:gridCol w:w="1440"/>
      </w:tblGrid>
      <w:tr w:rsidR="003D5C34" w14:paraId="59099338" w14:textId="77777777" w:rsidTr="00B15119">
        <w:tc>
          <w:tcPr>
            <w:tcW w:w="737" w:type="dxa"/>
            <w:shd w:val="clear" w:color="auto" w:fill="DEEAF6" w:themeFill="accent1" w:themeFillTint="33"/>
          </w:tcPr>
          <w:p w14:paraId="6FFAAD89" w14:textId="6D03CEDC" w:rsidR="003D5C34" w:rsidRPr="00A55856" w:rsidRDefault="003D5C34" w:rsidP="00735496">
            <w:pPr>
              <w:pStyle w:val="ListParagraph"/>
              <w:ind w:left="0"/>
              <w:rPr>
                <w:rFonts w:ascii="Arial" w:hAnsi="Arial" w:cs="Arial"/>
                <w:sz w:val="18"/>
                <w:szCs w:val="18"/>
              </w:rPr>
            </w:pPr>
            <w:r w:rsidRPr="00A55856">
              <w:rPr>
                <w:rFonts w:ascii="Arial" w:hAnsi="Arial" w:cs="Arial"/>
                <w:sz w:val="18"/>
                <w:szCs w:val="18"/>
              </w:rPr>
              <w:t>Reach</w:t>
            </w:r>
          </w:p>
        </w:tc>
        <w:tc>
          <w:tcPr>
            <w:tcW w:w="1508" w:type="dxa"/>
            <w:shd w:val="clear" w:color="auto" w:fill="DEEAF6" w:themeFill="accent1" w:themeFillTint="33"/>
          </w:tcPr>
          <w:p w14:paraId="7EE06251" w14:textId="31D9A79E" w:rsidR="003D5C34" w:rsidRPr="00A55856" w:rsidRDefault="003D5C34" w:rsidP="00735496">
            <w:pPr>
              <w:pStyle w:val="ListParagraph"/>
              <w:ind w:left="0"/>
              <w:rPr>
                <w:rFonts w:ascii="Arial" w:hAnsi="Arial" w:cs="Arial"/>
                <w:sz w:val="18"/>
                <w:szCs w:val="18"/>
              </w:rPr>
            </w:pPr>
            <w:r w:rsidRPr="00A55856">
              <w:rPr>
                <w:rFonts w:ascii="Arial" w:hAnsi="Arial" w:cs="Arial"/>
                <w:sz w:val="18"/>
                <w:szCs w:val="18"/>
              </w:rPr>
              <w:t>Stream Classification</w:t>
            </w:r>
            <w:r>
              <w:rPr>
                <w:rFonts w:ascii="Arial" w:hAnsi="Arial" w:cs="Arial"/>
                <w:sz w:val="18"/>
                <w:szCs w:val="18"/>
              </w:rPr>
              <w:t xml:space="preserve"> (intermittent, perennial)</w:t>
            </w:r>
          </w:p>
        </w:tc>
        <w:tc>
          <w:tcPr>
            <w:tcW w:w="1710" w:type="dxa"/>
            <w:shd w:val="clear" w:color="auto" w:fill="DEEAF6" w:themeFill="accent1" w:themeFillTint="33"/>
          </w:tcPr>
          <w:p w14:paraId="6D149F13" w14:textId="35FC3CA4" w:rsidR="003D5C34" w:rsidRPr="00A55856" w:rsidRDefault="003D5C34" w:rsidP="00735496">
            <w:pPr>
              <w:pStyle w:val="ListParagraph"/>
              <w:ind w:left="0"/>
              <w:rPr>
                <w:rFonts w:ascii="Arial" w:hAnsi="Arial" w:cs="Arial"/>
                <w:sz w:val="18"/>
                <w:szCs w:val="18"/>
              </w:rPr>
            </w:pPr>
            <w:r w:rsidRPr="00A55856">
              <w:rPr>
                <w:rFonts w:ascii="Arial" w:hAnsi="Arial" w:cs="Arial"/>
                <w:sz w:val="18"/>
                <w:szCs w:val="18"/>
              </w:rPr>
              <w:t>Mitigation Activity</w:t>
            </w:r>
            <w:r>
              <w:rPr>
                <w:rFonts w:ascii="Arial" w:hAnsi="Arial" w:cs="Arial"/>
                <w:sz w:val="18"/>
                <w:szCs w:val="18"/>
              </w:rPr>
              <w:t xml:space="preserve"> (</w:t>
            </w:r>
            <w:r w:rsidR="00327A62">
              <w:rPr>
                <w:rFonts w:ascii="Arial" w:hAnsi="Arial" w:cs="Arial"/>
                <w:sz w:val="18"/>
                <w:szCs w:val="18"/>
              </w:rPr>
              <w:t>R</w:t>
            </w:r>
            <w:r>
              <w:rPr>
                <w:rFonts w:ascii="Arial" w:hAnsi="Arial" w:cs="Arial"/>
                <w:sz w:val="18"/>
                <w:szCs w:val="18"/>
              </w:rPr>
              <w:t xml:space="preserve">estoration, </w:t>
            </w:r>
            <w:r w:rsidR="00327A62">
              <w:rPr>
                <w:rFonts w:ascii="Arial" w:hAnsi="Arial" w:cs="Arial"/>
                <w:sz w:val="18"/>
                <w:szCs w:val="18"/>
              </w:rPr>
              <w:t>E</w:t>
            </w:r>
            <w:r>
              <w:rPr>
                <w:rFonts w:ascii="Arial" w:hAnsi="Arial" w:cs="Arial"/>
                <w:sz w:val="18"/>
                <w:szCs w:val="18"/>
              </w:rPr>
              <w:t xml:space="preserve">nhancement, </w:t>
            </w:r>
            <w:r w:rsidR="00327A62">
              <w:rPr>
                <w:rFonts w:ascii="Arial" w:hAnsi="Arial" w:cs="Arial"/>
                <w:sz w:val="18"/>
                <w:szCs w:val="18"/>
              </w:rPr>
              <w:t>P</w:t>
            </w:r>
            <w:r>
              <w:rPr>
                <w:rFonts w:ascii="Arial" w:hAnsi="Arial" w:cs="Arial"/>
                <w:sz w:val="18"/>
                <w:szCs w:val="18"/>
              </w:rPr>
              <w:t>reservation)</w:t>
            </w:r>
          </w:p>
        </w:tc>
        <w:tc>
          <w:tcPr>
            <w:tcW w:w="1080" w:type="dxa"/>
            <w:shd w:val="clear" w:color="auto" w:fill="DEEAF6" w:themeFill="accent1" w:themeFillTint="33"/>
          </w:tcPr>
          <w:p w14:paraId="0128BFE1" w14:textId="141A767C" w:rsidR="003D5C34" w:rsidRPr="00A55856" w:rsidRDefault="003D5C34" w:rsidP="00735496">
            <w:pPr>
              <w:pStyle w:val="ListParagraph"/>
              <w:ind w:left="0"/>
              <w:rPr>
                <w:rFonts w:ascii="Arial" w:hAnsi="Arial" w:cs="Arial"/>
                <w:sz w:val="18"/>
                <w:szCs w:val="18"/>
              </w:rPr>
            </w:pPr>
            <w:r w:rsidRPr="00A55856">
              <w:rPr>
                <w:rFonts w:ascii="Arial" w:hAnsi="Arial" w:cs="Arial"/>
                <w:sz w:val="18"/>
                <w:szCs w:val="18"/>
              </w:rPr>
              <w:t>Existing Stream Length (LF)</w:t>
            </w:r>
            <w:r>
              <w:rPr>
                <w:rFonts w:ascii="Arial" w:hAnsi="Arial" w:cs="Arial"/>
                <w:sz w:val="18"/>
                <w:szCs w:val="18"/>
              </w:rPr>
              <w:t xml:space="preserve"> &amp; (Quality %)</w:t>
            </w:r>
          </w:p>
        </w:tc>
        <w:tc>
          <w:tcPr>
            <w:tcW w:w="1170" w:type="dxa"/>
            <w:shd w:val="clear" w:color="auto" w:fill="DEEAF6" w:themeFill="accent1" w:themeFillTint="33"/>
          </w:tcPr>
          <w:p w14:paraId="50E203DC" w14:textId="6D752F82" w:rsidR="003D5C34" w:rsidRPr="00A55856" w:rsidRDefault="003D5C34" w:rsidP="00735496">
            <w:pPr>
              <w:pStyle w:val="ListParagraph"/>
              <w:ind w:left="0"/>
              <w:rPr>
                <w:rFonts w:ascii="Arial" w:hAnsi="Arial" w:cs="Arial"/>
                <w:sz w:val="18"/>
                <w:szCs w:val="18"/>
              </w:rPr>
            </w:pPr>
            <w:r w:rsidRPr="00A55856">
              <w:rPr>
                <w:rFonts w:ascii="Arial" w:hAnsi="Arial" w:cs="Arial"/>
                <w:sz w:val="18"/>
                <w:szCs w:val="18"/>
              </w:rPr>
              <w:t>Proposed Stream Length (LF)</w:t>
            </w:r>
            <w:r>
              <w:rPr>
                <w:rFonts w:ascii="Arial" w:hAnsi="Arial" w:cs="Arial"/>
                <w:sz w:val="18"/>
                <w:szCs w:val="18"/>
              </w:rPr>
              <w:t xml:space="preserve"> &amp; (Quality %)</w:t>
            </w:r>
          </w:p>
        </w:tc>
        <w:tc>
          <w:tcPr>
            <w:tcW w:w="1440" w:type="dxa"/>
            <w:shd w:val="clear" w:color="auto" w:fill="DEEAF6" w:themeFill="accent1" w:themeFillTint="33"/>
          </w:tcPr>
          <w:p w14:paraId="1D0701F6" w14:textId="703622FA" w:rsidR="003D5C34" w:rsidRPr="00A55856" w:rsidRDefault="003D5C34" w:rsidP="00735496">
            <w:pPr>
              <w:pStyle w:val="ListParagraph"/>
              <w:ind w:left="0"/>
              <w:rPr>
                <w:rFonts w:ascii="Arial" w:hAnsi="Arial" w:cs="Arial"/>
                <w:sz w:val="18"/>
                <w:szCs w:val="18"/>
              </w:rPr>
            </w:pPr>
            <w:r>
              <w:rPr>
                <w:rFonts w:ascii="Arial" w:hAnsi="Arial" w:cs="Arial"/>
                <w:sz w:val="18"/>
                <w:szCs w:val="18"/>
              </w:rPr>
              <w:t xml:space="preserve">Potential </w:t>
            </w:r>
            <w:r w:rsidRPr="00A55856">
              <w:rPr>
                <w:rFonts w:ascii="Arial" w:hAnsi="Arial" w:cs="Arial"/>
                <w:sz w:val="18"/>
                <w:szCs w:val="18"/>
              </w:rPr>
              <w:t>Stream Credits</w:t>
            </w:r>
            <w:r>
              <w:rPr>
                <w:rFonts w:ascii="Arial" w:hAnsi="Arial" w:cs="Arial"/>
                <w:sz w:val="18"/>
                <w:szCs w:val="18"/>
              </w:rPr>
              <w:t xml:space="preserve"> (Functional Feet)</w:t>
            </w:r>
          </w:p>
        </w:tc>
      </w:tr>
      <w:tr w:rsidR="00B15119" w14:paraId="7F817493" w14:textId="77777777" w:rsidTr="00B15119">
        <w:tc>
          <w:tcPr>
            <w:tcW w:w="737" w:type="dxa"/>
            <w:shd w:val="clear" w:color="auto" w:fill="DEEAF6" w:themeFill="accent1" w:themeFillTint="33"/>
          </w:tcPr>
          <w:p w14:paraId="720781C3" w14:textId="77777777" w:rsidR="00B15119" w:rsidRPr="00A55856" w:rsidRDefault="00B15119" w:rsidP="00735496">
            <w:pPr>
              <w:pStyle w:val="ListParagraph"/>
              <w:ind w:left="0"/>
              <w:rPr>
                <w:rFonts w:ascii="Arial" w:hAnsi="Arial" w:cs="Arial"/>
                <w:sz w:val="18"/>
                <w:szCs w:val="18"/>
              </w:rPr>
            </w:pPr>
          </w:p>
        </w:tc>
        <w:tc>
          <w:tcPr>
            <w:tcW w:w="1508" w:type="dxa"/>
            <w:shd w:val="clear" w:color="auto" w:fill="DEEAF6" w:themeFill="accent1" w:themeFillTint="33"/>
          </w:tcPr>
          <w:p w14:paraId="250A0782" w14:textId="77777777" w:rsidR="00B15119" w:rsidRPr="00A55856" w:rsidRDefault="00B15119" w:rsidP="00735496">
            <w:pPr>
              <w:pStyle w:val="ListParagraph"/>
              <w:ind w:left="0"/>
              <w:rPr>
                <w:rFonts w:ascii="Arial" w:hAnsi="Arial" w:cs="Arial"/>
                <w:sz w:val="18"/>
                <w:szCs w:val="18"/>
              </w:rPr>
            </w:pPr>
          </w:p>
        </w:tc>
        <w:tc>
          <w:tcPr>
            <w:tcW w:w="1710" w:type="dxa"/>
            <w:shd w:val="clear" w:color="auto" w:fill="DEEAF6" w:themeFill="accent1" w:themeFillTint="33"/>
          </w:tcPr>
          <w:p w14:paraId="0CCECED6" w14:textId="77777777" w:rsidR="00B15119" w:rsidRPr="00A55856" w:rsidRDefault="00B15119" w:rsidP="00735496">
            <w:pPr>
              <w:pStyle w:val="ListParagraph"/>
              <w:ind w:left="0"/>
              <w:rPr>
                <w:rFonts w:ascii="Arial" w:hAnsi="Arial" w:cs="Arial"/>
                <w:sz w:val="18"/>
                <w:szCs w:val="18"/>
              </w:rPr>
            </w:pPr>
          </w:p>
        </w:tc>
        <w:tc>
          <w:tcPr>
            <w:tcW w:w="1080" w:type="dxa"/>
            <w:shd w:val="clear" w:color="auto" w:fill="DEEAF6" w:themeFill="accent1" w:themeFillTint="33"/>
          </w:tcPr>
          <w:p w14:paraId="74E19B97" w14:textId="77777777" w:rsidR="00B15119" w:rsidRPr="00A55856" w:rsidRDefault="00B15119" w:rsidP="00735496">
            <w:pPr>
              <w:pStyle w:val="ListParagraph"/>
              <w:ind w:left="0"/>
              <w:rPr>
                <w:rFonts w:ascii="Arial" w:hAnsi="Arial" w:cs="Arial"/>
                <w:sz w:val="18"/>
                <w:szCs w:val="18"/>
              </w:rPr>
            </w:pPr>
          </w:p>
        </w:tc>
        <w:tc>
          <w:tcPr>
            <w:tcW w:w="1170" w:type="dxa"/>
            <w:shd w:val="clear" w:color="auto" w:fill="DEEAF6" w:themeFill="accent1" w:themeFillTint="33"/>
          </w:tcPr>
          <w:p w14:paraId="0E1AE45F" w14:textId="77777777" w:rsidR="00B15119" w:rsidRPr="00A55856" w:rsidRDefault="00B15119" w:rsidP="00735496">
            <w:pPr>
              <w:pStyle w:val="ListParagraph"/>
              <w:ind w:left="0"/>
              <w:rPr>
                <w:rFonts w:ascii="Arial" w:hAnsi="Arial" w:cs="Arial"/>
                <w:sz w:val="18"/>
                <w:szCs w:val="18"/>
              </w:rPr>
            </w:pPr>
          </w:p>
        </w:tc>
        <w:tc>
          <w:tcPr>
            <w:tcW w:w="1440" w:type="dxa"/>
            <w:shd w:val="clear" w:color="auto" w:fill="DEEAF6" w:themeFill="accent1" w:themeFillTint="33"/>
          </w:tcPr>
          <w:p w14:paraId="38B7D55F" w14:textId="77777777" w:rsidR="00B15119" w:rsidRDefault="00B15119" w:rsidP="00735496">
            <w:pPr>
              <w:pStyle w:val="ListParagraph"/>
              <w:ind w:left="0"/>
              <w:rPr>
                <w:rFonts w:ascii="Arial" w:hAnsi="Arial" w:cs="Arial"/>
                <w:sz w:val="18"/>
                <w:szCs w:val="18"/>
              </w:rPr>
            </w:pPr>
          </w:p>
        </w:tc>
      </w:tr>
      <w:tr w:rsidR="003D5C34" w14:paraId="6488B982" w14:textId="77777777" w:rsidTr="00B15119">
        <w:tc>
          <w:tcPr>
            <w:tcW w:w="737" w:type="dxa"/>
          </w:tcPr>
          <w:p w14:paraId="5F61AF99" w14:textId="77777777" w:rsidR="003D5C34" w:rsidRPr="00F42A31" w:rsidRDefault="003D5C34" w:rsidP="00735496">
            <w:pPr>
              <w:pStyle w:val="ListParagraph"/>
              <w:ind w:left="0"/>
              <w:rPr>
                <w:rFonts w:ascii="Arial" w:hAnsi="Arial" w:cs="Arial"/>
                <w:sz w:val="20"/>
                <w:szCs w:val="20"/>
              </w:rPr>
            </w:pPr>
          </w:p>
        </w:tc>
        <w:tc>
          <w:tcPr>
            <w:tcW w:w="1508" w:type="dxa"/>
          </w:tcPr>
          <w:p w14:paraId="419A5BC5" w14:textId="77777777" w:rsidR="003D5C34" w:rsidRPr="00F42A31" w:rsidRDefault="003D5C34" w:rsidP="00735496">
            <w:pPr>
              <w:pStyle w:val="ListParagraph"/>
              <w:ind w:left="0"/>
              <w:rPr>
                <w:rFonts w:ascii="Arial" w:hAnsi="Arial" w:cs="Arial"/>
                <w:sz w:val="20"/>
                <w:szCs w:val="20"/>
              </w:rPr>
            </w:pPr>
          </w:p>
        </w:tc>
        <w:tc>
          <w:tcPr>
            <w:tcW w:w="1710" w:type="dxa"/>
          </w:tcPr>
          <w:p w14:paraId="455DFA71" w14:textId="77777777" w:rsidR="003D5C34" w:rsidRPr="00F42A31" w:rsidRDefault="003D5C34" w:rsidP="00735496">
            <w:pPr>
              <w:pStyle w:val="ListParagraph"/>
              <w:ind w:left="0"/>
              <w:rPr>
                <w:rFonts w:ascii="Arial" w:hAnsi="Arial" w:cs="Arial"/>
                <w:sz w:val="20"/>
                <w:szCs w:val="20"/>
              </w:rPr>
            </w:pPr>
          </w:p>
        </w:tc>
        <w:tc>
          <w:tcPr>
            <w:tcW w:w="1080" w:type="dxa"/>
          </w:tcPr>
          <w:p w14:paraId="59BF7094" w14:textId="4B277FC8" w:rsidR="003D5C34" w:rsidRPr="00F42A31" w:rsidRDefault="003D5C34" w:rsidP="00735496">
            <w:pPr>
              <w:pStyle w:val="ListParagraph"/>
              <w:ind w:left="0"/>
              <w:rPr>
                <w:rFonts w:ascii="Arial" w:hAnsi="Arial" w:cs="Arial"/>
                <w:sz w:val="20"/>
                <w:szCs w:val="20"/>
              </w:rPr>
            </w:pPr>
          </w:p>
        </w:tc>
        <w:tc>
          <w:tcPr>
            <w:tcW w:w="1170" w:type="dxa"/>
          </w:tcPr>
          <w:p w14:paraId="63CAE3A3" w14:textId="77777777" w:rsidR="003D5C34" w:rsidRPr="00F42A31" w:rsidRDefault="003D5C34" w:rsidP="00735496">
            <w:pPr>
              <w:pStyle w:val="ListParagraph"/>
              <w:ind w:left="0"/>
              <w:rPr>
                <w:rFonts w:ascii="Arial" w:hAnsi="Arial" w:cs="Arial"/>
                <w:sz w:val="20"/>
                <w:szCs w:val="20"/>
              </w:rPr>
            </w:pPr>
          </w:p>
        </w:tc>
        <w:tc>
          <w:tcPr>
            <w:tcW w:w="1440" w:type="dxa"/>
          </w:tcPr>
          <w:p w14:paraId="0EDF1138" w14:textId="77777777" w:rsidR="003D5C34" w:rsidRPr="00F42A31" w:rsidRDefault="003D5C34" w:rsidP="00735496">
            <w:pPr>
              <w:pStyle w:val="ListParagraph"/>
              <w:ind w:left="0"/>
              <w:rPr>
                <w:rFonts w:ascii="Arial" w:hAnsi="Arial" w:cs="Arial"/>
                <w:sz w:val="20"/>
                <w:szCs w:val="20"/>
              </w:rPr>
            </w:pPr>
          </w:p>
        </w:tc>
      </w:tr>
      <w:tr w:rsidR="003D5C34" w14:paraId="71CF7772" w14:textId="77777777" w:rsidTr="00B15119">
        <w:tc>
          <w:tcPr>
            <w:tcW w:w="737" w:type="dxa"/>
          </w:tcPr>
          <w:p w14:paraId="6C41AF4D" w14:textId="77777777" w:rsidR="003D5C34" w:rsidRPr="00F42A31" w:rsidRDefault="003D5C34" w:rsidP="00735496">
            <w:pPr>
              <w:pStyle w:val="ListParagraph"/>
              <w:ind w:left="0"/>
              <w:rPr>
                <w:rFonts w:ascii="Arial" w:hAnsi="Arial" w:cs="Arial"/>
                <w:sz w:val="20"/>
                <w:szCs w:val="20"/>
              </w:rPr>
            </w:pPr>
          </w:p>
        </w:tc>
        <w:tc>
          <w:tcPr>
            <w:tcW w:w="1508" w:type="dxa"/>
          </w:tcPr>
          <w:p w14:paraId="2EEF1F93" w14:textId="77777777" w:rsidR="003D5C34" w:rsidRPr="00F42A31" w:rsidRDefault="003D5C34" w:rsidP="00735496">
            <w:pPr>
              <w:pStyle w:val="ListParagraph"/>
              <w:ind w:left="0"/>
              <w:rPr>
                <w:rFonts w:ascii="Arial" w:hAnsi="Arial" w:cs="Arial"/>
                <w:sz w:val="20"/>
                <w:szCs w:val="20"/>
              </w:rPr>
            </w:pPr>
          </w:p>
        </w:tc>
        <w:tc>
          <w:tcPr>
            <w:tcW w:w="1710" w:type="dxa"/>
          </w:tcPr>
          <w:p w14:paraId="3DC15D5F" w14:textId="77777777" w:rsidR="003D5C34" w:rsidRPr="00F42A31" w:rsidRDefault="003D5C34" w:rsidP="00735496">
            <w:pPr>
              <w:pStyle w:val="ListParagraph"/>
              <w:ind w:left="0"/>
              <w:rPr>
                <w:rFonts w:ascii="Arial" w:hAnsi="Arial" w:cs="Arial"/>
                <w:sz w:val="20"/>
                <w:szCs w:val="20"/>
              </w:rPr>
            </w:pPr>
          </w:p>
        </w:tc>
        <w:tc>
          <w:tcPr>
            <w:tcW w:w="1080" w:type="dxa"/>
          </w:tcPr>
          <w:p w14:paraId="269B14F5" w14:textId="415D9246" w:rsidR="003D5C34" w:rsidRPr="00F42A31" w:rsidRDefault="003D5C34" w:rsidP="00735496">
            <w:pPr>
              <w:pStyle w:val="ListParagraph"/>
              <w:ind w:left="0"/>
              <w:rPr>
                <w:rFonts w:ascii="Arial" w:hAnsi="Arial" w:cs="Arial"/>
                <w:sz w:val="20"/>
                <w:szCs w:val="20"/>
              </w:rPr>
            </w:pPr>
          </w:p>
        </w:tc>
        <w:tc>
          <w:tcPr>
            <w:tcW w:w="1170" w:type="dxa"/>
          </w:tcPr>
          <w:p w14:paraId="04AD26BB" w14:textId="77777777" w:rsidR="003D5C34" w:rsidRPr="00F42A31" w:rsidRDefault="003D5C34" w:rsidP="00735496">
            <w:pPr>
              <w:pStyle w:val="ListParagraph"/>
              <w:ind w:left="0"/>
              <w:rPr>
                <w:rFonts w:ascii="Arial" w:hAnsi="Arial" w:cs="Arial"/>
                <w:sz w:val="20"/>
                <w:szCs w:val="20"/>
              </w:rPr>
            </w:pPr>
          </w:p>
        </w:tc>
        <w:tc>
          <w:tcPr>
            <w:tcW w:w="1440" w:type="dxa"/>
          </w:tcPr>
          <w:p w14:paraId="1F9A9655" w14:textId="77777777" w:rsidR="003D5C34" w:rsidRPr="00F42A31" w:rsidRDefault="003D5C34" w:rsidP="00735496">
            <w:pPr>
              <w:pStyle w:val="ListParagraph"/>
              <w:ind w:left="0"/>
              <w:rPr>
                <w:rFonts w:ascii="Arial" w:hAnsi="Arial" w:cs="Arial"/>
                <w:sz w:val="20"/>
                <w:szCs w:val="20"/>
              </w:rPr>
            </w:pPr>
          </w:p>
        </w:tc>
      </w:tr>
      <w:tr w:rsidR="003D5C34" w14:paraId="2407BD56" w14:textId="77777777" w:rsidTr="00B15119">
        <w:tc>
          <w:tcPr>
            <w:tcW w:w="737" w:type="dxa"/>
          </w:tcPr>
          <w:p w14:paraId="3F26380A" w14:textId="77777777" w:rsidR="003D5C34" w:rsidRPr="00F42A31" w:rsidRDefault="003D5C34" w:rsidP="00735496">
            <w:pPr>
              <w:pStyle w:val="ListParagraph"/>
              <w:ind w:left="0"/>
              <w:rPr>
                <w:rFonts w:ascii="Arial" w:hAnsi="Arial" w:cs="Arial"/>
                <w:sz w:val="20"/>
                <w:szCs w:val="20"/>
              </w:rPr>
            </w:pPr>
          </w:p>
        </w:tc>
        <w:tc>
          <w:tcPr>
            <w:tcW w:w="1508" w:type="dxa"/>
          </w:tcPr>
          <w:p w14:paraId="3840B991" w14:textId="77777777" w:rsidR="003D5C34" w:rsidRPr="00F42A31" w:rsidRDefault="003D5C34" w:rsidP="00735496">
            <w:pPr>
              <w:pStyle w:val="ListParagraph"/>
              <w:ind w:left="0"/>
              <w:rPr>
                <w:rFonts w:ascii="Arial" w:hAnsi="Arial" w:cs="Arial"/>
                <w:sz w:val="20"/>
                <w:szCs w:val="20"/>
              </w:rPr>
            </w:pPr>
          </w:p>
        </w:tc>
        <w:tc>
          <w:tcPr>
            <w:tcW w:w="1710" w:type="dxa"/>
          </w:tcPr>
          <w:p w14:paraId="1CA75ABD" w14:textId="77777777" w:rsidR="003D5C34" w:rsidRPr="00F42A31" w:rsidRDefault="003D5C34" w:rsidP="00735496">
            <w:pPr>
              <w:pStyle w:val="ListParagraph"/>
              <w:ind w:left="0"/>
              <w:rPr>
                <w:rFonts w:ascii="Arial" w:hAnsi="Arial" w:cs="Arial"/>
                <w:sz w:val="20"/>
                <w:szCs w:val="20"/>
              </w:rPr>
            </w:pPr>
          </w:p>
        </w:tc>
        <w:tc>
          <w:tcPr>
            <w:tcW w:w="1080" w:type="dxa"/>
          </w:tcPr>
          <w:p w14:paraId="261BB2AA" w14:textId="3E27EC77" w:rsidR="003D5C34" w:rsidRPr="00F42A31" w:rsidRDefault="003D5C34" w:rsidP="00735496">
            <w:pPr>
              <w:pStyle w:val="ListParagraph"/>
              <w:ind w:left="0"/>
              <w:rPr>
                <w:rFonts w:ascii="Arial" w:hAnsi="Arial" w:cs="Arial"/>
                <w:sz w:val="20"/>
                <w:szCs w:val="20"/>
              </w:rPr>
            </w:pPr>
          </w:p>
        </w:tc>
        <w:tc>
          <w:tcPr>
            <w:tcW w:w="1170" w:type="dxa"/>
          </w:tcPr>
          <w:p w14:paraId="5FD193A4" w14:textId="77777777" w:rsidR="003D5C34" w:rsidRPr="00F42A31" w:rsidRDefault="003D5C34" w:rsidP="00735496">
            <w:pPr>
              <w:pStyle w:val="ListParagraph"/>
              <w:ind w:left="0"/>
              <w:rPr>
                <w:rFonts w:ascii="Arial" w:hAnsi="Arial" w:cs="Arial"/>
                <w:sz w:val="20"/>
                <w:szCs w:val="20"/>
              </w:rPr>
            </w:pPr>
          </w:p>
        </w:tc>
        <w:tc>
          <w:tcPr>
            <w:tcW w:w="1440" w:type="dxa"/>
          </w:tcPr>
          <w:p w14:paraId="18D31FAB" w14:textId="77777777" w:rsidR="003D5C34" w:rsidRPr="00F42A31" w:rsidRDefault="003D5C34" w:rsidP="00735496">
            <w:pPr>
              <w:pStyle w:val="ListParagraph"/>
              <w:ind w:left="0"/>
              <w:rPr>
                <w:rFonts w:ascii="Arial" w:hAnsi="Arial" w:cs="Arial"/>
                <w:sz w:val="20"/>
                <w:szCs w:val="20"/>
              </w:rPr>
            </w:pPr>
          </w:p>
        </w:tc>
      </w:tr>
      <w:tr w:rsidR="003D5C34" w14:paraId="3FC8EA19" w14:textId="77777777" w:rsidTr="00B15119">
        <w:tc>
          <w:tcPr>
            <w:tcW w:w="3955" w:type="dxa"/>
            <w:gridSpan w:val="3"/>
          </w:tcPr>
          <w:p w14:paraId="30972314" w14:textId="7359D61E" w:rsidR="003D5C34" w:rsidRPr="00F42A31" w:rsidRDefault="003D5C34" w:rsidP="00735496">
            <w:pPr>
              <w:pStyle w:val="ListParagraph"/>
              <w:ind w:left="0"/>
              <w:rPr>
                <w:rFonts w:ascii="Arial" w:hAnsi="Arial" w:cs="Arial"/>
                <w:sz w:val="20"/>
                <w:szCs w:val="20"/>
              </w:rPr>
            </w:pPr>
            <w:r>
              <w:rPr>
                <w:rFonts w:ascii="Arial" w:hAnsi="Arial" w:cs="Arial"/>
                <w:sz w:val="20"/>
                <w:szCs w:val="20"/>
              </w:rPr>
              <w:t>Totals</w:t>
            </w:r>
          </w:p>
        </w:tc>
        <w:tc>
          <w:tcPr>
            <w:tcW w:w="1080" w:type="dxa"/>
          </w:tcPr>
          <w:p w14:paraId="312978CE" w14:textId="77777777" w:rsidR="003D5C34" w:rsidRPr="00F42A31" w:rsidRDefault="003D5C34" w:rsidP="00735496">
            <w:pPr>
              <w:pStyle w:val="ListParagraph"/>
              <w:ind w:left="0"/>
              <w:rPr>
                <w:rFonts w:ascii="Arial" w:hAnsi="Arial" w:cs="Arial"/>
                <w:sz w:val="20"/>
                <w:szCs w:val="20"/>
              </w:rPr>
            </w:pPr>
          </w:p>
        </w:tc>
        <w:tc>
          <w:tcPr>
            <w:tcW w:w="1170" w:type="dxa"/>
          </w:tcPr>
          <w:p w14:paraId="1F0C35B4" w14:textId="77777777" w:rsidR="003D5C34" w:rsidRPr="00F42A31" w:rsidRDefault="003D5C34" w:rsidP="00735496">
            <w:pPr>
              <w:pStyle w:val="ListParagraph"/>
              <w:ind w:left="0"/>
              <w:rPr>
                <w:rFonts w:ascii="Arial" w:hAnsi="Arial" w:cs="Arial"/>
                <w:sz w:val="20"/>
                <w:szCs w:val="20"/>
              </w:rPr>
            </w:pPr>
          </w:p>
        </w:tc>
        <w:tc>
          <w:tcPr>
            <w:tcW w:w="1440" w:type="dxa"/>
          </w:tcPr>
          <w:p w14:paraId="3274FD14" w14:textId="77777777" w:rsidR="003D5C34" w:rsidRPr="00F42A31" w:rsidRDefault="003D5C34" w:rsidP="00735496">
            <w:pPr>
              <w:pStyle w:val="ListParagraph"/>
              <w:ind w:left="0"/>
              <w:rPr>
                <w:rFonts w:ascii="Arial" w:hAnsi="Arial" w:cs="Arial"/>
                <w:sz w:val="20"/>
                <w:szCs w:val="20"/>
              </w:rPr>
            </w:pPr>
          </w:p>
        </w:tc>
      </w:tr>
    </w:tbl>
    <w:p w14:paraId="21B68D15" w14:textId="43C721A0" w:rsidR="00F644AB" w:rsidRPr="00B15119" w:rsidRDefault="00F644AB" w:rsidP="00B15119">
      <w:pPr>
        <w:pStyle w:val="ListParagraph"/>
        <w:ind w:left="0"/>
        <w:rPr>
          <w:rFonts w:ascii="Arial" w:hAnsi="Arial" w:cs="Arial"/>
        </w:rPr>
      </w:pPr>
    </w:p>
    <w:p w14:paraId="40CEA9EC" w14:textId="6E653A43" w:rsidR="00F644AB" w:rsidRPr="00B15119" w:rsidRDefault="00F644AB" w:rsidP="009A11BB">
      <w:pPr>
        <w:pStyle w:val="ListParagraph"/>
        <w:numPr>
          <w:ilvl w:val="0"/>
          <w:numId w:val="8"/>
        </w:numPr>
        <w:tabs>
          <w:tab w:val="left" w:pos="360"/>
        </w:tabs>
        <w:ind w:left="0" w:firstLine="0"/>
        <w:rPr>
          <w:rFonts w:ascii="Arial" w:hAnsi="Arial" w:cs="Arial"/>
          <w:i/>
          <w:iCs/>
        </w:rPr>
      </w:pPr>
      <w:r>
        <w:rPr>
          <w:rFonts w:ascii="Arial" w:hAnsi="Arial" w:cs="Arial"/>
        </w:rPr>
        <w:t>Wetland Credits</w:t>
      </w:r>
    </w:p>
    <w:p w14:paraId="3F0D4B15" w14:textId="77777777" w:rsidR="00B15119" w:rsidRPr="00F644AB" w:rsidRDefault="00B15119" w:rsidP="00B15119">
      <w:pPr>
        <w:pStyle w:val="ListParagraph"/>
        <w:ind w:left="0"/>
        <w:rPr>
          <w:rFonts w:ascii="Arial" w:hAnsi="Arial" w:cs="Arial"/>
          <w:i/>
          <w:iCs/>
        </w:rPr>
      </w:pPr>
    </w:p>
    <w:p w14:paraId="3C79131A" w14:textId="785DD01D" w:rsidR="00F644AB" w:rsidRDefault="00F644AB" w:rsidP="00B15119">
      <w:pPr>
        <w:pStyle w:val="ListParagraph"/>
        <w:ind w:left="0"/>
        <w:rPr>
          <w:rFonts w:ascii="Arial" w:hAnsi="Arial" w:cs="Arial"/>
        </w:rPr>
      </w:pPr>
      <w:r>
        <w:rPr>
          <w:rFonts w:ascii="Arial" w:hAnsi="Arial" w:cs="Arial"/>
        </w:rPr>
        <w:t xml:space="preserve">The number of potential credits for </w:t>
      </w:r>
      <w:r w:rsidR="0075726C">
        <w:rPr>
          <w:rFonts w:ascii="Arial" w:hAnsi="Arial" w:cs="Arial"/>
        </w:rPr>
        <w:t xml:space="preserve">nontidal </w:t>
      </w:r>
      <w:r>
        <w:rPr>
          <w:rFonts w:ascii="Arial" w:hAnsi="Arial" w:cs="Arial"/>
        </w:rPr>
        <w:t>wetland compensatory mitigation was determined using the current IRT-approved credit ratios</w:t>
      </w:r>
      <w:r w:rsidR="000E0160">
        <w:rPr>
          <w:rFonts w:ascii="Arial" w:hAnsi="Arial" w:cs="Arial"/>
        </w:rPr>
        <w:t xml:space="preserve"> as outlined in the IRT document, </w:t>
      </w:r>
      <w:r w:rsidR="000E0160">
        <w:rPr>
          <w:rFonts w:ascii="Arial" w:hAnsi="Arial" w:cs="Arial"/>
          <w:i/>
          <w:iCs/>
        </w:rPr>
        <w:t>Typical Nontidal Wetland Mitigation Credit Values Using Ratio Method</w:t>
      </w:r>
      <w:r w:rsidR="000E0160">
        <w:rPr>
          <w:rFonts w:ascii="Arial" w:hAnsi="Arial" w:cs="Arial"/>
        </w:rPr>
        <w:t>. (IRT, June 3, 2021)</w:t>
      </w:r>
      <w:r w:rsidR="002859F6">
        <w:rPr>
          <w:rFonts w:ascii="Arial" w:hAnsi="Arial" w:cs="Arial"/>
        </w:rPr>
        <w:t xml:space="preserve"> </w:t>
      </w:r>
      <w:r w:rsidR="008272C7">
        <w:rPr>
          <w:rFonts w:ascii="Arial" w:hAnsi="Arial" w:cs="Arial"/>
          <w:i/>
          <w:iCs/>
          <w:color w:val="7030A0"/>
        </w:rPr>
        <w:t>[</w:t>
      </w:r>
      <w:r w:rsidR="002859F6" w:rsidRPr="005C22F4">
        <w:rPr>
          <w:rFonts w:ascii="Arial" w:hAnsi="Arial" w:cs="Arial"/>
          <w:i/>
          <w:iCs/>
          <w:color w:val="7030A0"/>
        </w:rPr>
        <w:t>or</w:t>
      </w:r>
      <w:r w:rsidR="00A43CB7" w:rsidRPr="005C22F4">
        <w:rPr>
          <w:rFonts w:ascii="Arial" w:hAnsi="Arial" w:cs="Arial"/>
          <w:i/>
          <w:iCs/>
          <w:color w:val="7030A0"/>
        </w:rPr>
        <w:t xml:space="preserve"> use</w:t>
      </w:r>
      <w:r w:rsidR="002859F6" w:rsidRPr="005C22F4">
        <w:rPr>
          <w:rFonts w:ascii="Arial" w:hAnsi="Arial" w:cs="Arial"/>
          <w:i/>
          <w:iCs/>
          <w:color w:val="7030A0"/>
        </w:rPr>
        <w:t xml:space="preserve"> updated latest version</w:t>
      </w:r>
      <w:r w:rsidR="008272C7">
        <w:rPr>
          <w:rFonts w:ascii="Arial" w:hAnsi="Arial" w:cs="Arial"/>
          <w:i/>
          <w:iCs/>
          <w:color w:val="7030A0"/>
        </w:rPr>
        <w:t>]</w:t>
      </w:r>
      <w:r w:rsidR="006A6E07">
        <w:rPr>
          <w:rFonts w:ascii="Arial" w:hAnsi="Arial" w:cs="Arial"/>
        </w:rPr>
        <w:t xml:space="preserve">. </w:t>
      </w:r>
      <w:r w:rsidR="000E0160">
        <w:rPr>
          <w:rFonts w:ascii="Arial" w:hAnsi="Arial" w:cs="Arial"/>
        </w:rPr>
        <w:t>Wetland credit ratios depend on the amount of functional uplift associated with the proposed mitigation activities.</w:t>
      </w:r>
      <w:r w:rsidR="006A6E07">
        <w:rPr>
          <w:rFonts w:ascii="Arial" w:hAnsi="Arial" w:cs="Arial"/>
        </w:rPr>
        <w:t xml:space="preserve"> </w:t>
      </w:r>
      <w:r w:rsidR="00DB0C9A">
        <w:rPr>
          <w:rFonts w:ascii="Arial" w:hAnsi="Arial" w:cs="Arial"/>
        </w:rPr>
        <w:t xml:space="preserve">The Maryland Wetland Assessment Methodology (MDWAM) shall be used to assess the baseline and future proposed site conditions. The MDWAM results are provided in Appendix F.2. </w:t>
      </w:r>
      <w:r w:rsidR="00153110">
        <w:rPr>
          <w:rFonts w:ascii="Arial" w:hAnsi="Arial" w:cs="Arial"/>
        </w:rPr>
        <w:t xml:space="preserve">In the </w:t>
      </w:r>
      <w:r w:rsidR="00271350">
        <w:rPr>
          <w:rFonts w:ascii="Arial" w:hAnsi="Arial" w:cs="Arial"/>
        </w:rPr>
        <w:t>event that</w:t>
      </w:r>
      <w:r w:rsidR="00265D78">
        <w:rPr>
          <w:rFonts w:ascii="Arial" w:hAnsi="Arial" w:cs="Arial"/>
        </w:rPr>
        <w:t xml:space="preserve"> a </w:t>
      </w:r>
      <w:r w:rsidR="00153110">
        <w:rPr>
          <w:rFonts w:ascii="Arial" w:hAnsi="Arial" w:cs="Arial"/>
        </w:rPr>
        <w:t>wetland credit calculator</w:t>
      </w:r>
      <w:r w:rsidR="00265D78">
        <w:rPr>
          <w:rFonts w:ascii="Arial" w:hAnsi="Arial" w:cs="Arial"/>
        </w:rPr>
        <w:t xml:space="preserve"> for compensatory mitigation is approved in the future</w:t>
      </w:r>
      <w:r w:rsidR="00153110">
        <w:rPr>
          <w:rFonts w:ascii="Arial" w:hAnsi="Arial" w:cs="Arial"/>
        </w:rPr>
        <w:t xml:space="preserve"> for use in Maryland, the</w:t>
      </w:r>
      <w:r w:rsidR="00265D78">
        <w:rPr>
          <w:rFonts w:ascii="Arial" w:hAnsi="Arial" w:cs="Arial"/>
        </w:rPr>
        <w:t xml:space="preserve"> Sponsor will use the methodology(ies) as required by the IRT.</w:t>
      </w:r>
      <w:r w:rsidR="00271350">
        <w:rPr>
          <w:rFonts w:ascii="Arial" w:hAnsi="Arial" w:cs="Arial"/>
        </w:rPr>
        <w:t xml:space="preserve"> The anticipated wetland credits is shown below in Table 2. </w:t>
      </w:r>
      <w:r w:rsidR="00153110">
        <w:rPr>
          <w:rFonts w:ascii="Arial" w:hAnsi="Arial" w:cs="Arial"/>
        </w:rPr>
        <w:t xml:space="preserve"> </w:t>
      </w:r>
    </w:p>
    <w:p w14:paraId="70C6197A" w14:textId="7ACC4910" w:rsidR="003D39F6" w:rsidRDefault="003D39F6" w:rsidP="00B15119">
      <w:pPr>
        <w:pStyle w:val="ListParagraph"/>
        <w:ind w:left="0"/>
        <w:rPr>
          <w:rFonts w:ascii="Arial" w:hAnsi="Arial" w:cs="Arial"/>
        </w:rPr>
      </w:pPr>
    </w:p>
    <w:p w14:paraId="0A1BF2D0" w14:textId="28AF3333" w:rsidR="003D39F6" w:rsidRPr="003D5C34" w:rsidRDefault="003D39F6" w:rsidP="00B15119">
      <w:pPr>
        <w:pStyle w:val="ListParagraph"/>
        <w:ind w:left="0"/>
        <w:rPr>
          <w:rFonts w:ascii="Arial" w:hAnsi="Arial" w:cs="Arial"/>
          <w:color w:val="7030A0"/>
        </w:rPr>
      </w:pPr>
      <w:r w:rsidRPr="003D5C34">
        <w:rPr>
          <w:rFonts w:ascii="Arial" w:hAnsi="Arial" w:cs="Arial"/>
          <w:i/>
          <w:iCs/>
          <w:color w:val="7030A0"/>
        </w:rPr>
        <w:t xml:space="preserve">Insert a brief explanation of the rationale for this determination, including the proposed mitigation method for each wetland, and ecological consideration such as expected lift in function, extent of </w:t>
      </w:r>
      <w:r w:rsidR="00327A62">
        <w:rPr>
          <w:rFonts w:ascii="Arial" w:hAnsi="Arial" w:cs="Arial"/>
          <w:i/>
          <w:iCs/>
          <w:color w:val="7030A0"/>
        </w:rPr>
        <w:t>R</w:t>
      </w:r>
      <w:r w:rsidRPr="003D5C34">
        <w:rPr>
          <w:rFonts w:ascii="Arial" w:hAnsi="Arial" w:cs="Arial"/>
          <w:i/>
          <w:iCs/>
          <w:color w:val="7030A0"/>
        </w:rPr>
        <w:t xml:space="preserve">estoration of ecological processes, likelihood of success, rarity of habitat types, etc. Include a table below to show the proposed ratio method, consistent with the IRT standards, and including rationale for proposed ratio when there is a range provided in the IRT standard ratios. </w:t>
      </w:r>
    </w:p>
    <w:p w14:paraId="12DCC6B3" w14:textId="744BE344" w:rsidR="003D39F6" w:rsidRDefault="003D39F6" w:rsidP="00B15119">
      <w:pPr>
        <w:pStyle w:val="ListParagraph"/>
        <w:ind w:left="0"/>
        <w:rPr>
          <w:rFonts w:ascii="Arial" w:hAnsi="Arial" w:cs="Arial"/>
        </w:rPr>
      </w:pPr>
    </w:p>
    <w:p w14:paraId="1E5AAC54" w14:textId="1828E9CD" w:rsidR="002E49BB" w:rsidRPr="004710D7" w:rsidRDefault="002E49BB" w:rsidP="00B15119">
      <w:pPr>
        <w:pStyle w:val="ListParagraph"/>
        <w:ind w:left="0"/>
        <w:rPr>
          <w:rFonts w:ascii="Arial" w:hAnsi="Arial" w:cs="Arial"/>
          <w:sz w:val="24"/>
          <w:szCs w:val="24"/>
        </w:rPr>
      </w:pPr>
      <w:r w:rsidRPr="004710D7">
        <w:rPr>
          <w:rFonts w:ascii="Arial" w:hAnsi="Arial" w:cs="Arial"/>
          <w:sz w:val="24"/>
          <w:szCs w:val="24"/>
        </w:rPr>
        <w:t xml:space="preserve">Table 2: </w:t>
      </w:r>
      <w:r w:rsidR="0029544A" w:rsidRPr="004710D7">
        <w:rPr>
          <w:rFonts w:ascii="Arial" w:hAnsi="Arial" w:cs="Arial"/>
          <w:sz w:val="24"/>
          <w:szCs w:val="24"/>
        </w:rPr>
        <w:t>Potential</w:t>
      </w:r>
      <w:r w:rsidRPr="004710D7">
        <w:rPr>
          <w:rFonts w:ascii="Arial" w:hAnsi="Arial" w:cs="Arial"/>
          <w:sz w:val="24"/>
          <w:szCs w:val="24"/>
        </w:rPr>
        <w:t xml:space="preserve"> Wetland Credit</w:t>
      </w:r>
      <w:r w:rsidR="00261175" w:rsidRPr="004710D7">
        <w:rPr>
          <w:rFonts w:ascii="Arial" w:hAnsi="Arial" w:cs="Arial"/>
          <w:sz w:val="24"/>
          <w:szCs w:val="24"/>
        </w:rPr>
        <w:t>s and</w:t>
      </w:r>
      <w:r w:rsidRPr="004710D7">
        <w:rPr>
          <w:rFonts w:ascii="Arial" w:hAnsi="Arial" w:cs="Arial"/>
          <w:sz w:val="24"/>
          <w:szCs w:val="24"/>
        </w:rPr>
        <w:t xml:space="preserve"> Ratios</w:t>
      </w:r>
    </w:p>
    <w:tbl>
      <w:tblPr>
        <w:tblStyle w:val="TableGrid"/>
        <w:tblW w:w="7910" w:type="dxa"/>
        <w:tblInd w:w="85" w:type="dxa"/>
        <w:tblLook w:val="04A0" w:firstRow="1" w:lastRow="0" w:firstColumn="1" w:lastColumn="0" w:noHBand="0" w:noVBand="1"/>
      </w:tblPr>
      <w:tblGrid>
        <w:gridCol w:w="1734"/>
        <w:gridCol w:w="1513"/>
        <w:gridCol w:w="1413"/>
        <w:gridCol w:w="852"/>
        <w:gridCol w:w="1215"/>
        <w:gridCol w:w="1183"/>
      </w:tblGrid>
      <w:tr w:rsidR="0029544A" w14:paraId="2C641C0F" w14:textId="63DBDA70" w:rsidTr="00B15119">
        <w:trPr>
          <w:trHeight w:val="1166"/>
        </w:trPr>
        <w:tc>
          <w:tcPr>
            <w:tcW w:w="1734" w:type="dxa"/>
            <w:shd w:val="clear" w:color="auto" w:fill="DEEAF6" w:themeFill="accent1" w:themeFillTint="33"/>
          </w:tcPr>
          <w:p w14:paraId="00D9116F" w14:textId="6E50FFD3" w:rsidR="008973F8" w:rsidRDefault="008973F8" w:rsidP="00F644AB">
            <w:pPr>
              <w:pStyle w:val="ListParagraph"/>
              <w:ind w:left="0"/>
              <w:rPr>
                <w:rFonts w:ascii="Arial" w:hAnsi="Arial" w:cs="Arial"/>
              </w:rPr>
            </w:pPr>
            <w:r>
              <w:rPr>
                <w:rFonts w:ascii="Arial" w:hAnsi="Arial" w:cs="Arial"/>
              </w:rPr>
              <w:t>Wetland Mitigation Activity</w:t>
            </w:r>
            <w:r w:rsidR="003D5C34">
              <w:rPr>
                <w:rFonts w:ascii="Arial" w:hAnsi="Arial" w:cs="Arial"/>
              </w:rPr>
              <w:t xml:space="preserve"> (</w:t>
            </w:r>
            <w:r w:rsidR="00A43CB7">
              <w:rPr>
                <w:rFonts w:ascii="Arial" w:hAnsi="Arial" w:cs="Arial"/>
              </w:rPr>
              <w:t xml:space="preserve">Establishment, </w:t>
            </w:r>
            <w:r w:rsidR="00327A62">
              <w:rPr>
                <w:rFonts w:ascii="Arial" w:hAnsi="Arial" w:cs="Arial"/>
              </w:rPr>
              <w:t>R</w:t>
            </w:r>
            <w:r w:rsidR="003D5C34">
              <w:rPr>
                <w:rFonts w:ascii="Arial" w:hAnsi="Arial" w:cs="Arial"/>
              </w:rPr>
              <w:t xml:space="preserve">e-establishment, </w:t>
            </w:r>
            <w:r w:rsidR="00327A62">
              <w:rPr>
                <w:rFonts w:ascii="Arial" w:hAnsi="Arial" w:cs="Arial"/>
              </w:rPr>
              <w:t>R</w:t>
            </w:r>
            <w:r w:rsidR="003D5C34">
              <w:rPr>
                <w:rFonts w:ascii="Arial" w:hAnsi="Arial" w:cs="Arial"/>
              </w:rPr>
              <w:t xml:space="preserve">ehabilitation, </w:t>
            </w:r>
            <w:r w:rsidR="00327A62">
              <w:rPr>
                <w:rFonts w:ascii="Arial" w:hAnsi="Arial" w:cs="Arial"/>
              </w:rPr>
              <w:t>E</w:t>
            </w:r>
            <w:r w:rsidR="003D5C34">
              <w:rPr>
                <w:rFonts w:ascii="Arial" w:hAnsi="Arial" w:cs="Arial"/>
              </w:rPr>
              <w:t xml:space="preserve">nhancement, </w:t>
            </w:r>
            <w:r w:rsidR="00327A62">
              <w:rPr>
                <w:rFonts w:ascii="Arial" w:hAnsi="Arial" w:cs="Arial"/>
              </w:rPr>
              <w:t>P</w:t>
            </w:r>
            <w:r w:rsidR="003D5C34">
              <w:rPr>
                <w:rFonts w:ascii="Arial" w:hAnsi="Arial" w:cs="Arial"/>
              </w:rPr>
              <w:t xml:space="preserve">reservation, </w:t>
            </w:r>
            <w:r w:rsidR="00F14507">
              <w:rPr>
                <w:rFonts w:ascii="Arial" w:hAnsi="Arial" w:cs="Arial"/>
              </w:rPr>
              <w:t>B</w:t>
            </w:r>
            <w:r w:rsidR="003D5C34">
              <w:rPr>
                <w:rFonts w:ascii="Arial" w:hAnsi="Arial" w:cs="Arial"/>
              </w:rPr>
              <w:t>uffer)</w:t>
            </w:r>
          </w:p>
        </w:tc>
        <w:tc>
          <w:tcPr>
            <w:tcW w:w="1513" w:type="dxa"/>
            <w:shd w:val="clear" w:color="auto" w:fill="DEEAF6" w:themeFill="accent1" w:themeFillTint="33"/>
          </w:tcPr>
          <w:p w14:paraId="1B65B18F" w14:textId="61A00C63" w:rsidR="008973F8" w:rsidRDefault="004613C9" w:rsidP="00F644AB">
            <w:pPr>
              <w:pStyle w:val="ListParagraph"/>
              <w:ind w:left="0"/>
              <w:rPr>
                <w:rFonts w:ascii="Arial" w:hAnsi="Arial" w:cs="Arial"/>
              </w:rPr>
            </w:pPr>
            <w:r>
              <w:rPr>
                <w:rFonts w:ascii="Arial" w:hAnsi="Arial" w:cs="Arial"/>
              </w:rPr>
              <w:t xml:space="preserve">Classification of Wetland Resources </w:t>
            </w:r>
          </w:p>
        </w:tc>
        <w:tc>
          <w:tcPr>
            <w:tcW w:w="1413" w:type="dxa"/>
            <w:shd w:val="clear" w:color="auto" w:fill="DEEAF6" w:themeFill="accent1" w:themeFillTint="33"/>
          </w:tcPr>
          <w:p w14:paraId="227E880C" w14:textId="0BF399F3" w:rsidR="008973F8" w:rsidRDefault="008973F8" w:rsidP="00F644AB">
            <w:pPr>
              <w:pStyle w:val="ListParagraph"/>
              <w:ind w:left="0"/>
              <w:rPr>
                <w:rFonts w:ascii="Arial" w:hAnsi="Arial" w:cs="Arial"/>
              </w:rPr>
            </w:pPr>
            <w:r>
              <w:rPr>
                <w:rFonts w:ascii="Arial" w:hAnsi="Arial" w:cs="Arial"/>
              </w:rPr>
              <w:t>Existing Wetland Area (acres)</w:t>
            </w:r>
          </w:p>
        </w:tc>
        <w:tc>
          <w:tcPr>
            <w:tcW w:w="852" w:type="dxa"/>
            <w:shd w:val="clear" w:color="auto" w:fill="DEEAF6" w:themeFill="accent1" w:themeFillTint="33"/>
          </w:tcPr>
          <w:p w14:paraId="630B47F8" w14:textId="46742C29" w:rsidR="008973F8" w:rsidRDefault="008973F8" w:rsidP="00F644AB">
            <w:pPr>
              <w:pStyle w:val="ListParagraph"/>
              <w:ind w:left="0"/>
              <w:rPr>
                <w:rFonts w:ascii="Arial" w:hAnsi="Arial" w:cs="Arial"/>
              </w:rPr>
            </w:pPr>
            <w:r>
              <w:rPr>
                <w:rFonts w:ascii="Arial" w:hAnsi="Arial" w:cs="Arial"/>
              </w:rPr>
              <w:t>Ratio</w:t>
            </w:r>
          </w:p>
        </w:tc>
        <w:tc>
          <w:tcPr>
            <w:tcW w:w="1215" w:type="dxa"/>
            <w:shd w:val="clear" w:color="auto" w:fill="DEEAF6" w:themeFill="accent1" w:themeFillTint="33"/>
          </w:tcPr>
          <w:p w14:paraId="10EE98AF" w14:textId="628AC72A" w:rsidR="008973F8" w:rsidRDefault="008973F8" w:rsidP="00F644AB">
            <w:pPr>
              <w:pStyle w:val="ListParagraph"/>
              <w:ind w:left="0"/>
              <w:rPr>
                <w:rFonts w:ascii="Arial" w:hAnsi="Arial" w:cs="Arial"/>
              </w:rPr>
            </w:pPr>
            <w:r>
              <w:rPr>
                <w:rFonts w:ascii="Arial" w:hAnsi="Arial" w:cs="Arial"/>
              </w:rPr>
              <w:t>Rationale for Proposed Ratio</w:t>
            </w:r>
          </w:p>
        </w:tc>
        <w:tc>
          <w:tcPr>
            <w:tcW w:w="1183" w:type="dxa"/>
            <w:shd w:val="clear" w:color="auto" w:fill="DEEAF6" w:themeFill="accent1" w:themeFillTint="33"/>
          </w:tcPr>
          <w:p w14:paraId="0457DB20" w14:textId="1AC6857D" w:rsidR="008973F8" w:rsidRDefault="0029544A" w:rsidP="00F644AB">
            <w:pPr>
              <w:pStyle w:val="ListParagraph"/>
              <w:ind w:left="0"/>
              <w:rPr>
                <w:rFonts w:ascii="Arial" w:hAnsi="Arial" w:cs="Arial"/>
              </w:rPr>
            </w:pPr>
            <w:r>
              <w:rPr>
                <w:rFonts w:ascii="Arial" w:hAnsi="Arial" w:cs="Arial"/>
              </w:rPr>
              <w:t>Potential</w:t>
            </w:r>
            <w:r w:rsidR="008973F8">
              <w:rPr>
                <w:rFonts w:ascii="Arial" w:hAnsi="Arial" w:cs="Arial"/>
              </w:rPr>
              <w:t xml:space="preserve"> Wetland Credit</w:t>
            </w:r>
            <w:r w:rsidR="003D5C34">
              <w:rPr>
                <w:rFonts w:ascii="Arial" w:hAnsi="Arial" w:cs="Arial"/>
              </w:rPr>
              <w:t>s</w:t>
            </w:r>
            <w:r w:rsidR="0009518E">
              <w:rPr>
                <w:rFonts w:ascii="Arial" w:hAnsi="Arial" w:cs="Arial"/>
              </w:rPr>
              <w:t xml:space="preserve"> (acre-credits)</w:t>
            </w:r>
          </w:p>
        </w:tc>
      </w:tr>
      <w:tr w:rsidR="0029544A" w14:paraId="476F214D" w14:textId="397E0556" w:rsidTr="00B15119">
        <w:trPr>
          <w:trHeight w:val="1201"/>
        </w:trPr>
        <w:tc>
          <w:tcPr>
            <w:tcW w:w="1734" w:type="dxa"/>
          </w:tcPr>
          <w:p w14:paraId="1C36B6DB" w14:textId="3F6E90C3" w:rsidR="008973F8" w:rsidRDefault="008973F8" w:rsidP="00F644AB">
            <w:pPr>
              <w:pStyle w:val="ListParagraph"/>
              <w:ind w:left="0"/>
              <w:rPr>
                <w:rFonts w:ascii="Arial" w:hAnsi="Arial" w:cs="Arial"/>
              </w:rPr>
            </w:pPr>
          </w:p>
        </w:tc>
        <w:tc>
          <w:tcPr>
            <w:tcW w:w="1513" w:type="dxa"/>
          </w:tcPr>
          <w:p w14:paraId="2C3EC529" w14:textId="77777777" w:rsidR="008973F8" w:rsidRDefault="008973F8" w:rsidP="00F644AB">
            <w:pPr>
              <w:pStyle w:val="ListParagraph"/>
              <w:ind w:left="0"/>
              <w:rPr>
                <w:rFonts w:ascii="Arial" w:hAnsi="Arial" w:cs="Arial"/>
              </w:rPr>
            </w:pPr>
          </w:p>
        </w:tc>
        <w:tc>
          <w:tcPr>
            <w:tcW w:w="1413" w:type="dxa"/>
          </w:tcPr>
          <w:p w14:paraId="7A11BA2F" w14:textId="275969DB" w:rsidR="008973F8" w:rsidRDefault="008973F8" w:rsidP="00F644AB">
            <w:pPr>
              <w:pStyle w:val="ListParagraph"/>
              <w:ind w:left="0"/>
              <w:rPr>
                <w:rFonts w:ascii="Arial" w:hAnsi="Arial" w:cs="Arial"/>
              </w:rPr>
            </w:pPr>
          </w:p>
        </w:tc>
        <w:tc>
          <w:tcPr>
            <w:tcW w:w="852" w:type="dxa"/>
          </w:tcPr>
          <w:p w14:paraId="7A8647CF" w14:textId="77777777" w:rsidR="008973F8" w:rsidRDefault="008973F8" w:rsidP="00F644AB">
            <w:pPr>
              <w:pStyle w:val="ListParagraph"/>
              <w:ind w:left="0"/>
              <w:rPr>
                <w:rFonts w:ascii="Arial" w:hAnsi="Arial" w:cs="Arial"/>
              </w:rPr>
            </w:pPr>
          </w:p>
        </w:tc>
        <w:tc>
          <w:tcPr>
            <w:tcW w:w="1215" w:type="dxa"/>
          </w:tcPr>
          <w:p w14:paraId="1EC0043C" w14:textId="77777777" w:rsidR="008973F8" w:rsidRDefault="008973F8" w:rsidP="00F644AB">
            <w:pPr>
              <w:pStyle w:val="ListParagraph"/>
              <w:ind w:left="0"/>
              <w:rPr>
                <w:rFonts w:ascii="Arial" w:hAnsi="Arial" w:cs="Arial"/>
              </w:rPr>
            </w:pPr>
          </w:p>
        </w:tc>
        <w:tc>
          <w:tcPr>
            <w:tcW w:w="1183" w:type="dxa"/>
          </w:tcPr>
          <w:p w14:paraId="329F7C40" w14:textId="77777777" w:rsidR="008973F8" w:rsidRDefault="008973F8" w:rsidP="00F644AB">
            <w:pPr>
              <w:pStyle w:val="ListParagraph"/>
              <w:ind w:left="0"/>
              <w:rPr>
                <w:rFonts w:ascii="Arial" w:hAnsi="Arial" w:cs="Arial"/>
              </w:rPr>
            </w:pPr>
          </w:p>
        </w:tc>
      </w:tr>
      <w:tr w:rsidR="0029544A" w14:paraId="6B389A97" w14:textId="2B6E6C15" w:rsidTr="00B15119">
        <w:trPr>
          <w:trHeight w:val="563"/>
        </w:trPr>
        <w:tc>
          <w:tcPr>
            <w:tcW w:w="1734" w:type="dxa"/>
          </w:tcPr>
          <w:p w14:paraId="1EFDCD1B" w14:textId="0FB469CD" w:rsidR="008973F8" w:rsidRDefault="008973F8" w:rsidP="00F644AB">
            <w:pPr>
              <w:pStyle w:val="ListParagraph"/>
              <w:ind w:left="0"/>
              <w:rPr>
                <w:rFonts w:ascii="Arial" w:hAnsi="Arial" w:cs="Arial"/>
              </w:rPr>
            </w:pPr>
          </w:p>
        </w:tc>
        <w:tc>
          <w:tcPr>
            <w:tcW w:w="1513" w:type="dxa"/>
          </w:tcPr>
          <w:p w14:paraId="4FD96F5C" w14:textId="77777777" w:rsidR="008973F8" w:rsidRDefault="008973F8" w:rsidP="00F644AB">
            <w:pPr>
              <w:pStyle w:val="ListParagraph"/>
              <w:ind w:left="0"/>
              <w:rPr>
                <w:rFonts w:ascii="Arial" w:hAnsi="Arial" w:cs="Arial"/>
              </w:rPr>
            </w:pPr>
          </w:p>
        </w:tc>
        <w:tc>
          <w:tcPr>
            <w:tcW w:w="1413" w:type="dxa"/>
          </w:tcPr>
          <w:p w14:paraId="09B23764" w14:textId="7F1E7E1F" w:rsidR="008973F8" w:rsidRDefault="008973F8" w:rsidP="00F644AB">
            <w:pPr>
              <w:pStyle w:val="ListParagraph"/>
              <w:ind w:left="0"/>
              <w:rPr>
                <w:rFonts w:ascii="Arial" w:hAnsi="Arial" w:cs="Arial"/>
              </w:rPr>
            </w:pPr>
          </w:p>
        </w:tc>
        <w:tc>
          <w:tcPr>
            <w:tcW w:w="852" w:type="dxa"/>
          </w:tcPr>
          <w:p w14:paraId="52716893" w14:textId="77777777" w:rsidR="008973F8" w:rsidRDefault="008973F8" w:rsidP="00F644AB">
            <w:pPr>
              <w:pStyle w:val="ListParagraph"/>
              <w:ind w:left="0"/>
              <w:rPr>
                <w:rFonts w:ascii="Arial" w:hAnsi="Arial" w:cs="Arial"/>
              </w:rPr>
            </w:pPr>
          </w:p>
        </w:tc>
        <w:tc>
          <w:tcPr>
            <w:tcW w:w="1215" w:type="dxa"/>
          </w:tcPr>
          <w:p w14:paraId="467AAC81" w14:textId="77777777" w:rsidR="008973F8" w:rsidRDefault="008973F8" w:rsidP="00F644AB">
            <w:pPr>
              <w:pStyle w:val="ListParagraph"/>
              <w:ind w:left="0"/>
              <w:rPr>
                <w:rFonts w:ascii="Arial" w:hAnsi="Arial" w:cs="Arial"/>
              </w:rPr>
            </w:pPr>
          </w:p>
        </w:tc>
        <w:tc>
          <w:tcPr>
            <w:tcW w:w="1183" w:type="dxa"/>
          </w:tcPr>
          <w:p w14:paraId="46352A62" w14:textId="77777777" w:rsidR="008973F8" w:rsidRDefault="008973F8" w:rsidP="00F644AB">
            <w:pPr>
              <w:pStyle w:val="ListParagraph"/>
              <w:ind w:left="0"/>
              <w:rPr>
                <w:rFonts w:ascii="Arial" w:hAnsi="Arial" w:cs="Arial"/>
              </w:rPr>
            </w:pPr>
          </w:p>
        </w:tc>
      </w:tr>
      <w:tr w:rsidR="0029544A" w14:paraId="40DDB52D" w14:textId="00A7D9C2" w:rsidTr="00B15119">
        <w:trPr>
          <w:trHeight w:val="600"/>
        </w:trPr>
        <w:tc>
          <w:tcPr>
            <w:tcW w:w="1734" w:type="dxa"/>
          </w:tcPr>
          <w:p w14:paraId="16E6AA4C" w14:textId="174B929A" w:rsidR="008973F8" w:rsidRDefault="008973F8" w:rsidP="00F644AB">
            <w:pPr>
              <w:pStyle w:val="ListParagraph"/>
              <w:ind w:left="0"/>
              <w:rPr>
                <w:rFonts w:ascii="Arial" w:hAnsi="Arial" w:cs="Arial"/>
              </w:rPr>
            </w:pPr>
          </w:p>
        </w:tc>
        <w:tc>
          <w:tcPr>
            <w:tcW w:w="1513" w:type="dxa"/>
          </w:tcPr>
          <w:p w14:paraId="72FA2A7D" w14:textId="77777777" w:rsidR="008973F8" w:rsidRDefault="008973F8" w:rsidP="00F644AB">
            <w:pPr>
              <w:pStyle w:val="ListParagraph"/>
              <w:ind w:left="0"/>
              <w:rPr>
                <w:rFonts w:ascii="Arial" w:hAnsi="Arial" w:cs="Arial"/>
              </w:rPr>
            </w:pPr>
          </w:p>
        </w:tc>
        <w:tc>
          <w:tcPr>
            <w:tcW w:w="1413" w:type="dxa"/>
          </w:tcPr>
          <w:p w14:paraId="2A1FD7AA" w14:textId="6391FF40" w:rsidR="008973F8" w:rsidRDefault="008973F8" w:rsidP="00F644AB">
            <w:pPr>
              <w:pStyle w:val="ListParagraph"/>
              <w:ind w:left="0"/>
              <w:rPr>
                <w:rFonts w:ascii="Arial" w:hAnsi="Arial" w:cs="Arial"/>
              </w:rPr>
            </w:pPr>
          </w:p>
        </w:tc>
        <w:tc>
          <w:tcPr>
            <w:tcW w:w="852" w:type="dxa"/>
          </w:tcPr>
          <w:p w14:paraId="31DD96FB" w14:textId="77777777" w:rsidR="008973F8" w:rsidRDefault="008973F8" w:rsidP="00F644AB">
            <w:pPr>
              <w:pStyle w:val="ListParagraph"/>
              <w:ind w:left="0"/>
              <w:rPr>
                <w:rFonts w:ascii="Arial" w:hAnsi="Arial" w:cs="Arial"/>
              </w:rPr>
            </w:pPr>
          </w:p>
        </w:tc>
        <w:tc>
          <w:tcPr>
            <w:tcW w:w="1215" w:type="dxa"/>
          </w:tcPr>
          <w:p w14:paraId="224B613A" w14:textId="77777777" w:rsidR="008973F8" w:rsidRDefault="008973F8" w:rsidP="00F644AB">
            <w:pPr>
              <w:pStyle w:val="ListParagraph"/>
              <w:ind w:left="0"/>
              <w:rPr>
                <w:rFonts w:ascii="Arial" w:hAnsi="Arial" w:cs="Arial"/>
              </w:rPr>
            </w:pPr>
          </w:p>
        </w:tc>
        <w:tc>
          <w:tcPr>
            <w:tcW w:w="1183" w:type="dxa"/>
          </w:tcPr>
          <w:p w14:paraId="42598706" w14:textId="77777777" w:rsidR="008973F8" w:rsidRDefault="008973F8" w:rsidP="00F644AB">
            <w:pPr>
              <w:pStyle w:val="ListParagraph"/>
              <w:ind w:left="0"/>
              <w:rPr>
                <w:rFonts w:ascii="Arial" w:hAnsi="Arial" w:cs="Arial"/>
              </w:rPr>
            </w:pPr>
          </w:p>
        </w:tc>
      </w:tr>
      <w:tr w:rsidR="0029544A" w14:paraId="14FEC943" w14:textId="7F9DB6B6" w:rsidTr="00B15119">
        <w:trPr>
          <w:trHeight w:val="600"/>
        </w:trPr>
        <w:tc>
          <w:tcPr>
            <w:tcW w:w="1734" w:type="dxa"/>
          </w:tcPr>
          <w:p w14:paraId="501C0F83" w14:textId="4943C91B" w:rsidR="008973F8" w:rsidRDefault="008973F8" w:rsidP="00F644AB">
            <w:pPr>
              <w:pStyle w:val="ListParagraph"/>
              <w:ind w:left="0"/>
              <w:rPr>
                <w:rFonts w:ascii="Arial" w:hAnsi="Arial" w:cs="Arial"/>
              </w:rPr>
            </w:pPr>
          </w:p>
        </w:tc>
        <w:tc>
          <w:tcPr>
            <w:tcW w:w="1513" w:type="dxa"/>
          </w:tcPr>
          <w:p w14:paraId="7969FB50" w14:textId="77777777" w:rsidR="008973F8" w:rsidRDefault="008973F8" w:rsidP="00F644AB">
            <w:pPr>
              <w:pStyle w:val="ListParagraph"/>
              <w:ind w:left="0"/>
              <w:rPr>
                <w:rFonts w:ascii="Arial" w:hAnsi="Arial" w:cs="Arial"/>
              </w:rPr>
            </w:pPr>
          </w:p>
        </w:tc>
        <w:tc>
          <w:tcPr>
            <w:tcW w:w="1413" w:type="dxa"/>
          </w:tcPr>
          <w:p w14:paraId="5F8BFC4A" w14:textId="023D015D" w:rsidR="008973F8" w:rsidRDefault="008973F8" w:rsidP="00F644AB">
            <w:pPr>
              <w:pStyle w:val="ListParagraph"/>
              <w:ind w:left="0"/>
              <w:rPr>
                <w:rFonts w:ascii="Arial" w:hAnsi="Arial" w:cs="Arial"/>
              </w:rPr>
            </w:pPr>
          </w:p>
        </w:tc>
        <w:tc>
          <w:tcPr>
            <w:tcW w:w="852" w:type="dxa"/>
          </w:tcPr>
          <w:p w14:paraId="185A8BB6" w14:textId="77777777" w:rsidR="008973F8" w:rsidRDefault="008973F8" w:rsidP="00F644AB">
            <w:pPr>
              <w:pStyle w:val="ListParagraph"/>
              <w:ind w:left="0"/>
              <w:rPr>
                <w:rFonts w:ascii="Arial" w:hAnsi="Arial" w:cs="Arial"/>
              </w:rPr>
            </w:pPr>
          </w:p>
        </w:tc>
        <w:tc>
          <w:tcPr>
            <w:tcW w:w="1215" w:type="dxa"/>
          </w:tcPr>
          <w:p w14:paraId="64AE7D03" w14:textId="77777777" w:rsidR="008973F8" w:rsidRDefault="008973F8" w:rsidP="00F644AB">
            <w:pPr>
              <w:pStyle w:val="ListParagraph"/>
              <w:ind w:left="0"/>
              <w:rPr>
                <w:rFonts w:ascii="Arial" w:hAnsi="Arial" w:cs="Arial"/>
              </w:rPr>
            </w:pPr>
          </w:p>
        </w:tc>
        <w:tc>
          <w:tcPr>
            <w:tcW w:w="1183" w:type="dxa"/>
          </w:tcPr>
          <w:p w14:paraId="60775EFF" w14:textId="77777777" w:rsidR="008973F8" w:rsidRDefault="008973F8" w:rsidP="00F644AB">
            <w:pPr>
              <w:pStyle w:val="ListParagraph"/>
              <w:ind w:left="0"/>
              <w:rPr>
                <w:rFonts w:ascii="Arial" w:hAnsi="Arial" w:cs="Arial"/>
              </w:rPr>
            </w:pPr>
          </w:p>
        </w:tc>
      </w:tr>
      <w:tr w:rsidR="0029544A" w14:paraId="11F1C823" w14:textId="77777777" w:rsidTr="00B15119">
        <w:trPr>
          <w:trHeight w:val="600"/>
        </w:trPr>
        <w:tc>
          <w:tcPr>
            <w:tcW w:w="1734" w:type="dxa"/>
          </w:tcPr>
          <w:p w14:paraId="6CEB1378" w14:textId="4886DC43" w:rsidR="00555D4D" w:rsidRDefault="00555D4D" w:rsidP="00F644AB">
            <w:pPr>
              <w:pStyle w:val="ListParagraph"/>
              <w:ind w:left="0"/>
              <w:rPr>
                <w:rFonts w:ascii="Arial" w:hAnsi="Arial" w:cs="Arial"/>
              </w:rPr>
            </w:pPr>
          </w:p>
        </w:tc>
        <w:tc>
          <w:tcPr>
            <w:tcW w:w="1513" w:type="dxa"/>
          </w:tcPr>
          <w:p w14:paraId="1156D3AA" w14:textId="77777777" w:rsidR="00555D4D" w:rsidRDefault="00555D4D" w:rsidP="00F644AB">
            <w:pPr>
              <w:pStyle w:val="ListParagraph"/>
              <w:ind w:left="0"/>
              <w:rPr>
                <w:rFonts w:ascii="Arial" w:hAnsi="Arial" w:cs="Arial"/>
              </w:rPr>
            </w:pPr>
          </w:p>
        </w:tc>
        <w:tc>
          <w:tcPr>
            <w:tcW w:w="1413" w:type="dxa"/>
          </w:tcPr>
          <w:p w14:paraId="4B02D7FB" w14:textId="77777777" w:rsidR="00555D4D" w:rsidRDefault="00555D4D" w:rsidP="00F644AB">
            <w:pPr>
              <w:pStyle w:val="ListParagraph"/>
              <w:ind w:left="0"/>
              <w:rPr>
                <w:rFonts w:ascii="Arial" w:hAnsi="Arial" w:cs="Arial"/>
              </w:rPr>
            </w:pPr>
          </w:p>
        </w:tc>
        <w:tc>
          <w:tcPr>
            <w:tcW w:w="852" w:type="dxa"/>
          </w:tcPr>
          <w:p w14:paraId="47248D01" w14:textId="77777777" w:rsidR="00555D4D" w:rsidRDefault="00555D4D" w:rsidP="00F644AB">
            <w:pPr>
              <w:pStyle w:val="ListParagraph"/>
              <w:ind w:left="0"/>
              <w:rPr>
                <w:rFonts w:ascii="Arial" w:hAnsi="Arial" w:cs="Arial"/>
              </w:rPr>
            </w:pPr>
          </w:p>
        </w:tc>
        <w:tc>
          <w:tcPr>
            <w:tcW w:w="1215" w:type="dxa"/>
          </w:tcPr>
          <w:p w14:paraId="60422A84" w14:textId="77777777" w:rsidR="00555D4D" w:rsidRDefault="00555D4D" w:rsidP="00F644AB">
            <w:pPr>
              <w:pStyle w:val="ListParagraph"/>
              <w:ind w:left="0"/>
              <w:rPr>
                <w:rFonts w:ascii="Arial" w:hAnsi="Arial" w:cs="Arial"/>
              </w:rPr>
            </w:pPr>
          </w:p>
        </w:tc>
        <w:tc>
          <w:tcPr>
            <w:tcW w:w="1183" w:type="dxa"/>
          </w:tcPr>
          <w:p w14:paraId="6565EAE9" w14:textId="77777777" w:rsidR="00555D4D" w:rsidRDefault="00555D4D" w:rsidP="00F644AB">
            <w:pPr>
              <w:pStyle w:val="ListParagraph"/>
              <w:ind w:left="0"/>
              <w:rPr>
                <w:rFonts w:ascii="Arial" w:hAnsi="Arial" w:cs="Arial"/>
              </w:rPr>
            </w:pPr>
          </w:p>
        </w:tc>
      </w:tr>
      <w:tr w:rsidR="0029544A" w14:paraId="7A3734D5" w14:textId="77777777" w:rsidTr="00B15119">
        <w:trPr>
          <w:trHeight w:val="600"/>
        </w:trPr>
        <w:tc>
          <w:tcPr>
            <w:tcW w:w="1734" w:type="dxa"/>
          </w:tcPr>
          <w:p w14:paraId="2C3F1083" w14:textId="347346E0" w:rsidR="00555D4D" w:rsidRDefault="003179B5" w:rsidP="00F644AB">
            <w:pPr>
              <w:pStyle w:val="ListParagraph"/>
              <w:ind w:left="0"/>
              <w:rPr>
                <w:rFonts w:ascii="Arial" w:hAnsi="Arial" w:cs="Arial"/>
              </w:rPr>
            </w:pPr>
            <w:r>
              <w:rPr>
                <w:rFonts w:ascii="Arial" w:hAnsi="Arial" w:cs="Arial"/>
              </w:rPr>
              <w:lastRenderedPageBreak/>
              <w:t>Conservation Easement (</w:t>
            </w:r>
            <w:r w:rsidR="00A43CB7">
              <w:rPr>
                <w:rFonts w:ascii="Arial" w:hAnsi="Arial" w:cs="Arial"/>
              </w:rPr>
              <w:t>0</w:t>
            </w:r>
            <w:r>
              <w:rPr>
                <w:rFonts w:ascii="Arial" w:hAnsi="Arial" w:cs="Arial"/>
              </w:rPr>
              <w:t>-5%)*</w:t>
            </w:r>
          </w:p>
        </w:tc>
        <w:tc>
          <w:tcPr>
            <w:tcW w:w="1513" w:type="dxa"/>
          </w:tcPr>
          <w:p w14:paraId="0A694909" w14:textId="77777777" w:rsidR="00555D4D" w:rsidRDefault="00555D4D" w:rsidP="00F644AB">
            <w:pPr>
              <w:pStyle w:val="ListParagraph"/>
              <w:ind w:left="0"/>
              <w:rPr>
                <w:rFonts w:ascii="Arial" w:hAnsi="Arial" w:cs="Arial"/>
              </w:rPr>
            </w:pPr>
          </w:p>
        </w:tc>
        <w:tc>
          <w:tcPr>
            <w:tcW w:w="1413" w:type="dxa"/>
          </w:tcPr>
          <w:p w14:paraId="042390C6" w14:textId="77777777" w:rsidR="00555D4D" w:rsidRDefault="00555D4D" w:rsidP="00F644AB">
            <w:pPr>
              <w:pStyle w:val="ListParagraph"/>
              <w:ind w:left="0"/>
              <w:rPr>
                <w:rFonts w:ascii="Arial" w:hAnsi="Arial" w:cs="Arial"/>
              </w:rPr>
            </w:pPr>
          </w:p>
        </w:tc>
        <w:tc>
          <w:tcPr>
            <w:tcW w:w="852" w:type="dxa"/>
          </w:tcPr>
          <w:p w14:paraId="6375BFBD" w14:textId="77777777" w:rsidR="00555D4D" w:rsidRDefault="00555D4D" w:rsidP="00F644AB">
            <w:pPr>
              <w:pStyle w:val="ListParagraph"/>
              <w:ind w:left="0"/>
              <w:rPr>
                <w:rFonts w:ascii="Arial" w:hAnsi="Arial" w:cs="Arial"/>
              </w:rPr>
            </w:pPr>
          </w:p>
        </w:tc>
        <w:tc>
          <w:tcPr>
            <w:tcW w:w="1215" w:type="dxa"/>
          </w:tcPr>
          <w:p w14:paraId="37499E43" w14:textId="77777777" w:rsidR="00555D4D" w:rsidRDefault="00555D4D" w:rsidP="00F644AB">
            <w:pPr>
              <w:pStyle w:val="ListParagraph"/>
              <w:ind w:left="0"/>
              <w:rPr>
                <w:rFonts w:ascii="Arial" w:hAnsi="Arial" w:cs="Arial"/>
              </w:rPr>
            </w:pPr>
          </w:p>
        </w:tc>
        <w:tc>
          <w:tcPr>
            <w:tcW w:w="1183" w:type="dxa"/>
          </w:tcPr>
          <w:p w14:paraId="1E4939B2" w14:textId="77777777" w:rsidR="00555D4D" w:rsidRDefault="00555D4D" w:rsidP="00F644AB">
            <w:pPr>
              <w:pStyle w:val="ListParagraph"/>
              <w:ind w:left="0"/>
              <w:rPr>
                <w:rFonts w:ascii="Arial" w:hAnsi="Arial" w:cs="Arial"/>
              </w:rPr>
            </w:pPr>
          </w:p>
        </w:tc>
      </w:tr>
      <w:tr w:rsidR="0029544A" w14:paraId="748F9C9A" w14:textId="77777777" w:rsidTr="00B15119">
        <w:trPr>
          <w:trHeight w:val="600"/>
        </w:trPr>
        <w:tc>
          <w:tcPr>
            <w:tcW w:w="3247" w:type="dxa"/>
            <w:gridSpan w:val="2"/>
          </w:tcPr>
          <w:p w14:paraId="76424214" w14:textId="4D096AC2" w:rsidR="00D94A0E" w:rsidRDefault="00D94A0E" w:rsidP="00F644AB">
            <w:pPr>
              <w:pStyle w:val="ListParagraph"/>
              <w:ind w:left="0"/>
              <w:rPr>
                <w:rFonts w:ascii="Arial" w:hAnsi="Arial" w:cs="Arial"/>
              </w:rPr>
            </w:pPr>
            <w:r>
              <w:rPr>
                <w:rFonts w:ascii="Arial" w:hAnsi="Arial" w:cs="Arial"/>
              </w:rPr>
              <w:t>TOTAL WETLAND CREDIT SUM</w:t>
            </w:r>
          </w:p>
        </w:tc>
        <w:tc>
          <w:tcPr>
            <w:tcW w:w="1413" w:type="dxa"/>
          </w:tcPr>
          <w:p w14:paraId="66EDDD98" w14:textId="77777777" w:rsidR="00D94A0E" w:rsidRDefault="00D94A0E" w:rsidP="00F644AB">
            <w:pPr>
              <w:pStyle w:val="ListParagraph"/>
              <w:ind w:left="0"/>
              <w:rPr>
                <w:rFonts w:ascii="Arial" w:hAnsi="Arial" w:cs="Arial"/>
              </w:rPr>
            </w:pPr>
          </w:p>
        </w:tc>
        <w:tc>
          <w:tcPr>
            <w:tcW w:w="852" w:type="dxa"/>
          </w:tcPr>
          <w:p w14:paraId="4E5AF273" w14:textId="77777777" w:rsidR="00D94A0E" w:rsidRDefault="00D94A0E" w:rsidP="00F644AB">
            <w:pPr>
              <w:pStyle w:val="ListParagraph"/>
              <w:ind w:left="0"/>
              <w:rPr>
                <w:rFonts w:ascii="Arial" w:hAnsi="Arial" w:cs="Arial"/>
              </w:rPr>
            </w:pPr>
          </w:p>
        </w:tc>
        <w:tc>
          <w:tcPr>
            <w:tcW w:w="1215" w:type="dxa"/>
          </w:tcPr>
          <w:p w14:paraId="121404A4" w14:textId="77777777" w:rsidR="00D94A0E" w:rsidRDefault="00D94A0E" w:rsidP="00F644AB">
            <w:pPr>
              <w:pStyle w:val="ListParagraph"/>
              <w:ind w:left="0"/>
              <w:rPr>
                <w:rFonts w:ascii="Arial" w:hAnsi="Arial" w:cs="Arial"/>
              </w:rPr>
            </w:pPr>
          </w:p>
        </w:tc>
        <w:tc>
          <w:tcPr>
            <w:tcW w:w="1183" w:type="dxa"/>
          </w:tcPr>
          <w:p w14:paraId="2502B968" w14:textId="77777777" w:rsidR="00D94A0E" w:rsidRDefault="00D94A0E" w:rsidP="00F644AB">
            <w:pPr>
              <w:pStyle w:val="ListParagraph"/>
              <w:ind w:left="0"/>
              <w:rPr>
                <w:rFonts w:ascii="Arial" w:hAnsi="Arial" w:cs="Arial"/>
              </w:rPr>
            </w:pPr>
          </w:p>
        </w:tc>
      </w:tr>
    </w:tbl>
    <w:p w14:paraId="3072A3D6" w14:textId="77777777" w:rsidR="00B15119" w:rsidRDefault="00B15119" w:rsidP="00B15119">
      <w:pPr>
        <w:pStyle w:val="ListParagraph"/>
        <w:ind w:left="0"/>
        <w:rPr>
          <w:rFonts w:ascii="Arial" w:hAnsi="Arial" w:cs="Arial"/>
        </w:rPr>
      </w:pPr>
    </w:p>
    <w:p w14:paraId="5FB135D7" w14:textId="7F76F56E" w:rsidR="003D39F6" w:rsidRDefault="003179B5" w:rsidP="00B15119">
      <w:pPr>
        <w:pStyle w:val="ListParagraph"/>
        <w:ind w:left="0"/>
        <w:rPr>
          <w:rFonts w:ascii="Arial" w:hAnsi="Arial" w:cs="Arial"/>
        </w:rPr>
      </w:pPr>
      <w:r>
        <w:rPr>
          <w:rFonts w:ascii="Arial" w:hAnsi="Arial" w:cs="Arial"/>
        </w:rPr>
        <w:t xml:space="preserve">*Note: Range for the proposed </w:t>
      </w:r>
      <w:r w:rsidR="00B12D8B">
        <w:rPr>
          <w:rFonts w:ascii="Arial" w:hAnsi="Arial" w:cs="Arial"/>
        </w:rPr>
        <w:t xml:space="preserve">% increased value based on expected protection benefits provided by </w:t>
      </w:r>
      <w:r w:rsidR="005D4421">
        <w:rPr>
          <w:rFonts w:ascii="Arial" w:hAnsi="Arial" w:cs="Arial"/>
        </w:rPr>
        <w:t>C</w:t>
      </w:r>
      <w:r w:rsidR="00B12D8B">
        <w:rPr>
          <w:rFonts w:ascii="Arial" w:hAnsi="Arial" w:cs="Arial"/>
        </w:rPr>
        <w:t xml:space="preserve">onservation </w:t>
      </w:r>
      <w:r w:rsidR="005D4421">
        <w:rPr>
          <w:rFonts w:ascii="Arial" w:hAnsi="Arial" w:cs="Arial"/>
        </w:rPr>
        <w:t>E</w:t>
      </w:r>
      <w:r w:rsidR="00B12D8B">
        <w:rPr>
          <w:rFonts w:ascii="Arial" w:hAnsi="Arial" w:cs="Arial"/>
        </w:rPr>
        <w:t xml:space="preserve">asement, any existing site protections, and proposed easement holder (see Section C </w:t>
      </w:r>
      <w:r w:rsidR="00CB3613">
        <w:rPr>
          <w:rFonts w:ascii="Arial" w:hAnsi="Arial" w:cs="Arial"/>
        </w:rPr>
        <w:t>(</w:t>
      </w:r>
      <w:r w:rsidR="00CB3613" w:rsidRPr="00CB3613">
        <w:rPr>
          <w:rFonts w:ascii="Arial" w:hAnsi="Arial" w:cs="Arial"/>
          <w:i/>
          <w:iCs/>
        </w:rPr>
        <w:t>Conservation Easement Credits</w:t>
      </w:r>
      <w:r w:rsidR="00CB3613">
        <w:rPr>
          <w:rFonts w:ascii="Arial" w:hAnsi="Arial" w:cs="Arial"/>
          <w:i/>
          <w:iCs/>
        </w:rPr>
        <w:t>)</w:t>
      </w:r>
      <w:r w:rsidR="00CB3613">
        <w:rPr>
          <w:rFonts w:ascii="Arial" w:hAnsi="Arial" w:cs="Arial"/>
        </w:rPr>
        <w:t xml:space="preserve"> </w:t>
      </w:r>
      <w:r w:rsidR="00B12D8B" w:rsidRPr="00CB3613">
        <w:rPr>
          <w:rFonts w:ascii="Arial" w:hAnsi="Arial" w:cs="Arial"/>
        </w:rPr>
        <w:t>below</w:t>
      </w:r>
      <w:r w:rsidR="00B12D8B">
        <w:rPr>
          <w:rFonts w:ascii="Arial" w:hAnsi="Arial" w:cs="Arial"/>
        </w:rPr>
        <w:t>).</w:t>
      </w:r>
    </w:p>
    <w:p w14:paraId="0983AE79" w14:textId="77777777" w:rsidR="00B15119" w:rsidRPr="003D39F6" w:rsidRDefault="00B15119" w:rsidP="00B15119">
      <w:pPr>
        <w:pStyle w:val="ListParagraph"/>
        <w:ind w:left="0"/>
        <w:rPr>
          <w:rFonts w:ascii="Arial" w:hAnsi="Arial" w:cs="Arial"/>
        </w:rPr>
      </w:pPr>
    </w:p>
    <w:p w14:paraId="3710521C" w14:textId="4DAAF015" w:rsidR="00EF4939" w:rsidRDefault="00B2261F" w:rsidP="009A11BB">
      <w:pPr>
        <w:pStyle w:val="NoSpacing"/>
        <w:numPr>
          <w:ilvl w:val="0"/>
          <w:numId w:val="8"/>
        </w:numPr>
        <w:tabs>
          <w:tab w:val="left" w:pos="360"/>
        </w:tabs>
        <w:ind w:left="0" w:firstLine="0"/>
        <w:rPr>
          <w:rFonts w:ascii="Arial" w:hAnsi="Arial" w:cs="Arial"/>
          <w:sz w:val="24"/>
          <w:szCs w:val="24"/>
        </w:rPr>
      </w:pPr>
      <w:r>
        <w:rPr>
          <w:rFonts w:ascii="Arial" w:hAnsi="Arial" w:cs="Arial"/>
          <w:sz w:val="24"/>
          <w:szCs w:val="24"/>
        </w:rPr>
        <w:t>Conservation Easement Credits</w:t>
      </w:r>
    </w:p>
    <w:p w14:paraId="0897EC38" w14:textId="77777777" w:rsidR="00B15119" w:rsidRDefault="00B15119" w:rsidP="00B15119">
      <w:pPr>
        <w:pStyle w:val="NoSpacing"/>
        <w:rPr>
          <w:rFonts w:ascii="Arial" w:hAnsi="Arial" w:cs="Arial"/>
          <w:sz w:val="24"/>
          <w:szCs w:val="24"/>
        </w:rPr>
      </w:pPr>
    </w:p>
    <w:p w14:paraId="31C934F0" w14:textId="547AEBAD" w:rsidR="00B2261F" w:rsidRPr="00BA5217" w:rsidRDefault="003A599A" w:rsidP="00B15119">
      <w:pPr>
        <w:pStyle w:val="NoSpacing"/>
        <w:rPr>
          <w:rFonts w:ascii="Arial" w:hAnsi="Arial" w:cs="Arial"/>
          <w:sz w:val="24"/>
          <w:szCs w:val="24"/>
        </w:rPr>
      </w:pPr>
      <w:r>
        <w:rPr>
          <w:rFonts w:ascii="Arial" w:hAnsi="Arial" w:cs="Arial"/>
          <w:sz w:val="24"/>
          <w:szCs w:val="24"/>
        </w:rPr>
        <w:t>In accordance with local district procedures, t</w:t>
      </w:r>
      <w:r w:rsidR="00B2261F">
        <w:rPr>
          <w:rFonts w:ascii="Arial" w:hAnsi="Arial" w:cs="Arial"/>
          <w:sz w:val="24"/>
          <w:szCs w:val="24"/>
        </w:rPr>
        <w:t xml:space="preserve">he number of credits for wetland and stream compensatory mitigation may be considered to have an increased value of up to 5% when an approved </w:t>
      </w:r>
      <w:r w:rsidR="00500F29">
        <w:rPr>
          <w:rFonts w:ascii="Arial" w:hAnsi="Arial" w:cs="Arial"/>
          <w:sz w:val="24"/>
          <w:szCs w:val="24"/>
        </w:rPr>
        <w:t>C</w:t>
      </w:r>
      <w:r w:rsidR="00B2261F">
        <w:rPr>
          <w:rFonts w:ascii="Arial" w:hAnsi="Arial" w:cs="Arial"/>
          <w:sz w:val="24"/>
          <w:szCs w:val="24"/>
        </w:rPr>
        <w:t xml:space="preserve">onservation </w:t>
      </w:r>
      <w:r w:rsidR="00500F29">
        <w:rPr>
          <w:rFonts w:ascii="Arial" w:hAnsi="Arial" w:cs="Arial"/>
          <w:sz w:val="24"/>
          <w:szCs w:val="24"/>
        </w:rPr>
        <w:t>E</w:t>
      </w:r>
      <w:r w:rsidR="00B2261F">
        <w:rPr>
          <w:rFonts w:ascii="Arial" w:hAnsi="Arial" w:cs="Arial"/>
          <w:sz w:val="24"/>
          <w:szCs w:val="24"/>
        </w:rPr>
        <w:t xml:space="preserve">asement is recorded over the Bank </w:t>
      </w:r>
      <w:r w:rsidR="003573A3">
        <w:rPr>
          <w:rFonts w:ascii="Arial" w:hAnsi="Arial" w:cs="Arial"/>
          <w:sz w:val="24"/>
          <w:szCs w:val="24"/>
        </w:rPr>
        <w:t>P</w:t>
      </w:r>
      <w:r w:rsidR="00B2261F">
        <w:rPr>
          <w:rFonts w:ascii="Arial" w:hAnsi="Arial" w:cs="Arial"/>
          <w:sz w:val="24"/>
          <w:szCs w:val="24"/>
        </w:rPr>
        <w:t xml:space="preserve">roperty with an IRT-approved </w:t>
      </w:r>
      <w:r w:rsidR="00BA5217">
        <w:rPr>
          <w:rFonts w:ascii="Arial" w:hAnsi="Arial" w:cs="Arial"/>
          <w:sz w:val="24"/>
          <w:szCs w:val="24"/>
        </w:rPr>
        <w:t xml:space="preserve">land trust, </w:t>
      </w:r>
      <w:r w:rsidR="00B2261F">
        <w:rPr>
          <w:rFonts w:ascii="Arial" w:hAnsi="Arial" w:cs="Arial"/>
          <w:sz w:val="24"/>
          <w:szCs w:val="24"/>
        </w:rPr>
        <w:t>non-profit conservation organization or government</w:t>
      </w:r>
      <w:r w:rsidR="00BA5217">
        <w:rPr>
          <w:rFonts w:ascii="Arial" w:hAnsi="Arial" w:cs="Arial"/>
          <w:sz w:val="24"/>
          <w:szCs w:val="24"/>
        </w:rPr>
        <w:t xml:space="preserve"> </w:t>
      </w:r>
      <w:r w:rsidR="00B2261F">
        <w:rPr>
          <w:rFonts w:ascii="Arial" w:hAnsi="Arial" w:cs="Arial"/>
          <w:sz w:val="24"/>
          <w:szCs w:val="24"/>
        </w:rPr>
        <w:t>organization</w:t>
      </w:r>
      <w:r w:rsidR="00BA5217">
        <w:rPr>
          <w:rFonts w:ascii="Arial" w:hAnsi="Arial" w:cs="Arial"/>
          <w:sz w:val="24"/>
          <w:szCs w:val="24"/>
        </w:rPr>
        <w:t xml:space="preserve"> with resource management directives</w:t>
      </w:r>
      <w:r w:rsidR="00B2261F">
        <w:rPr>
          <w:rFonts w:ascii="Arial" w:hAnsi="Arial" w:cs="Arial"/>
          <w:sz w:val="24"/>
          <w:szCs w:val="24"/>
        </w:rPr>
        <w:t xml:space="preserve"> named as the easement holder.</w:t>
      </w:r>
      <w:r w:rsidR="00BA5217">
        <w:rPr>
          <w:rFonts w:ascii="Arial" w:hAnsi="Arial" w:cs="Arial"/>
          <w:sz w:val="24"/>
          <w:szCs w:val="24"/>
        </w:rPr>
        <w:t xml:space="preserve"> The standards identified in the IRT-approved, </w:t>
      </w:r>
      <w:r w:rsidR="00BA5217">
        <w:rPr>
          <w:rFonts w:ascii="Arial" w:hAnsi="Arial" w:cs="Arial"/>
          <w:i/>
          <w:iCs/>
          <w:sz w:val="24"/>
          <w:szCs w:val="24"/>
        </w:rPr>
        <w:t>Maryland Interagency Review Team – Standards for Conservation Easement Holders for Mitigation Sites</w:t>
      </w:r>
      <w:r w:rsidR="00BA5217">
        <w:rPr>
          <w:rFonts w:ascii="Arial" w:hAnsi="Arial" w:cs="Arial"/>
          <w:sz w:val="24"/>
          <w:szCs w:val="24"/>
        </w:rPr>
        <w:t>, dated May 3, 2021</w:t>
      </w:r>
      <w:r w:rsidR="00A43CB7">
        <w:rPr>
          <w:rFonts w:ascii="Arial" w:hAnsi="Arial" w:cs="Arial"/>
          <w:i/>
          <w:iCs/>
          <w:color w:val="7030A0"/>
          <w:sz w:val="24"/>
          <w:szCs w:val="24"/>
        </w:rPr>
        <w:t xml:space="preserve"> </w:t>
      </w:r>
      <w:r w:rsidR="008272C7">
        <w:rPr>
          <w:rFonts w:ascii="Arial" w:hAnsi="Arial" w:cs="Arial"/>
          <w:i/>
          <w:iCs/>
          <w:color w:val="7030A0"/>
          <w:sz w:val="24"/>
          <w:szCs w:val="24"/>
        </w:rPr>
        <w:t>[</w:t>
      </w:r>
      <w:r w:rsidR="00A43CB7">
        <w:rPr>
          <w:rFonts w:ascii="Arial" w:hAnsi="Arial" w:cs="Arial"/>
          <w:i/>
          <w:iCs/>
          <w:color w:val="7030A0"/>
          <w:sz w:val="24"/>
          <w:szCs w:val="24"/>
        </w:rPr>
        <w:t xml:space="preserve">or use latest </w:t>
      </w:r>
      <w:r w:rsidR="00F87052">
        <w:rPr>
          <w:rFonts w:ascii="Arial" w:hAnsi="Arial" w:cs="Arial"/>
          <w:i/>
          <w:iCs/>
          <w:color w:val="7030A0"/>
          <w:sz w:val="24"/>
          <w:szCs w:val="24"/>
        </w:rPr>
        <w:t xml:space="preserve">IRT-approved </w:t>
      </w:r>
      <w:r w:rsidR="00A43CB7">
        <w:rPr>
          <w:rFonts w:ascii="Arial" w:hAnsi="Arial" w:cs="Arial"/>
          <w:i/>
          <w:iCs/>
          <w:color w:val="7030A0"/>
          <w:sz w:val="24"/>
          <w:szCs w:val="24"/>
        </w:rPr>
        <w:t>version</w:t>
      </w:r>
      <w:r w:rsidR="008272C7">
        <w:rPr>
          <w:rFonts w:ascii="Arial" w:hAnsi="Arial" w:cs="Arial"/>
          <w:i/>
          <w:iCs/>
          <w:color w:val="7030A0"/>
          <w:sz w:val="24"/>
          <w:szCs w:val="24"/>
        </w:rPr>
        <w:t>]</w:t>
      </w:r>
      <w:r w:rsidR="00BA5217">
        <w:rPr>
          <w:rFonts w:ascii="Arial" w:hAnsi="Arial" w:cs="Arial"/>
          <w:sz w:val="24"/>
          <w:szCs w:val="24"/>
        </w:rPr>
        <w:t xml:space="preserve">, shall be used to determine whether the proposed </w:t>
      </w:r>
      <w:r w:rsidR="00500F29">
        <w:rPr>
          <w:rFonts w:ascii="Arial" w:hAnsi="Arial" w:cs="Arial"/>
          <w:sz w:val="24"/>
          <w:szCs w:val="24"/>
        </w:rPr>
        <w:t>C</w:t>
      </w:r>
      <w:r w:rsidR="00BA5217">
        <w:rPr>
          <w:rFonts w:ascii="Arial" w:hAnsi="Arial" w:cs="Arial"/>
          <w:sz w:val="24"/>
          <w:szCs w:val="24"/>
        </w:rPr>
        <w:t xml:space="preserve">onservation </w:t>
      </w:r>
      <w:r w:rsidR="00500F29">
        <w:rPr>
          <w:rFonts w:ascii="Arial" w:hAnsi="Arial" w:cs="Arial"/>
          <w:sz w:val="24"/>
          <w:szCs w:val="24"/>
        </w:rPr>
        <w:t>E</w:t>
      </w:r>
      <w:r w:rsidR="00BA5217">
        <w:rPr>
          <w:rFonts w:ascii="Arial" w:hAnsi="Arial" w:cs="Arial"/>
          <w:sz w:val="24"/>
          <w:szCs w:val="24"/>
        </w:rPr>
        <w:t xml:space="preserve">asement holder is acceptable and if any increased value of credits for an approved </w:t>
      </w:r>
      <w:r w:rsidR="00500F29">
        <w:rPr>
          <w:rFonts w:ascii="Arial" w:hAnsi="Arial" w:cs="Arial"/>
          <w:sz w:val="24"/>
          <w:szCs w:val="24"/>
        </w:rPr>
        <w:t>C</w:t>
      </w:r>
      <w:r w:rsidR="00BA5217">
        <w:rPr>
          <w:rFonts w:ascii="Arial" w:hAnsi="Arial" w:cs="Arial"/>
          <w:sz w:val="24"/>
          <w:szCs w:val="24"/>
        </w:rPr>
        <w:t xml:space="preserve">onservation </w:t>
      </w:r>
      <w:r w:rsidR="00500F29">
        <w:rPr>
          <w:rFonts w:ascii="Arial" w:hAnsi="Arial" w:cs="Arial"/>
          <w:sz w:val="24"/>
          <w:szCs w:val="24"/>
        </w:rPr>
        <w:t>E</w:t>
      </w:r>
      <w:r w:rsidR="00BA5217">
        <w:rPr>
          <w:rFonts w:ascii="Arial" w:hAnsi="Arial" w:cs="Arial"/>
          <w:sz w:val="24"/>
          <w:szCs w:val="24"/>
        </w:rPr>
        <w:t>asement is warranted.</w:t>
      </w:r>
      <w:r w:rsidR="003179B5">
        <w:rPr>
          <w:rFonts w:ascii="Arial" w:hAnsi="Arial" w:cs="Arial"/>
          <w:sz w:val="24"/>
          <w:szCs w:val="24"/>
        </w:rPr>
        <w:t xml:space="preserve"> If the IRT finds that a re-evaluation of the number of potential credits results in an increase of that number of credits at as-built or a decrease due to performance over the </w:t>
      </w:r>
      <w:r w:rsidR="00FA3E69">
        <w:rPr>
          <w:rFonts w:ascii="Arial" w:hAnsi="Arial" w:cs="Arial"/>
          <w:sz w:val="24"/>
          <w:szCs w:val="24"/>
        </w:rPr>
        <w:t>M</w:t>
      </w:r>
      <w:r w:rsidR="003179B5">
        <w:rPr>
          <w:rFonts w:ascii="Arial" w:hAnsi="Arial" w:cs="Arial"/>
          <w:sz w:val="24"/>
          <w:szCs w:val="24"/>
        </w:rPr>
        <w:t>onitoring</w:t>
      </w:r>
      <w:r w:rsidR="00FA3E69">
        <w:rPr>
          <w:rFonts w:ascii="Arial" w:hAnsi="Arial" w:cs="Arial"/>
          <w:sz w:val="24"/>
          <w:szCs w:val="24"/>
        </w:rPr>
        <w:t xml:space="preserve"> and Maintenance Phase</w:t>
      </w:r>
      <w:r w:rsidR="003179B5">
        <w:rPr>
          <w:rFonts w:ascii="Arial" w:hAnsi="Arial" w:cs="Arial"/>
          <w:sz w:val="24"/>
          <w:szCs w:val="24"/>
        </w:rPr>
        <w:t xml:space="preserve">, the % of </w:t>
      </w:r>
      <w:r w:rsidR="005D4421">
        <w:rPr>
          <w:rFonts w:ascii="Arial" w:hAnsi="Arial" w:cs="Arial"/>
          <w:sz w:val="24"/>
          <w:szCs w:val="24"/>
        </w:rPr>
        <w:t>C</w:t>
      </w:r>
      <w:r w:rsidR="003179B5">
        <w:rPr>
          <w:rFonts w:ascii="Arial" w:hAnsi="Arial" w:cs="Arial"/>
          <w:sz w:val="24"/>
          <w:szCs w:val="24"/>
        </w:rPr>
        <w:t xml:space="preserve">onservation </w:t>
      </w:r>
      <w:r w:rsidR="005D4421">
        <w:rPr>
          <w:rFonts w:ascii="Arial" w:hAnsi="Arial" w:cs="Arial"/>
          <w:sz w:val="24"/>
          <w:szCs w:val="24"/>
        </w:rPr>
        <w:t>E</w:t>
      </w:r>
      <w:r w:rsidR="003179B5">
        <w:rPr>
          <w:rFonts w:ascii="Arial" w:hAnsi="Arial" w:cs="Arial"/>
          <w:sz w:val="24"/>
          <w:szCs w:val="24"/>
        </w:rPr>
        <w:t>asement credits will be adjusted accordingly.</w:t>
      </w:r>
    </w:p>
    <w:p w14:paraId="6DA06B6D" w14:textId="0871ADFA" w:rsidR="00EF4939" w:rsidRDefault="00EF4939" w:rsidP="00B15119">
      <w:pPr>
        <w:pStyle w:val="NoSpacing"/>
        <w:rPr>
          <w:rFonts w:ascii="Arial" w:hAnsi="Arial" w:cs="Arial"/>
          <w:sz w:val="24"/>
          <w:szCs w:val="24"/>
        </w:rPr>
      </w:pPr>
    </w:p>
    <w:p w14:paraId="540AB8AE" w14:textId="31BCDF39" w:rsidR="005408D2" w:rsidRDefault="005408D2" w:rsidP="00B15119">
      <w:pPr>
        <w:pStyle w:val="NoSpacing"/>
        <w:numPr>
          <w:ilvl w:val="0"/>
          <w:numId w:val="7"/>
        </w:numPr>
        <w:tabs>
          <w:tab w:val="left" w:pos="360"/>
        </w:tabs>
        <w:ind w:left="0" w:firstLine="0"/>
        <w:rPr>
          <w:rFonts w:ascii="Arial" w:hAnsi="Arial" w:cs="Arial"/>
          <w:sz w:val="24"/>
          <w:szCs w:val="24"/>
        </w:rPr>
      </w:pPr>
      <w:r>
        <w:rPr>
          <w:rFonts w:ascii="Arial" w:hAnsi="Arial" w:cs="Arial"/>
          <w:sz w:val="24"/>
          <w:szCs w:val="24"/>
        </w:rPr>
        <w:t>TIMING OF</w:t>
      </w:r>
      <w:r w:rsidR="002D7638">
        <w:rPr>
          <w:rFonts w:ascii="Arial" w:hAnsi="Arial" w:cs="Arial"/>
          <w:sz w:val="24"/>
          <w:szCs w:val="24"/>
        </w:rPr>
        <w:t xml:space="preserve"> POTENTIAL CREDIT</w:t>
      </w:r>
      <w:r>
        <w:rPr>
          <w:rFonts w:ascii="Arial" w:hAnsi="Arial" w:cs="Arial"/>
          <w:sz w:val="24"/>
          <w:szCs w:val="24"/>
        </w:rPr>
        <w:t xml:space="preserve"> DETERMINATION</w:t>
      </w:r>
      <w:r w:rsidR="002D7638">
        <w:rPr>
          <w:rFonts w:ascii="Arial" w:hAnsi="Arial" w:cs="Arial"/>
          <w:sz w:val="24"/>
          <w:szCs w:val="24"/>
        </w:rPr>
        <w:t>S</w:t>
      </w:r>
    </w:p>
    <w:p w14:paraId="2AB0D719" w14:textId="77777777" w:rsidR="00B15119" w:rsidRDefault="00B15119" w:rsidP="00B15119">
      <w:pPr>
        <w:pStyle w:val="NoSpacing"/>
        <w:tabs>
          <w:tab w:val="left" w:pos="360"/>
        </w:tabs>
        <w:rPr>
          <w:rFonts w:ascii="Arial" w:hAnsi="Arial" w:cs="Arial"/>
          <w:sz w:val="24"/>
          <w:szCs w:val="24"/>
        </w:rPr>
      </w:pPr>
    </w:p>
    <w:p w14:paraId="721FA306" w14:textId="0A9A4F72" w:rsidR="005408D2" w:rsidRDefault="005408D2" w:rsidP="009A11BB">
      <w:pPr>
        <w:pStyle w:val="NoSpacing"/>
        <w:numPr>
          <w:ilvl w:val="1"/>
          <w:numId w:val="7"/>
        </w:numPr>
        <w:tabs>
          <w:tab w:val="left" w:pos="360"/>
        </w:tabs>
        <w:ind w:left="0" w:firstLine="0"/>
        <w:rPr>
          <w:rFonts w:ascii="Arial" w:hAnsi="Arial" w:cs="Arial"/>
          <w:sz w:val="24"/>
          <w:szCs w:val="24"/>
        </w:rPr>
      </w:pPr>
      <w:r>
        <w:rPr>
          <w:rFonts w:ascii="Arial" w:hAnsi="Arial" w:cs="Arial"/>
          <w:sz w:val="24"/>
          <w:szCs w:val="24"/>
        </w:rPr>
        <w:t>Mitigation Work Plan</w:t>
      </w:r>
      <w:r w:rsidR="00DB028E">
        <w:rPr>
          <w:rFonts w:ascii="Arial" w:hAnsi="Arial" w:cs="Arial"/>
          <w:sz w:val="24"/>
          <w:szCs w:val="24"/>
        </w:rPr>
        <w:t xml:space="preserve"> (MWP)</w:t>
      </w:r>
    </w:p>
    <w:p w14:paraId="7667FCB6" w14:textId="77777777" w:rsidR="009A11BB" w:rsidRDefault="009A11BB" w:rsidP="009A11BB">
      <w:pPr>
        <w:pStyle w:val="NoSpacing"/>
        <w:rPr>
          <w:rFonts w:ascii="Arial" w:hAnsi="Arial" w:cs="Arial"/>
          <w:sz w:val="24"/>
          <w:szCs w:val="24"/>
        </w:rPr>
      </w:pPr>
    </w:p>
    <w:p w14:paraId="1F7A294D" w14:textId="73861A6A" w:rsidR="008A060A" w:rsidRDefault="008A060A" w:rsidP="009A11BB">
      <w:pPr>
        <w:pStyle w:val="NoSpacing"/>
        <w:rPr>
          <w:rFonts w:ascii="Arial" w:hAnsi="Arial" w:cs="Arial"/>
          <w:sz w:val="24"/>
          <w:szCs w:val="24"/>
        </w:rPr>
      </w:pPr>
      <w:r>
        <w:rPr>
          <w:rFonts w:ascii="Arial" w:hAnsi="Arial" w:cs="Arial"/>
          <w:sz w:val="24"/>
          <w:szCs w:val="24"/>
        </w:rPr>
        <w:t xml:space="preserve">The IRT will determine the total number of </w:t>
      </w:r>
      <w:r w:rsidR="0058639C">
        <w:rPr>
          <w:rFonts w:ascii="Arial" w:hAnsi="Arial" w:cs="Arial"/>
          <w:sz w:val="24"/>
          <w:szCs w:val="24"/>
        </w:rPr>
        <w:t xml:space="preserve">potential </w:t>
      </w:r>
      <w:r>
        <w:rPr>
          <w:rFonts w:ascii="Arial" w:hAnsi="Arial" w:cs="Arial"/>
          <w:sz w:val="24"/>
          <w:szCs w:val="24"/>
        </w:rPr>
        <w:t xml:space="preserve">compensatory mitigation credits generated by this Bank, by applying the methodologies described in Section I </w:t>
      </w:r>
      <w:r w:rsidR="00CB3613">
        <w:rPr>
          <w:rFonts w:ascii="Arial" w:hAnsi="Arial" w:cs="Arial"/>
          <w:sz w:val="24"/>
          <w:szCs w:val="24"/>
        </w:rPr>
        <w:t>(</w:t>
      </w:r>
      <w:r w:rsidR="00CB3613">
        <w:rPr>
          <w:rFonts w:ascii="Arial" w:hAnsi="Arial" w:cs="Arial"/>
          <w:i/>
          <w:iCs/>
          <w:sz w:val="24"/>
          <w:szCs w:val="24"/>
        </w:rPr>
        <w:t xml:space="preserve">IRT-Approved Assessment </w:t>
      </w:r>
      <w:r w:rsidR="00CB3613" w:rsidRPr="003B78C9">
        <w:rPr>
          <w:rFonts w:ascii="Arial" w:hAnsi="Arial" w:cs="Arial"/>
          <w:sz w:val="24"/>
          <w:szCs w:val="24"/>
        </w:rPr>
        <w:t>Methodology</w:t>
      </w:r>
      <w:r w:rsidR="00CB3613">
        <w:rPr>
          <w:rFonts w:ascii="Arial" w:hAnsi="Arial" w:cs="Arial"/>
          <w:sz w:val="24"/>
          <w:szCs w:val="24"/>
        </w:rPr>
        <w:t xml:space="preserve">) </w:t>
      </w:r>
      <w:r w:rsidRPr="00CB3613">
        <w:rPr>
          <w:rFonts w:ascii="Arial" w:hAnsi="Arial" w:cs="Arial"/>
          <w:sz w:val="24"/>
          <w:szCs w:val="24"/>
        </w:rPr>
        <w:t>above</w:t>
      </w:r>
      <w:r>
        <w:rPr>
          <w:rFonts w:ascii="Arial" w:hAnsi="Arial" w:cs="Arial"/>
          <w:sz w:val="24"/>
          <w:szCs w:val="24"/>
        </w:rPr>
        <w:t xml:space="preserve"> to the Sponsor’s proposed </w:t>
      </w:r>
      <w:r w:rsidR="005113FB">
        <w:rPr>
          <w:rFonts w:ascii="Arial" w:hAnsi="Arial" w:cs="Arial"/>
          <w:sz w:val="24"/>
          <w:szCs w:val="24"/>
        </w:rPr>
        <w:t>E</w:t>
      </w:r>
      <w:r>
        <w:rPr>
          <w:rFonts w:ascii="Arial" w:hAnsi="Arial" w:cs="Arial"/>
          <w:sz w:val="24"/>
          <w:szCs w:val="24"/>
        </w:rPr>
        <w:t xml:space="preserve">stablishment, </w:t>
      </w:r>
      <w:r w:rsidR="005113FB">
        <w:rPr>
          <w:rFonts w:ascii="Arial" w:hAnsi="Arial" w:cs="Arial"/>
          <w:sz w:val="24"/>
          <w:szCs w:val="24"/>
        </w:rPr>
        <w:t>R</w:t>
      </w:r>
      <w:r>
        <w:rPr>
          <w:rFonts w:ascii="Arial" w:hAnsi="Arial" w:cs="Arial"/>
          <w:sz w:val="24"/>
          <w:szCs w:val="24"/>
        </w:rPr>
        <w:t xml:space="preserve">e-establishment, </w:t>
      </w:r>
      <w:r w:rsidR="005113FB">
        <w:rPr>
          <w:rFonts w:ascii="Arial" w:hAnsi="Arial" w:cs="Arial"/>
          <w:sz w:val="24"/>
          <w:szCs w:val="24"/>
        </w:rPr>
        <w:t>R</w:t>
      </w:r>
      <w:r>
        <w:rPr>
          <w:rFonts w:ascii="Arial" w:hAnsi="Arial" w:cs="Arial"/>
          <w:sz w:val="24"/>
          <w:szCs w:val="24"/>
        </w:rPr>
        <w:t xml:space="preserve">ehabilitation, </w:t>
      </w:r>
      <w:r w:rsidR="005113FB">
        <w:rPr>
          <w:rFonts w:ascii="Arial" w:hAnsi="Arial" w:cs="Arial"/>
          <w:sz w:val="24"/>
          <w:szCs w:val="24"/>
        </w:rPr>
        <w:t>E</w:t>
      </w:r>
      <w:r>
        <w:rPr>
          <w:rFonts w:ascii="Arial" w:hAnsi="Arial" w:cs="Arial"/>
          <w:sz w:val="24"/>
          <w:szCs w:val="24"/>
        </w:rPr>
        <w:t xml:space="preserve">nhancement, or </w:t>
      </w:r>
      <w:r w:rsidR="005113FB">
        <w:rPr>
          <w:rFonts w:ascii="Arial" w:hAnsi="Arial" w:cs="Arial"/>
          <w:sz w:val="24"/>
          <w:szCs w:val="24"/>
        </w:rPr>
        <w:t>P</w:t>
      </w:r>
      <w:r>
        <w:rPr>
          <w:rFonts w:ascii="Arial" w:hAnsi="Arial" w:cs="Arial"/>
          <w:sz w:val="24"/>
          <w:szCs w:val="24"/>
        </w:rPr>
        <w:t>reservation work described in the M</w:t>
      </w:r>
      <w:r w:rsidR="00DB028E">
        <w:rPr>
          <w:rFonts w:ascii="Arial" w:hAnsi="Arial" w:cs="Arial"/>
          <w:sz w:val="24"/>
          <w:szCs w:val="24"/>
        </w:rPr>
        <w:t>WP</w:t>
      </w:r>
      <w:r>
        <w:rPr>
          <w:rFonts w:ascii="Arial" w:hAnsi="Arial" w:cs="Arial"/>
          <w:sz w:val="24"/>
          <w:szCs w:val="24"/>
        </w:rPr>
        <w:t>.</w:t>
      </w:r>
    </w:p>
    <w:p w14:paraId="5F8169C0" w14:textId="02C2D993" w:rsidR="008A060A" w:rsidRDefault="008A060A" w:rsidP="009A11BB">
      <w:pPr>
        <w:pStyle w:val="NoSpacing"/>
        <w:rPr>
          <w:rFonts w:ascii="Arial" w:hAnsi="Arial" w:cs="Arial"/>
          <w:sz w:val="24"/>
          <w:szCs w:val="24"/>
        </w:rPr>
      </w:pPr>
    </w:p>
    <w:p w14:paraId="003E3929" w14:textId="02968F6A" w:rsidR="005408D2" w:rsidRDefault="005408D2" w:rsidP="009A11BB">
      <w:pPr>
        <w:pStyle w:val="NoSpacing"/>
        <w:numPr>
          <w:ilvl w:val="1"/>
          <w:numId w:val="7"/>
        </w:numPr>
        <w:ind w:left="0" w:firstLine="0"/>
        <w:rPr>
          <w:rFonts w:ascii="Arial" w:hAnsi="Arial" w:cs="Arial"/>
          <w:sz w:val="24"/>
          <w:szCs w:val="24"/>
        </w:rPr>
      </w:pPr>
      <w:r>
        <w:rPr>
          <w:rFonts w:ascii="Arial" w:hAnsi="Arial" w:cs="Arial"/>
          <w:sz w:val="24"/>
          <w:szCs w:val="24"/>
        </w:rPr>
        <w:t>As-Built Reports</w:t>
      </w:r>
    </w:p>
    <w:p w14:paraId="5B2965C6" w14:textId="77777777" w:rsidR="009A11BB" w:rsidRDefault="009A11BB" w:rsidP="009A11BB">
      <w:pPr>
        <w:pStyle w:val="NoSpacing"/>
        <w:rPr>
          <w:rFonts w:ascii="Arial" w:hAnsi="Arial" w:cs="Arial"/>
          <w:sz w:val="24"/>
          <w:szCs w:val="24"/>
        </w:rPr>
      </w:pPr>
    </w:p>
    <w:p w14:paraId="160FF70A" w14:textId="1BEA4873" w:rsidR="008A060A" w:rsidRDefault="008A060A" w:rsidP="009A11BB">
      <w:pPr>
        <w:pStyle w:val="NoSpacing"/>
        <w:rPr>
          <w:rFonts w:ascii="Arial" w:hAnsi="Arial" w:cs="Arial"/>
          <w:sz w:val="24"/>
          <w:szCs w:val="24"/>
        </w:rPr>
      </w:pPr>
      <w:r>
        <w:rPr>
          <w:rFonts w:ascii="Arial" w:hAnsi="Arial" w:cs="Arial"/>
          <w:sz w:val="24"/>
          <w:szCs w:val="24"/>
        </w:rPr>
        <w:t xml:space="preserve">If the </w:t>
      </w:r>
      <w:r w:rsidR="002D7638">
        <w:rPr>
          <w:rFonts w:ascii="Arial" w:hAnsi="Arial" w:cs="Arial"/>
          <w:sz w:val="24"/>
          <w:szCs w:val="24"/>
        </w:rPr>
        <w:t xml:space="preserve">Chairs, in coordination with the </w:t>
      </w:r>
      <w:r>
        <w:rPr>
          <w:rFonts w:ascii="Arial" w:hAnsi="Arial" w:cs="Arial"/>
          <w:sz w:val="24"/>
          <w:szCs w:val="24"/>
        </w:rPr>
        <w:t>IRT</w:t>
      </w:r>
      <w:r w:rsidR="002D7638">
        <w:rPr>
          <w:rFonts w:ascii="Arial" w:hAnsi="Arial" w:cs="Arial"/>
          <w:sz w:val="24"/>
          <w:szCs w:val="24"/>
        </w:rPr>
        <w:t>,</w:t>
      </w:r>
      <w:r>
        <w:rPr>
          <w:rFonts w:ascii="Arial" w:hAnsi="Arial" w:cs="Arial"/>
          <w:sz w:val="24"/>
          <w:szCs w:val="24"/>
        </w:rPr>
        <w:t xml:space="preserve"> finds that application of the IRT-approved assessment methodology to the as-built report yields fewer credits than determined based on the approved M</w:t>
      </w:r>
      <w:r w:rsidR="00DB028E">
        <w:rPr>
          <w:rFonts w:ascii="Arial" w:hAnsi="Arial" w:cs="Arial"/>
          <w:sz w:val="24"/>
          <w:szCs w:val="24"/>
        </w:rPr>
        <w:t>WP</w:t>
      </w:r>
      <w:r>
        <w:rPr>
          <w:rFonts w:ascii="Arial" w:hAnsi="Arial" w:cs="Arial"/>
          <w:sz w:val="24"/>
          <w:szCs w:val="24"/>
        </w:rPr>
        <w:t xml:space="preserve">, the IRT </w:t>
      </w:r>
      <w:r w:rsidR="0058639C">
        <w:rPr>
          <w:rFonts w:ascii="Arial" w:hAnsi="Arial" w:cs="Arial"/>
          <w:sz w:val="24"/>
          <w:szCs w:val="24"/>
        </w:rPr>
        <w:t xml:space="preserve">will </w:t>
      </w:r>
      <w:r>
        <w:rPr>
          <w:rFonts w:ascii="Arial" w:hAnsi="Arial" w:cs="Arial"/>
          <w:sz w:val="24"/>
          <w:szCs w:val="24"/>
        </w:rPr>
        <w:t>decrease the Bank’s number of potential credits.</w:t>
      </w:r>
    </w:p>
    <w:p w14:paraId="712808E6" w14:textId="77777777" w:rsidR="008A060A" w:rsidRDefault="008A060A" w:rsidP="009A11BB">
      <w:pPr>
        <w:pStyle w:val="NoSpacing"/>
        <w:rPr>
          <w:rFonts w:ascii="Arial" w:hAnsi="Arial" w:cs="Arial"/>
          <w:sz w:val="24"/>
          <w:szCs w:val="24"/>
        </w:rPr>
      </w:pPr>
    </w:p>
    <w:p w14:paraId="65087C8B" w14:textId="3ED2757B" w:rsidR="005408D2" w:rsidRDefault="005408D2" w:rsidP="009A11BB">
      <w:pPr>
        <w:pStyle w:val="NoSpacing"/>
        <w:rPr>
          <w:rFonts w:ascii="Arial" w:hAnsi="Arial" w:cs="Arial"/>
          <w:sz w:val="24"/>
          <w:szCs w:val="24"/>
        </w:rPr>
      </w:pPr>
      <w:r>
        <w:rPr>
          <w:rFonts w:ascii="Arial" w:hAnsi="Arial" w:cs="Arial"/>
          <w:sz w:val="24"/>
          <w:szCs w:val="24"/>
        </w:rPr>
        <w:t xml:space="preserve">The Sponsor may request that the </w:t>
      </w:r>
      <w:r w:rsidR="002D7638">
        <w:rPr>
          <w:rFonts w:ascii="Arial" w:hAnsi="Arial" w:cs="Arial"/>
          <w:sz w:val="24"/>
          <w:szCs w:val="24"/>
        </w:rPr>
        <w:t xml:space="preserve">Chairs, in coordination with the </w:t>
      </w:r>
      <w:r>
        <w:rPr>
          <w:rFonts w:ascii="Arial" w:hAnsi="Arial" w:cs="Arial"/>
          <w:sz w:val="24"/>
          <w:szCs w:val="24"/>
        </w:rPr>
        <w:t>IRT</w:t>
      </w:r>
      <w:r w:rsidR="002D7638">
        <w:rPr>
          <w:rFonts w:ascii="Arial" w:hAnsi="Arial" w:cs="Arial"/>
          <w:sz w:val="24"/>
          <w:szCs w:val="24"/>
        </w:rPr>
        <w:t>,</w:t>
      </w:r>
      <w:r>
        <w:rPr>
          <w:rFonts w:ascii="Arial" w:hAnsi="Arial" w:cs="Arial"/>
          <w:sz w:val="24"/>
          <w:szCs w:val="24"/>
        </w:rPr>
        <w:t xml:space="preserve"> re-evaluate the number of </w:t>
      </w:r>
      <w:r w:rsidR="008A060A">
        <w:rPr>
          <w:rFonts w:ascii="Arial" w:hAnsi="Arial" w:cs="Arial"/>
          <w:sz w:val="24"/>
          <w:szCs w:val="24"/>
        </w:rPr>
        <w:t>potential credits based on the Sponsor’s as-built report</w:t>
      </w:r>
      <w:r w:rsidR="00D94A0E">
        <w:rPr>
          <w:rFonts w:ascii="Arial" w:hAnsi="Arial" w:cs="Arial"/>
          <w:sz w:val="24"/>
          <w:szCs w:val="24"/>
        </w:rPr>
        <w:t xml:space="preserve"> </w:t>
      </w:r>
      <w:r w:rsidR="002D7638">
        <w:rPr>
          <w:rFonts w:ascii="Arial" w:hAnsi="Arial" w:cs="Arial"/>
          <w:sz w:val="24"/>
          <w:szCs w:val="24"/>
        </w:rPr>
        <w:t>and</w:t>
      </w:r>
      <w:r w:rsidR="00D94A0E">
        <w:rPr>
          <w:rFonts w:ascii="Arial" w:hAnsi="Arial" w:cs="Arial"/>
          <w:sz w:val="24"/>
          <w:szCs w:val="24"/>
        </w:rPr>
        <w:t xml:space="preserve"> </w:t>
      </w:r>
      <w:r w:rsidR="002D7638">
        <w:rPr>
          <w:rFonts w:ascii="Arial" w:hAnsi="Arial" w:cs="Arial"/>
          <w:sz w:val="24"/>
          <w:szCs w:val="24"/>
        </w:rPr>
        <w:t xml:space="preserve">demonstration of a </w:t>
      </w:r>
      <w:r w:rsidR="0058639C">
        <w:rPr>
          <w:rFonts w:ascii="Arial" w:hAnsi="Arial" w:cs="Arial"/>
          <w:sz w:val="24"/>
          <w:szCs w:val="24"/>
        </w:rPr>
        <w:t xml:space="preserve">substantial difference in the </w:t>
      </w:r>
      <w:r w:rsidR="00D94A0E">
        <w:rPr>
          <w:rFonts w:ascii="Arial" w:hAnsi="Arial" w:cs="Arial"/>
          <w:sz w:val="24"/>
          <w:szCs w:val="24"/>
        </w:rPr>
        <w:t>area</w:t>
      </w:r>
      <w:r w:rsidR="0058639C">
        <w:rPr>
          <w:rFonts w:ascii="Arial" w:hAnsi="Arial" w:cs="Arial"/>
          <w:sz w:val="24"/>
          <w:szCs w:val="24"/>
        </w:rPr>
        <w:t xml:space="preserve"> of established, enhanced, or restored </w:t>
      </w:r>
      <w:r w:rsidR="006C3AD5">
        <w:rPr>
          <w:rFonts w:ascii="Arial" w:hAnsi="Arial" w:cs="Arial"/>
          <w:sz w:val="24"/>
          <w:szCs w:val="24"/>
        </w:rPr>
        <w:t>stream or wetlands</w:t>
      </w:r>
      <w:r w:rsidR="00D94A0E">
        <w:rPr>
          <w:rFonts w:ascii="Arial" w:hAnsi="Arial" w:cs="Arial"/>
          <w:sz w:val="24"/>
          <w:szCs w:val="24"/>
        </w:rPr>
        <w:t xml:space="preserve"> than </w:t>
      </w:r>
      <w:r w:rsidR="008A060A">
        <w:rPr>
          <w:rFonts w:ascii="Arial" w:hAnsi="Arial" w:cs="Arial"/>
          <w:sz w:val="24"/>
          <w:szCs w:val="24"/>
        </w:rPr>
        <w:t>was</w:t>
      </w:r>
      <w:r w:rsidR="0058639C">
        <w:rPr>
          <w:rFonts w:ascii="Arial" w:hAnsi="Arial" w:cs="Arial"/>
          <w:sz w:val="24"/>
          <w:szCs w:val="24"/>
        </w:rPr>
        <w:t xml:space="preserve"> originally anticipated when the mitigation plan and associated credit </w:t>
      </w:r>
      <w:r w:rsidR="0058639C">
        <w:rPr>
          <w:rFonts w:ascii="Arial" w:hAnsi="Arial" w:cs="Arial"/>
          <w:sz w:val="24"/>
          <w:szCs w:val="24"/>
        </w:rPr>
        <w:lastRenderedPageBreak/>
        <w:t>release schedule was approved.</w:t>
      </w:r>
      <w:r w:rsidR="006C3AD5">
        <w:rPr>
          <w:rFonts w:ascii="Arial" w:hAnsi="Arial" w:cs="Arial"/>
          <w:sz w:val="24"/>
          <w:szCs w:val="24"/>
        </w:rPr>
        <w:t xml:space="preserve"> The </w:t>
      </w:r>
      <w:r w:rsidR="00C70226">
        <w:rPr>
          <w:rFonts w:ascii="Arial" w:hAnsi="Arial" w:cs="Arial"/>
          <w:sz w:val="24"/>
          <w:szCs w:val="24"/>
        </w:rPr>
        <w:t>S</w:t>
      </w:r>
      <w:r w:rsidR="006C3AD5">
        <w:rPr>
          <w:rFonts w:ascii="Arial" w:hAnsi="Arial" w:cs="Arial"/>
          <w:sz w:val="24"/>
          <w:szCs w:val="24"/>
        </w:rPr>
        <w:t xml:space="preserve">ponsor may request a modification in accordance with the procedures at 33 CFR 332.8(g) to the </w:t>
      </w:r>
      <w:r w:rsidR="00292B25">
        <w:rPr>
          <w:rFonts w:ascii="Arial" w:hAnsi="Arial" w:cs="Arial"/>
          <w:sz w:val="24"/>
          <w:szCs w:val="24"/>
        </w:rPr>
        <w:t>Mitigation Plan</w:t>
      </w:r>
      <w:r w:rsidR="006C3AD5">
        <w:rPr>
          <w:rFonts w:ascii="Arial" w:hAnsi="Arial" w:cs="Arial"/>
          <w:sz w:val="24"/>
          <w:szCs w:val="24"/>
        </w:rPr>
        <w:t xml:space="preserve"> and associated </w:t>
      </w:r>
      <w:r w:rsidR="008A060A">
        <w:rPr>
          <w:rFonts w:ascii="Arial" w:hAnsi="Arial" w:cs="Arial"/>
          <w:sz w:val="24"/>
          <w:szCs w:val="24"/>
        </w:rPr>
        <w:t xml:space="preserve">number of potential credits in accordance with the findings of the updated </w:t>
      </w:r>
      <w:r w:rsidR="002D7638">
        <w:rPr>
          <w:rFonts w:ascii="Arial" w:hAnsi="Arial" w:cs="Arial"/>
          <w:sz w:val="24"/>
          <w:szCs w:val="24"/>
        </w:rPr>
        <w:t>as-built drawing</w:t>
      </w:r>
      <w:r w:rsidR="008A060A">
        <w:rPr>
          <w:rFonts w:ascii="Arial" w:hAnsi="Arial" w:cs="Arial"/>
          <w:sz w:val="24"/>
          <w:szCs w:val="24"/>
        </w:rPr>
        <w:t>.</w:t>
      </w:r>
      <w:r w:rsidR="002D7638">
        <w:rPr>
          <w:rFonts w:ascii="Arial" w:hAnsi="Arial" w:cs="Arial"/>
          <w:sz w:val="24"/>
          <w:szCs w:val="24"/>
        </w:rPr>
        <w:t xml:space="preserve"> </w:t>
      </w:r>
    </w:p>
    <w:p w14:paraId="5B6BBC3C" w14:textId="77777777" w:rsidR="0058639C" w:rsidRDefault="0058639C" w:rsidP="009A11BB">
      <w:pPr>
        <w:pStyle w:val="NoSpacing"/>
        <w:rPr>
          <w:rFonts w:ascii="Arial" w:hAnsi="Arial" w:cs="Arial"/>
          <w:sz w:val="24"/>
          <w:szCs w:val="24"/>
        </w:rPr>
      </w:pPr>
    </w:p>
    <w:p w14:paraId="2D5BC5A0" w14:textId="1BAF6A63" w:rsidR="00B2261F" w:rsidRDefault="005408D2" w:rsidP="009A11BB">
      <w:pPr>
        <w:pStyle w:val="NoSpacing"/>
        <w:numPr>
          <w:ilvl w:val="1"/>
          <w:numId w:val="7"/>
        </w:numPr>
        <w:tabs>
          <w:tab w:val="left" w:pos="360"/>
        </w:tabs>
        <w:ind w:left="0" w:firstLine="0"/>
        <w:rPr>
          <w:rFonts w:ascii="Arial" w:hAnsi="Arial" w:cs="Arial"/>
          <w:sz w:val="24"/>
          <w:szCs w:val="24"/>
        </w:rPr>
      </w:pPr>
      <w:r>
        <w:rPr>
          <w:rFonts w:ascii="Arial" w:hAnsi="Arial" w:cs="Arial"/>
          <w:sz w:val="24"/>
          <w:szCs w:val="24"/>
        </w:rPr>
        <w:t>Monitoring Reports</w:t>
      </w:r>
    </w:p>
    <w:p w14:paraId="0119B42B" w14:textId="77777777" w:rsidR="009A11BB" w:rsidRDefault="009A11BB" w:rsidP="009A11BB">
      <w:pPr>
        <w:pStyle w:val="NoSpacing"/>
        <w:rPr>
          <w:rFonts w:ascii="Arial" w:hAnsi="Arial" w:cs="Arial"/>
          <w:sz w:val="24"/>
          <w:szCs w:val="24"/>
        </w:rPr>
      </w:pPr>
    </w:p>
    <w:p w14:paraId="33B33A2C" w14:textId="39ADF021" w:rsidR="005408D2" w:rsidRDefault="005408D2" w:rsidP="009A11BB">
      <w:pPr>
        <w:pStyle w:val="NoSpacing"/>
        <w:rPr>
          <w:rFonts w:ascii="Arial" w:hAnsi="Arial" w:cs="Arial"/>
          <w:sz w:val="24"/>
          <w:szCs w:val="24"/>
        </w:rPr>
      </w:pPr>
      <w:r>
        <w:rPr>
          <w:rFonts w:ascii="Arial" w:hAnsi="Arial" w:cs="Arial"/>
          <w:sz w:val="24"/>
          <w:szCs w:val="24"/>
        </w:rPr>
        <w:t xml:space="preserve">Performance standards for </w:t>
      </w:r>
      <w:r w:rsidR="0006056B">
        <w:rPr>
          <w:rFonts w:ascii="Arial" w:hAnsi="Arial" w:cs="Arial"/>
          <w:sz w:val="24"/>
          <w:szCs w:val="24"/>
        </w:rPr>
        <w:t>the</w:t>
      </w:r>
      <w:r>
        <w:rPr>
          <w:rFonts w:ascii="Arial" w:hAnsi="Arial" w:cs="Arial"/>
          <w:sz w:val="24"/>
          <w:szCs w:val="24"/>
        </w:rPr>
        <w:t xml:space="preserve"> Bank should reflect high functioning resources. For each monitoring year, the Bank must be re-evaluated using the </w:t>
      </w:r>
      <w:r w:rsidR="009C2795">
        <w:rPr>
          <w:rFonts w:ascii="Arial" w:hAnsi="Arial" w:cs="Arial"/>
          <w:sz w:val="24"/>
          <w:szCs w:val="24"/>
        </w:rPr>
        <w:t xml:space="preserve">current </w:t>
      </w:r>
      <w:r w:rsidR="0058639C">
        <w:rPr>
          <w:rFonts w:ascii="Arial" w:hAnsi="Arial" w:cs="Arial"/>
          <w:sz w:val="24"/>
          <w:szCs w:val="24"/>
        </w:rPr>
        <w:t xml:space="preserve">credit </w:t>
      </w:r>
      <w:r w:rsidR="009C2795">
        <w:rPr>
          <w:rFonts w:ascii="Arial" w:hAnsi="Arial" w:cs="Arial"/>
          <w:sz w:val="24"/>
          <w:szCs w:val="24"/>
        </w:rPr>
        <w:t>assessment methodology and mitigation calculator</w:t>
      </w:r>
      <w:r>
        <w:rPr>
          <w:rFonts w:ascii="Arial" w:hAnsi="Arial" w:cs="Arial"/>
          <w:sz w:val="24"/>
          <w:szCs w:val="24"/>
        </w:rPr>
        <w:t xml:space="preserve"> and those results included in the monitoring report. The number of </w:t>
      </w:r>
      <w:r w:rsidR="009C2795">
        <w:rPr>
          <w:rFonts w:ascii="Arial" w:hAnsi="Arial" w:cs="Arial"/>
          <w:sz w:val="24"/>
          <w:szCs w:val="24"/>
        </w:rPr>
        <w:t>c</w:t>
      </w:r>
      <w:r>
        <w:rPr>
          <w:rFonts w:ascii="Arial" w:hAnsi="Arial" w:cs="Arial"/>
          <w:sz w:val="24"/>
          <w:szCs w:val="24"/>
        </w:rPr>
        <w:t xml:space="preserve">redits released, and </w:t>
      </w:r>
      <w:r w:rsidR="009C2795">
        <w:rPr>
          <w:rFonts w:ascii="Arial" w:hAnsi="Arial" w:cs="Arial"/>
          <w:sz w:val="24"/>
          <w:szCs w:val="24"/>
        </w:rPr>
        <w:t>c</w:t>
      </w:r>
      <w:r>
        <w:rPr>
          <w:rFonts w:ascii="Arial" w:hAnsi="Arial" w:cs="Arial"/>
          <w:sz w:val="24"/>
          <w:szCs w:val="24"/>
        </w:rPr>
        <w:t>redit totals may be adjusted downward when the Bank does not achieve the expected degree of functionality based on</w:t>
      </w:r>
      <w:r w:rsidR="009C2795">
        <w:rPr>
          <w:rFonts w:ascii="Arial" w:hAnsi="Arial" w:cs="Arial"/>
          <w:sz w:val="24"/>
          <w:szCs w:val="24"/>
        </w:rPr>
        <w:t xml:space="preserve"> monitoring results and</w:t>
      </w:r>
      <w:r>
        <w:rPr>
          <w:rFonts w:ascii="Arial" w:hAnsi="Arial" w:cs="Arial"/>
          <w:sz w:val="24"/>
          <w:szCs w:val="24"/>
        </w:rPr>
        <w:t xml:space="preserve"> </w:t>
      </w:r>
      <w:r w:rsidR="009C2795">
        <w:rPr>
          <w:rFonts w:ascii="Arial" w:hAnsi="Arial" w:cs="Arial"/>
          <w:sz w:val="24"/>
          <w:szCs w:val="24"/>
        </w:rPr>
        <w:t xml:space="preserve">assessment and mitigation calculator </w:t>
      </w:r>
      <w:r>
        <w:rPr>
          <w:rFonts w:ascii="Arial" w:hAnsi="Arial" w:cs="Arial"/>
          <w:sz w:val="24"/>
          <w:szCs w:val="24"/>
        </w:rPr>
        <w:t xml:space="preserve">results. </w:t>
      </w:r>
      <w:r w:rsidR="00A70986">
        <w:rPr>
          <w:rFonts w:ascii="Arial" w:hAnsi="Arial" w:cs="Arial"/>
          <w:sz w:val="24"/>
          <w:szCs w:val="24"/>
        </w:rPr>
        <w:t>However, a</w:t>
      </w:r>
      <w:r>
        <w:rPr>
          <w:rFonts w:ascii="Arial" w:hAnsi="Arial" w:cs="Arial"/>
          <w:sz w:val="24"/>
          <w:szCs w:val="24"/>
        </w:rPr>
        <w:t xml:space="preserve"> higher than anticipated degree of functionality for a Bank cannot result in more credits being released or the credit totals for </w:t>
      </w:r>
      <w:r w:rsidR="004C6945">
        <w:rPr>
          <w:rFonts w:ascii="Arial" w:hAnsi="Arial" w:cs="Arial"/>
          <w:sz w:val="24"/>
          <w:szCs w:val="24"/>
        </w:rPr>
        <w:t>the</w:t>
      </w:r>
      <w:r>
        <w:rPr>
          <w:rFonts w:ascii="Arial" w:hAnsi="Arial" w:cs="Arial"/>
          <w:sz w:val="24"/>
          <w:szCs w:val="24"/>
        </w:rPr>
        <w:t xml:space="preserve"> Bank being increased over the amount of credits approved when the Bank was approved. </w:t>
      </w:r>
    </w:p>
    <w:p w14:paraId="034E2B48" w14:textId="68DF2685" w:rsidR="00C956F1" w:rsidRDefault="00C956F1" w:rsidP="009A11BB">
      <w:pPr>
        <w:pStyle w:val="NoSpacing"/>
        <w:rPr>
          <w:rFonts w:ascii="Arial" w:hAnsi="Arial" w:cs="Arial"/>
          <w:sz w:val="24"/>
          <w:szCs w:val="24"/>
        </w:rPr>
      </w:pPr>
    </w:p>
    <w:p w14:paraId="53D5B374" w14:textId="68D6E168" w:rsidR="00C956F1" w:rsidRPr="00DD21D3" w:rsidRDefault="00DB0C9A" w:rsidP="009A11BB">
      <w:pPr>
        <w:pStyle w:val="NoSpacing"/>
        <w:rPr>
          <w:rFonts w:ascii="Arial" w:hAnsi="Arial" w:cs="Arial"/>
          <w:b/>
          <w:bCs/>
          <w:sz w:val="24"/>
          <w:szCs w:val="24"/>
        </w:rPr>
      </w:pPr>
      <w:r w:rsidRPr="00DD21D3">
        <w:rPr>
          <w:rFonts w:ascii="Arial" w:hAnsi="Arial" w:cs="Arial"/>
          <w:b/>
          <w:bCs/>
          <w:sz w:val="24"/>
          <w:szCs w:val="24"/>
        </w:rPr>
        <w:t>Appendix F.1. Maryland Stream Mitigation Framework Calculator results</w:t>
      </w:r>
    </w:p>
    <w:p w14:paraId="025BEF34" w14:textId="0568D9CC" w:rsidR="00DB0C9A" w:rsidRPr="00DB0C9A" w:rsidRDefault="00DB0C9A" w:rsidP="009A11BB">
      <w:pPr>
        <w:pStyle w:val="NoSpacing"/>
        <w:rPr>
          <w:rFonts w:ascii="Arial" w:hAnsi="Arial" w:cs="Arial"/>
          <w:b/>
          <w:bCs/>
          <w:sz w:val="24"/>
          <w:szCs w:val="24"/>
        </w:rPr>
      </w:pPr>
      <w:r w:rsidRPr="00DD21D3">
        <w:rPr>
          <w:rFonts w:ascii="Arial" w:hAnsi="Arial" w:cs="Arial"/>
          <w:b/>
          <w:bCs/>
          <w:sz w:val="24"/>
          <w:szCs w:val="24"/>
        </w:rPr>
        <w:t>Appendix F.2. Maryland Wetland Assessment Methodology results</w:t>
      </w:r>
    </w:p>
    <w:p w14:paraId="19392DD4" w14:textId="419FE619" w:rsidR="00C956F1" w:rsidRDefault="00C956F1" w:rsidP="009A11BB">
      <w:pPr>
        <w:pStyle w:val="NoSpacing"/>
        <w:rPr>
          <w:rFonts w:ascii="Arial" w:hAnsi="Arial" w:cs="Arial"/>
          <w:sz w:val="24"/>
          <w:szCs w:val="24"/>
        </w:rPr>
      </w:pPr>
    </w:p>
    <w:p w14:paraId="5E7E79F4" w14:textId="77777777" w:rsidR="00EA61D9" w:rsidRDefault="00EA61D9" w:rsidP="009A11BB">
      <w:pPr>
        <w:pStyle w:val="NoSpacing"/>
        <w:rPr>
          <w:rFonts w:ascii="Arial" w:hAnsi="Arial" w:cs="Arial"/>
          <w:b/>
          <w:bCs/>
          <w:sz w:val="24"/>
          <w:szCs w:val="24"/>
        </w:rPr>
      </w:pPr>
    </w:p>
    <w:p w14:paraId="57C04D8F" w14:textId="2B5106CC" w:rsidR="00E122D4" w:rsidRDefault="001A72D0" w:rsidP="009A11BB">
      <w:pPr>
        <w:pStyle w:val="NoSpacing"/>
        <w:ind w:firstLine="90"/>
        <w:jc w:val="center"/>
        <w:rPr>
          <w:rFonts w:ascii="Arial" w:hAnsi="Arial" w:cs="Arial"/>
          <w:b/>
          <w:bCs/>
          <w:sz w:val="24"/>
          <w:szCs w:val="24"/>
        </w:rPr>
      </w:pPr>
      <w:r>
        <w:rPr>
          <w:rFonts w:ascii="Arial" w:hAnsi="Arial" w:cs="Arial"/>
          <w:b/>
          <w:bCs/>
          <w:sz w:val="24"/>
          <w:szCs w:val="24"/>
        </w:rPr>
        <w:t>APPENDIX</w:t>
      </w:r>
      <w:r w:rsidR="00E122D4">
        <w:rPr>
          <w:rFonts w:ascii="Arial" w:hAnsi="Arial" w:cs="Arial"/>
          <w:b/>
          <w:bCs/>
          <w:sz w:val="24"/>
          <w:szCs w:val="24"/>
        </w:rPr>
        <w:t xml:space="preserve"> G</w:t>
      </w:r>
    </w:p>
    <w:p w14:paraId="014545CD" w14:textId="7CF93FC3" w:rsidR="00E122D4" w:rsidRDefault="00E122D4" w:rsidP="009A11BB">
      <w:pPr>
        <w:pStyle w:val="NoSpacing"/>
        <w:ind w:firstLine="90"/>
        <w:jc w:val="center"/>
        <w:rPr>
          <w:rFonts w:ascii="Arial" w:hAnsi="Arial" w:cs="Arial"/>
          <w:b/>
          <w:bCs/>
          <w:sz w:val="24"/>
          <w:szCs w:val="24"/>
        </w:rPr>
      </w:pPr>
      <w:r>
        <w:rPr>
          <w:rFonts w:ascii="Arial" w:hAnsi="Arial" w:cs="Arial"/>
          <w:b/>
          <w:bCs/>
          <w:sz w:val="24"/>
          <w:szCs w:val="24"/>
        </w:rPr>
        <w:t>MITIGATION WORK PLAN</w:t>
      </w:r>
    </w:p>
    <w:p w14:paraId="19464C0D" w14:textId="77777777" w:rsidR="00E122D4" w:rsidRDefault="00E122D4" w:rsidP="009A11BB">
      <w:pPr>
        <w:pStyle w:val="NoSpacing"/>
        <w:ind w:firstLine="90"/>
        <w:rPr>
          <w:rFonts w:ascii="Arial" w:hAnsi="Arial" w:cs="Arial"/>
          <w:b/>
          <w:bCs/>
          <w:sz w:val="24"/>
          <w:szCs w:val="24"/>
        </w:rPr>
      </w:pPr>
    </w:p>
    <w:p w14:paraId="2ABE345B" w14:textId="70AF3038" w:rsidR="00EA61D9" w:rsidRDefault="00EA61D9" w:rsidP="009A11BB">
      <w:pPr>
        <w:pStyle w:val="NoSpacing"/>
        <w:rPr>
          <w:rFonts w:ascii="Arial" w:hAnsi="Arial" w:cs="Arial"/>
          <w:color w:val="7030A0"/>
          <w:sz w:val="24"/>
          <w:szCs w:val="24"/>
        </w:rPr>
      </w:pPr>
      <w:r>
        <w:rPr>
          <w:rFonts w:ascii="Arial" w:hAnsi="Arial" w:cs="Arial"/>
          <w:b/>
          <w:bCs/>
          <w:sz w:val="24"/>
          <w:szCs w:val="24"/>
        </w:rPr>
        <w:t xml:space="preserve">MODIFICATION DATE: </w:t>
      </w:r>
      <w:r w:rsidR="00A43CB7">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404C3DE2" w14:textId="77777777" w:rsidR="00036700" w:rsidRDefault="00036700" w:rsidP="009A11BB">
      <w:pPr>
        <w:pStyle w:val="NoSpacing"/>
        <w:rPr>
          <w:rFonts w:ascii="Arial" w:hAnsi="Arial" w:cs="Arial"/>
          <w:b/>
          <w:bCs/>
          <w:sz w:val="24"/>
          <w:szCs w:val="24"/>
        </w:rPr>
      </w:pPr>
    </w:p>
    <w:p w14:paraId="301907AB" w14:textId="7C99C447" w:rsidR="00036700" w:rsidRPr="006739E6" w:rsidRDefault="00684AED" w:rsidP="009A11BB">
      <w:pPr>
        <w:pStyle w:val="NoSpacing"/>
        <w:rPr>
          <w:rFonts w:ascii="Arial" w:hAnsi="Arial" w:cs="Arial"/>
          <w:i/>
          <w:iCs/>
          <w:color w:val="7030A0"/>
          <w:sz w:val="24"/>
          <w:szCs w:val="24"/>
        </w:rPr>
      </w:pPr>
      <w:r w:rsidRPr="006739E6">
        <w:rPr>
          <w:rFonts w:ascii="Arial" w:hAnsi="Arial" w:cs="Arial"/>
          <w:i/>
          <w:iCs/>
          <w:color w:val="7030A0"/>
          <w:sz w:val="24"/>
          <w:szCs w:val="24"/>
        </w:rPr>
        <w:t>The Sponsor shall submit and obtain approval of the M</w:t>
      </w:r>
      <w:r w:rsidR="005354B5" w:rsidRPr="006739E6">
        <w:rPr>
          <w:rFonts w:ascii="Arial" w:hAnsi="Arial" w:cs="Arial"/>
          <w:i/>
          <w:iCs/>
          <w:color w:val="7030A0"/>
          <w:sz w:val="24"/>
          <w:szCs w:val="24"/>
        </w:rPr>
        <w:t>itigation Work Plan (M</w:t>
      </w:r>
      <w:r w:rsidRPr="006739E6">
        <w:rPr>
          <w:rFonts w:ascii="Arial" w:hAnsi="Arial" w:cs="Arial"/>
          <w:i/>
          <w:iCs/>
          <w:color w:val="7030A0"/>
          <w:sz w:val="24"/>
          <w:szCs w:val="24"/>
        </w:rPr>
        <w:t>WP</w:t>
      </w:r>
      <w:r w:rsidR="005354B5" w:rsidRPr="006739E6">
        <w:rPr>
          <w:rFonts w:ascii="Arial" w:hAnsi="Arial" w:cs="Arial"/>
          <w:i/>
          <w:iCs/>
          <w:color w:val="7030A0"/>
          <w:sz w:val="24"/>
          <w:szCs w:val="24"/>
        </w:rPr>
        <w:t>)</w:t>
      </w:r>
      <w:r w:rsidRPr="006739E6">
        <w:rPr>
          <w:rFonts w:ascii="Arial" w:hAnsi="Arial" w:cs="Arial"/>
          <w:i/>
          <w:iCs/>
          <w:color w:val="7030A0"/>
          <w:sz w:val="24"/>
          <w:szCs w:val="24"/>
        </w:rPr>
        <w:t xml:space="preserve"> </w:t>
      </w:r>
      <w:r w:rsidR="009803AC" w:rsidRPr="006739E6">
        <w:rPr>
          <w:rFonts w:ascii="Arial" w:hAnsi="Arial" w:cs="Arial"/>
          <w:i/>
          <w:iCs/>
          <w:color w:val="7030A0"/>
          <w:sz w:val="24"/>
          <w:szCs w:val="24"/>
        </w:rPr>
        <w:t xml:space="preserve">for the Bank </w:t>
      </w:r>
      <w:r w:rsidRPr="006739E6">
        <w:rPr>
          <w:rFonts w:ascii="Arial" w:hAnsi="Arial" w:cs="Arial"/>
          <w:i/>
          <w:iCs/>
          <w:color w:val="7030A0"/>
          <w:sz w:val="24"/>
          <w:szCs w:val="24"/>
        </w:rPr>
        <w:t>from the Chairs, in coordination with the IRT</w:t>
      </w:r>
      <w:r w:rsidR="009803AC" w:rsidRPr="006739E6">
        <w:rPr>
          <w:rFonts w:ascii="Arial" w:hAnsi="Arial" w:cs="Arial"/>
          <w:i/>
          <w:iCs/>
          <w:color w:val="7030A0"/>
          <w:sz w:val="24"/>
          <w:szCs w:val="24"/>
        </w:rPr>
        <w:t>.</w:t>
      </w:r>
      <w:r w:rsidR="005354B5" w:rsidRPr="006739E6">
        <w:rPr>
          <w:rFonts w:ascii="Arial" w:hAnsi="Arial" w:cs="Arial"/>
          <w:i/>
          <w:iCs/>
          <w:color w:val="7030A0"/>
          <w:sz w:val="24"/>
          <w:szCs w:val="24"/>
        </w:rPr>
        <w:t xml:space="preserve"> The MWP includes</w:t>
      </w:r>
      <w:r w:rsidR="009803AC" w:rsidRPr="006739E6">
        <w:rPr>
          <w:rFonts w:ascii="Arial" w:hAnsi="Arial" w:cs="Arial"/>
          <w:i/>
          <w:iCs/>
          <w:color w:val="7030A0"/>
          <w:sz w:val="24"/>
          <w:szCs w:val="24"/>
        </w:rPr>
        <w:t xml:space="preserve"> detailed written specifications and work descriptions, including but not limited to, the geographic boundaries of the Bank construction methods, timing, and sequence; source(s) of water, including connections to existing waters and uplands; methods for establishing the desired plant community; plans to control invasive plant species; the proposed grading plan, including elevations and slopes of the substrate; soil management; and erosion control measures. For stream </w:t>
      </w:r>
      <w:r w:rsidR="00A43CB7" w:rsidRPr="006739E6">
        <w:rPr>
          <w:rFonts w:ascii="Arial" w:hAnsi="Arial" w:cs="Arial"/>
          <w:i/>
          <w:iCs/>
          <w:color w:val="7030A0"/>
          <w:sz w:val="24"/>
          <w:szCs w:val="24"/>
        </w:rPr>
        <w:t>b</w:t>
      </w:r>
      <w:r w:rsidR="009803AC" w:rsidRPr="006739E6">
        <w:rPr>
          <w:rFonts w:ascii="Arial" w:hAnsi="Arial" w:cs="Arial"/>
          <w:i/>
          <w:iCs/>
          <w:color w:val="7030A0"/>
          <w:sz w:val="24"/>
          <w:szCs w:val="24"/>
        </w:rPr>
        <w:t>anks, the MWP should also include other relevant information, such as planform geometry, channel form (e.g., typical channel cross-sections), watershed size, design discharge, and riparian area plantings.</w:t>
      </w:r>
      <w:r w:rsidR="002F514B" w:rsidRPr="006739E6">
        <w:rPr>
          <w:rFonts w:ascii="Arial" w:hAnsi="Arial" w:cs="Arial"/>
          <w:i/>
          <w:iCs/>
          <w:color w:val="7030A0"/>
          <w:sz w:val="24"/>
          <w:szCs w:val="24"/>
        </w:rPr>
        <w:t xml:space="preserve"> </w:t>
      </w:r>
    </w:p>
    <w:p w14:paraId="27398886" w14:textId="77777777" w:rsidR="00EA61D9" w:rsidRDefault="00EA61D9" w:rsidP="009A11BB">
      <w:pPr>
        <w:pStyle w:val="NoSpacing"/>
        <w:rPr>
          <w:rFonts w:ascii="Arial" w:hAnsi="Arial" w:cs="Arial"/>
          <w:b/>
          <w:bCs/>
          <w:sz w:val="24"/>
          <w:szCs w:val="24"/>
        </w:rPr>
      </w:pPr>
    </w:p>
    <w:p w14:paraId="1EE3F136" w14:textId="77777777" w:rsidR="00D01B2C" w:rsidRDefault="00D01B2C" w:rsidP="009A11BB">
      <w:pPr>
        <w:pStyle w:val="NoSpacing"/>
        <w:rPr>
          <w:rFonts w:ascii="Arial" w:hAnsi="Arial" w:cs="Arial"/>
          <w:b/>
          <w:bCs/>
          <w:sz w:val="24"/>
          <w:szCs w:val="24"/>
        </w:rPr>
      </w:pPr>
    </w:p>
    <w:p w14:paraId="29A963EF" w14:textId="3830341B" w:rsidR="00D01B2C" w:rsidRDefault="00D01B2C" w:rsidP="009A11BB">
      <w:pPr>
        <w:pStyle w:val="NoSpacing"/>
        <w:jc w:val="center"/>
        <w:rPr>
          <w:rFonts w:ascii="Arial" w:hAnsi="Arial" w:cs="Arial"/>
          <w:b/>
          <w:bCs/>
          <w:sz w:val="24"/>
          <w:szCs w:val="24"/>
        </w:rPr>
      </w:pPr>
      <w:r>
        <w:rPr>
          <w:rFonts w:ascii="Arial" w:hAnsi="Arial" w:cs="Arial"/>
          <w:b/>
          <w:bCs/>
          <w:sz w:val="24"/>
          <w:szCs w:val="24"/>
        </w:rPr>
        <w:t>APPENDIX H</w:t>
      </w:r>
    </w:p>
    <w:p w14:paraId="626B8DF5" w14:textId="77777777" w:rsidR="00D01B2C" w:rsidRDefault="00D01B2C" w:rsidP="009A11BB">
      <w:pPr>
        <w:pStyle w:val="NoSpacing"/>
        <w:jc w:val="center"/>
        <w:rPr>
          <w:rFonts w:ascii="Arial" w:hAnsi="Arial" w:cs="Arial"/>
          <w:b/>
          <w:bCs/>
          <w:sz w:val="24"/>
          <w:szCs w:val="24"/>
        </w:rPr>
      </w:pPr>
      <w:r>
        <w:rPr>
          <w:rFonts w:ascii="Arial" w:hAnsi="Arial" w:cs="Arial"/>
          <w:b/>
          <w:bCs/>
          <w:sz w:val="24"/>
          <w:szCs w:val="24"/>
        </w:rPr>
        <w:t>BANK OPERATIONS MAINTENANCE PLAN</w:t>
      </w:r>
    </w:p>
    <w:p w14:paraId="7E639A2D" w14:textId="77777777" w:rsidR="00D01B2C" w:rsidRDefault="00D01B2C" w:rsidP="009A11BB">
      <w:pPr>
        <w:pStyle w:val="NoSpacing"/>
        <w:jc w:val="center"/>
        <w:rPr>
          <w:rFonts w:ascii="Arial" w:hAnsi="Arial" w:cs="Arial"/>
          <w:b/>
          <w:bCs/>
          <w:sz w:val="24"/>
          <w:szCs w:val="24"/>
        </w:rPr>
      </w:pPr>
    </w:p>
    <w:p w14:paraId="15760450" w14:textId="5A6046CD" w:rsidR="008862F3" w:rsidRDefault="00EA61D9" w:rsidP="009A11BB">
      <w:pPr>
        <w:pStyle w:val="NoSpacing"/>
        <w:rPr>
          <w:rFonts w:ascii="Arial" w:hAnsi="Arial" w:cs="Arial"/>
          <w:b/>
          <w:bCs/>
          <w:sz w:val="24"/>
          <w:szCs w:val="24"/>
        </w:rPr>
      </w:pPr>
      <w:r>
        <w:rPr>
          <w:rFonts w:ascii="Arial" w:hAnsi="Arial" w:cs="Arial"/>
          <w:b/>
          <w:bCs/>
          <w:sz w:val="24"/>
          <w:szCs w:val="24"/>
        </w:rPr>
        <w:t xml:space="preserve">MODIFICATION DATE: </w:t>
      </w:r>
      <w:r w:rsidR="00A43CB7">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36AC99EA" w14:textId="77777777" w:rsidR="00C74B08" w:rsidRPr="00C74B08" w:rsidRDefault="00C74B08" w:rsidP="009A11BB">
      <w:pPr>
        <w:pStyle w:val="NoSpacing"/>
        <w:rPr>
          <w:rFonts w:ascii="Arial" w:hAnsi="Arial" w:cs="Arial"/>
          <w:b/>
          <w:bCs/>
          <w:sz w:val="24"/>
          <w:szCs w:val="24"/>
        </w:rPr>
      </w:pPr>
    </w:p>
    <w:p w14:paraId="5E151BFB" w14:textId="77777777" w:rsidR="00E122D4" w:rsidRDefault="00E122D4" w:rsidP="00C74B08">
      <w:pPr>
        <w:pStyle w:val="NoSpacing"/>
        <w:rPr>
          <w:rFonts w:ascii="Arial" w:hAnsi="Arial" w:cs="Arial"/>
          <w:b/>
          <w:bCs/>
          <w:sz w:val="24"/>
          <w:szCs w:val="24"/>
        </w:rPr>
      </w:pPr>
    </w:p>
    <w:p w14:paraId="2E4B1CE2" w14:textId="4B9C8EDA" w:rsidR="00C956F1" w:rsidRDefault="002E7FE7" w:rsidP="00C74B08">
      <w:pPr>
        <w:pStyle w:val="NoSpacing"/>
        <w:jc w:val="center"/>
        <w:rPr>
          <w:rFonts w:ascii="Arial" w:hAnsi="Arial" w:cs="Arial"/>
          <w:b/>
          <w:bCs/>
          <w:sz w:val="24"/>
          <w:szCs w:val="24"/>
        </w:rPr>
      </w:pPr>
      <w:r>
        <w:rPr>
          <w:rFonts w:ascii="Arial" w:hAnsi="Arial" w:cs="Arial"/>
          <w:b/>
          <w:bCs/>
          <w:sz w:val="24"/>
          <w:szCs w:val="24"/>
        </w:rPr>
        <w:lastRenderedPageBreak/>
        <w:t>APPENDIX</w:t>
      </w:r>
      <w:r w:rsidR="00C956F1">
        <w:rPr>
          <w:rFonts w:ascii="Arial" w:hAnsi="Arial" w:cs="Arial"/>
          <w:b/>
          <w:bCs/>
          <w:sz w:val="24"/>
          <w:szCs w:val="24"/>
        </w:rPr>
        <w:t xml:space="preserve"> </w:t>
      </w:r>
      <w:r w:rsidR="001A72D0">
        <w:rPr>
          <w:rFonts w:ascii="Arial" w:hAnsi="Arial" w:cs="Arial"/>
          <w:b/>
          <w:bCs/>
          <w:sz w:val="24"/>
          <w:szCs w:val="24"/>
        </w:rPr>
        <w:t>I</w:t>
      </w:r>
    </w:p>
    <w:p w14:paraId="18072DD0" w14:textId="77777777" w:rsidR="00C74B08" w:rsidRDefault="00C74B08" w:rsidP="00C74B08">
      <w:pPr>
        <w:pStyle w:val="NoSpacing"/>
        <w:rPr>
          <w:rFonts w:ascii="Arial" w:hAnsi="Arial" w:cs="Arial"/>
          <w:b/>
          <w:bCs/>
          <w:sz w:val="24"/>
          <w:szCs w:val="24"/>
        </w:rPr>
      </w:pPr>
    </w:p>
    <w:p w14:paraId="6C600F55" w14:textId="5A5F0FD0" w:rsidR="00C956F1" w:rsidRDefault="00C956F1" w:rsidP="00C74B08">
      <w:pPr>
        <w:pStyle w:val="NoSpacing"/>
        <w:rPr>
          <w:rFonts w:ascii="Arial" w:hAnsi="Arial" w:cs="Arial"/>
          <w:b/>
          <w:bCs/>
          <w:sz w:val="24"/>
          <w:szCs w:val="24"/>
        </w:rPr>
      </w:pPr>
      <w:r>
        <w:rPr>
          <w:rFonts w:ascii="Arial" w:hAnsi="Arial" w:cs="Arial"/>
          <w:b/>
          <w:bCs/>
          <w:sz w:val="24"/>
          <w:szCs w:val="24"/>
        </w:rPr>
        <w:t>PERFORMANCE STANDARDS AND MONITORING REQUIREMENTS</w:t>
      </w:r>
    </w:p>
    <w:p w14:paraId="0BEE807F" w14:textId="7C49AE0F" w:rsidR="00C956F1" w:rsidRPr="001D4524" w:rsidRDefault="00C956F1" w:rsidP="00C74B08">
      <w:pPr>
        <w:pStyle w:val="NoSpacing"/>
        <w:tabs>
          <w:tab w:val="left" w:pos="720"/>
        </w:tabs>
        <w:rPr>
          <w:rFonts w:ascii="Arial" w:hAnsi="Arial" w:cs="Arial"/>
          <w:color w:val="7030A0"/>
          <w:sz w:val="24"/>
          <w:szCs w:val="24"/>
        </w:rPr>
      </w:pPr>
      <w:r w:rsidRPr="001D4524">
        <w:rPr>
          <w:rFonts w:ascii="Arial" w:hAnsi="Arial" w:cs="Arial"/>
          <w:i/>
          <w:iCs/>
          <w:color w:val="7030A0"/>
          <w:sz w:val="24"/>
          <w:szCs w:val="24"/>
        </w:rPr>
        <w:t>[insert cop</w:t>
      </w:r>
      <w:r w:rsidR="009C5DA1" w:rsidRPr="001D4524">
        <w:rPr>
          <w:rFonts w:ascii="Arial" w:hAnsi="Arial" w:cs="Arial"/>
          <w:i/>
          <w:iCs/>
          <w:color w:val="7030A0"/>
          <w:sz w:val="24"/>
          <w:szCs w:val="24"/>
        </w:rPr>
        <w:t>ies</w:t>
      </w:r>
      <w:r w:rsidRPr="001D4524">
        <w:rPr>
          <w:rFonts w:ascii="Arial" w:hAnsi="Arial" w:cs="Arial"/>
          <w:i/>
          <w:iCs/>
          <w:color w:val="7030A0"/>
          <w:sz w:val="24"/>
          <w:szCs w:val="24"/>
        </w:rPr>
        <w:t xml:space="preserve"> of latest version of </w:t>
      </w:r>
      <w:r w:rsidR="008272C7">
        <w:rPr>
          <w:rFonts w:ascii="Arial" w:hAnsi="Arial" w:cs="Arial"/>
          <w:i/>
          <w:iCs/>
          <w:color w:val="7030A0"/>
          <w:sz w:val="24"/>
          <w:szCs w:val="24"/>
        </w:rPr>
        <w:t xml:space="preserve">approved Maryland </w:t>
      </w:r>
      <w:r w:rsidRPr="001D4524">
        <w:rPr>
          <w:rFonts w:ascii="Arial" w:hAnsi="Arial" w:cs="Arial"/>
          <w:i/>
          <w:iCs/>
          <w:color w:val="7030A0"/>
          <w:sz w:val="24"/>
          <w:szCs w:val="24"/>
        </w:rPr>
        <w:t xml:space="preserve">IRT </w:t>
      </w:r>
      <w:r w:rsidR="008272C7">
        <w:rPr>
          <w:rFonts w:ascii="Arial" w:hAnsi="Arial" w:cs="Arial"/>
          <w:i/>
          <w:iCs/>
          <w:color w:val="7030A0"/>
          <w:sz w:val="24"/>
          <w:szCs w:val="24"/>
        </w:rPr>
        <w:t>p</w:t>
      </w:r>
      <w:r w:rsidRPr="001D4524">
        <w:rPr>
          <w:rFonts w:ascii="Arial" w:hAnsi="Arial" w:cs="Arial"/>
          <w:i/>
          <w:iCs/>
          <w:color w:val="7030A0"/>
          <w:sz w:val="24"/>
          <w:szCs w:val="24"/>
        </w:rPr>
        <w:t xml:space="preserve">erformance </w:t>
      </w:r>
      <w:r w:rsidR="008272C7">
        <w:rPr>
          <w:rFonts w:ascii="Arial" w:hAnsi="Arial" w:cs="Arial"/>
          <w:i/>
          <w:iCs/>
          <w:color w:val="7030A0"/>
          <w:sz w:val="24"/>
          <w:szCs w:val="24"/>
        </w:rPr>
        <w:t>s</w:t>
      </w:r>
      <w:r w:rsidRPr="001D4524">
        <w:rPr>
          <w:rFonts w:ascii="Arial" w:hAnsi="Arial" w:cs="Arial"/>
          <w:i/>
          <w:iCs/>
          <w:color w:val="7030A0"/>
          <w:sz w:val="24"/>
          <w:szCs w:val="24"/>
        </w:rPr>
        <w:t xml:space="preserve">tandards and </w:t>
      </w:r>
      <w:r w:rsidR="008272C7">
        <w:rPr>
          <w:rFonts w:ascii="Arial" w:hAnsi="Arial" w:cs="Arial"/>
          <w:i/>
          <w:iCs/>
          <w:color w:val="7030A0"/>
          <w:sz w:val="24"/>
          <w:szCs w:val="24"/>
        </w:rPr>
        <w:t>m</w:t>
      </w:r>
      <w:r w:rsidRPr="001D4524">
        <w:rPr>
          <w:rFonts w:ascii="Arial" w:hAnsi="Arial" w:cs="Arial"/>
          <w:i/>
          <w:iCs/>
          <w:color w:val="7030A0"/>
          <w:sz w:val="24"/>
          <w:szCs w:val="24"/>
        </w:rPr>
        <w:t>onitoring</w:t>
      </w:r>
      <w:r w:rsidR="00A43CB7">
        <w:rPr>
          <w:rFonts w:ascii="Arial" w:hAnsi="Arial" w:cs="Arial"/>
          <w:i/>
          <w:iCs/>
          <w:color w:val="7030A0"/>
          <w:sz w:val="24"/>
          <w:szCs w:val="24"/>
        </w:rPr>
        <w:t xml:space="preserve"> </w:t>
      </w:r>
      <w:r w:rsidR="008272C7">
        <w:rPr>
          <w:rFonts w:ascii="Arial" w:hAnsi="Arial" w:cs="Arial"/>
          <w:i/>
          <w:iCs/>
          <w:color w:val="7030A0"/>
          <w:sz w:val="24"/>
          <w:szCs w:val="24"/>
        </w:rPr>
        <w:t>protocol requirements</w:t>
      </w:r>
      <w:r w:rsidR="009C5DA1" w:rsidRPr="001D4524">
        <w:rPr>
          <w:rFonts w:ascii="Arial" w:hAnsi="Arial" w:cs="Arial"/>
          <w:i/>
          <w:iCs/>
          <w:color w:val="7030A0"/>
          <w:sz w:val="24"/>
          <w:szCs w:val="24"/>
        </w:rPr>
        <w:t xml:space="preserve"> – Include </w:t>
      </w:r>
      <w:r w:rsidR="008272C7">
        <w:rPr>
          <w:rFonts w:ascii="Arial" w:hAnsi="Arial" w:cs="Arial"/>
          <w:i/>
          <w:iCs/>
          <w:color w:val="7030A0"/>
          <w:sz w:val="24"/>
          <w:szCs w:val="24"/>
        </w:rPr>
        <w:t xml:space="preserve">nontidal/tidal </w:t>
      </w:r>
      <w:r w:rsidR="009C5DA1" w:rsidRPr="001D4524">
        <w:rPr>
          <w:rFonts w:ascii="Arial" w:hAnsi="Arial" w:cs="Arial"/>
          <w:i/>
          <w:iCs/>
          <w:color w:val="7030A0"/>
          <w:sz w:val="24"/>
          <w:szCs w:val="24"/>
        </w:rPr>
        <w:t>wetland and</w:t>
      </w:r>
      <w:r w:rsidR="000428DD" w:rsidRPr="001D4524">
        <w:rPr>
          <w:rFonts w:ascii="Arial" w:hAnsi="Arial" w:cs="Arial"/>
          <w:i/>
          <w:iCs/>
          <w:color w:val="7030A0"/>
          <w:sz w:val="24"/>
          <w:szCs w:val="24"/>
        </w:rPr>
        <w:t>/or</w:t>
      </w:r>
      <w:r w:rsidR="009C5DA1" w:rsidRPr="001D4524">
        <w:rPr>
          <w:rFonts w:ascii="Arial" w:hAnsi="Arial" w:cs="Arial"/>
          <w:i/>
          <w:iCs/>
          <w:color w:val="7030A0"/>
          <w:sz w:val="24"/>
          <w:szCs w:val="24"/>
        </w:rPr>
        <w:t xml:space="preserve"> stream, as applicable</w:t>
      </w:r>
      <w:r w:rsidRPr="001D4524">
        <w:rPr>
          <w:rFonts w:ascii="Arial" w:hAnsi="Arial" w:cs="Arial"/>
          <w:i/>
          <w:iCs/>
          <w:color w:val="7030A0"/>
          <w:sz w:val="24"/>
          <w:szCs w:val="24"/>
        </w:rPr>
        <w:t>]</w:t>
      </w:r>
    </w:p>
    <w:p w14:paraId="37FEA184" w14:textId="3E872204" w:rsidR="00C956F1" w:rsidRDefault="00C956F1" w:rsidP="00C74B08">
      <w:pPr>
        <w:pStyle w:val="NoSpacing"/>
        <w:rPr>
          <w:rFonts w:ascii="Arial" w:hAnsi="Arial" w:cs="Arial"/>
          <w:sz w:val="24"/>
          <w:szCs w:val="24"/>
        </w:rPr>
      </w:pPr>
    </w:p>
    <w:p w14:paraId="0554A2F6" w14:textId="0512C5C0" w:rsidR="00EA61D9" w:rsidRDefault="00EA61D9" w:rsidP="00C74B08">
      <w:pPr>
        <w:pStyle w:val="NoSpacing"/>
        <w:rPr>
          <w:rFonts w:ascii="Arial" w:hAnsi="Arial" w:cs="Arial"/>
          <w:sz w:val="24"/>
          <w:szCs w:val="24"/>
        </w:rPr>
      </w:pPr>
      <w:r>
        <w:rPr>
          <w:rFonts w:ascii="Arial" w:hAnsi="Arial" w:cs="Arial"/>
          <w:b/>
          <w:bCs/>
          <w:sz w:val="24"/>
          <w:szCs w:val="24"/>
        </w:rPr>
        <w:t xml:space="preserve">MODIFICATION DATE: </w:t>
      </w:r>
      <w:r w:rsidR="008272C7">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1201E649" w14:textId="6DEC4C4B" w:rsidR="00C956F1" w:rsidRDefault="00C956F1" w:rsidP="00C74B08">
      <w:pPr>
        <w:pStyle w:val="NoSpacing"/>
        <w:rPr>
          <w:rFonts w:ascii="Arial" w:hAnsi="Arial" w:cs="Arial"/>
          <w:sz w:val="24"/>
          <w:szCs w:val="24"/>
        </w:rPr>
      </w:pPr>
    </w:p>
    <w:p w14:paraId="7CC3D48D" w14:textId="77777777" w:rsidR="00EA61D9" w:rsidRDefault="00EA61D9" w:rsidP="00C74B08">
      <w:pPr>
        <w:pStyle w:val="NoSpacing"/>
        <w:rPr>
          <w:rFonts w:ascii="Arial" w:hAnsi="Arial" w:cs="Arial"/>
          <w:sz w:val="24"/>
          <w:szCs w:val="24"/>
        </w:rPr>
      </w:pPr>
    </w:p>
    <w:p w14:paraId="1D37C7EB" w14:textId="60703415" w:rsidR="00C956F1" w:rsidRDefault="00D01B2C" w:rsidP="00C74B08">
      <w:pPr>
        <w:pStyle w:val="NoSpacing"/>
        <w:jc w:val="center"/>
        <w:rPr>
          <w:rFonts w:ascii="Arial" w:hAnsi="Arial" w:cs="Arial"/>
          <w:b/>
          <w:bCs/>
          <w:sz w:val="24"/>
          <w:szCs w:val="24"/>
        </w:rPr>
      </w:pPr>
      <w:r>
        <w:rPr>
          <w:rFonts w:ascii="Arial" w:hAnsi="Arial" w:cs="Arial"/>
          <w:b/>
          <w:bCs/>
          <w:sz w:val="24"/>
          <w:szCs w:val="24"/>
        </w:rPr>
        <w:t>APPENDIX J</w:t>
      </w:r>
    </w:p>
    <w:p w14:paraId="2C5BEC36" w14:textId="18CF72F1" w:rsidR="00D01B2C" w:rsidRPr="00D01B2C" w:rsidRDefault="00D01B2C" w:rsidP="00C74B08">
      <w:pPr>
        <w:pStyle w:val="NoSpacing"/>
        <w:jc w:val="center"/>
        <w:rPr>
          <w:rFonts w:ascii="Arial" w:hAnsi="Arial" w:cs="Arial"/>
          <w:b/>
          <w:bCs/>
          <w:sz w:val="24"/>
          <w:szCs w:val="24"/>
        </w:rPr>
      </w:pPr>
      <w:r>
        <w:rPr>
          <w:rFonts w:ascii="Arial" w:hAnsi="Arial" w:cs="Arial"/>
          <w:b/>
          <w:bCs/>
          <w:sz w:val="24"/>
          <w:szCs w:val="24"/>
        </w:rPr>
        <w:t>INTERIM MONITORING AND MAINTENANCE ACTIVITIES</w:t>
      </w:r>
    </w:p>
    <w:p w14:paraId="31AB44A0" w14:textId="12746D4B" w:rsidR="00C956F1" w:rsidRDefault="00C956F1" w:rsidP="00C74B08">
      <w:pPr>
        <w:pStyle w:val="NoSpacing"/>
        <w:rPr>
          <w:rFonts w:ascii="Arial" w:hAnsi="Arial" w:cs="Arial"/>
          <w:sz w:val="24"/>
          <w:szCs w:val="24"/>
        </w:rPr>
      </w:pPr>
    </w:p>
    <w:p w14:paraId="367A87E4" w14:textId="3C390189" w:rsidR="00EA61D9" w:rsidRDefault="00EA61D9" w:rsidP="00C74B08">
      <w:pPr>
        <w:pStyle w:val="NoSpacing"/>
        <w:rPr>
          <w:rFonts w:ascii="Arial" w:hAnsi="Arial" w:cs="Arial"/>
          <w:sz w:val="24"/>
          <w:szCs w:val="24"/>
        </w:rPr>
      </w:pPr>
      <w:r>
        <w:rPr>
          <w:rFonts w:ascii="Arial" w:hAnsi="Arial" w:cs="Arial"/>
          <w:b/>
          <w:bCs/>
          <w:sz w:val="24"/>
          <w:szCs w:val="24"/>
        </w:rPr>
        <w:t xml:space="preserve">MODIFICATION DATE: </w:t>
      </w:r>
      <w:r w:rsidR="008272C7">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17918E72" w14:textId="461267BB" w:rsidR="00C956F1" w:rsidRDefault="00C956F1" w:rsidP="00C74B08">
      <w:pPr>
        <w:pStyle w:val="NoSpacing"/>
        <w:rPr>
          <w:rFonts w:ascii="Arial" w:hAnsi="Arial" w:cs="Arial"/>
          <w:sz w:val="24"/>
          <w:szCs w:val="24"/>
        </w:rPr>
      </w:pPr>
    </w:p>
    <w:p w14:paraId="0F31B2BF" w14:textId="6AB5CAF9" w:rsidR="005C4864" w:rsidRPr="00DD21D3" w:rsidRDefault="00126233" w:rsidP="00C74B08">
      <w:pPr>
        <w:pStyle w:val="NoSpacing"/>
        <w:rPr>
          <w:rFonts w:ascii="Arial" w:hAnsi="Arial" w:cs="Arial"/>
          <w:sz w:val="24"/>
          <w:szCs w:val="24"/>
          <w:u w:val="single"/>
        </w:rPr>
      </w:pPr>
      <w:r w:rsidRPr="00DD21D3">
        <w:rPr>
          <w:rFonts w:ascii="Arial" w:hAnsi="Arial" w:cs="Arial"/>
          <w:sz w:val="24"/>
          <w:szCs w:val="24"/>
          <w:u w:val="single"/>
        </w:rPr>
        <w:t>Interim Monitoring Report Measurements:</w:t>
      </w:r>
    </w:p>
    <w:p w14:paraId="3FE3B1CD" w14:textId="77777777" w:rsidR="00126233" w:rsidRPr="00DD21D3" w:rsidRDefault="00126233" w:rsidP="00C74B08">
      <w:pPr>
        <w:pStyle w:val="NoSpacing"/>
        <w:rPr>
          <w:rFonts w:ascii="Arial" w:hAnsi="Arial" w:cs="Arial"/>
          <w:sz w:val="24"/>
          <w:szCs w:val="24"/>
          <w:u w:val="single"/>
        </w:rPr>
      </w:pPr>
    </w:p>
    <w:p w14:paraId="4592C025" w14:textId="520D5D18" w:rsidR="00126233" w:rsidRPr="00DD21D3" w:rsidRDefault="00126233" w:rsidP="00126233">
      <w:pPr>
        <w:pStyle w:val="Heading3"/>
        <w:rPr>
          <w:rFonts w:ascii="Arial" w:hAnsi="Arial" w:cs="Arial"/>
          <w:color w:val="auto"/>
        </w:rPr>
      </w:pPr>
      <w:r w:rsidRPr="00DD21D3">
        <w:rPr>
          <w:rFonts w:ascii="Arial" w:hAnsi="Arial" w:cs="Arial"/>
          <w:color w:val="auto"/>
        </w:rPr>
        <w:lastRenderedPageBreak/>
        <w:t>Wetland Area(s) – Restoration and Enhancement:</w:t>
      </w:r>
    </w:p>
    <w:p w14:paraId="0DEC9199" w14:textId="72CCDF4A" w:rsidR="00126233" w:rsidRPr="00DD21D3" w:rsidRDefault="00126233" w:rsidP="0012623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Estimate percentage of </w:t>
      </w:r>
      <w:r w:rsidR="005D59CB">
        <w:rPr>
          <w:rFonts w:ascii="Arial" w:hAnsi="Arial" w:cs="Arial"/>
          <w:i w:val="0"/>
          <w:iCs w:val="0"/>
          <w:color w:val="auto"/>
          <w:sz w:val="24"/>
          <w:szCs w:val="24"/>
        </w:rPr>
        <w:t xml:space="preserve">the </w:t>
      </w:r>
      <w:r w:rsidRPr="00DD21D3">
        <w:rPr>
          <w:rFonts w:ascii="Arial" w:hAnsi="Arial" w:cs="Arial"/>
          <w:i w:val="0"/>
          <w:iCs w:val="0"/>
          <w:color w:val="auto"/>
          <w:sz w:val="24"/>
          <w:szCs w:val="24"/>
        </w:rPr>
        <w:t>Bank with saturation</w:t>
      </w:r>
      <w:r w:rsidR="008272C7" w:rsidRPr="00DD21D3">
        <w:rPr>
          <w:rFonts w:ascii="Arial" w:hAnsi="Arial" w:cs="Arial"/>
          <w:i w:val="0"/>
          <w:iCs w:val="0"/>
          <w:color w:val="auto"/>
          <w:sz w:val="24"/>
          <w:szCs w:val="24"/>
        </w:rPr>
        <w:t xml:space="preserve"> to surface</w:t>
      </w:r>
      <w:r w:rsidRPr="00DD21D3">
        <w:rPr>
          <w:rFonts w:ascii="Arial" w:hAnsi="Arial" w:cs="Arial"/>
          <w:i w:val="0"/>
          <w:iCs w:val="0"/>
          <w:color w:val="auto"/>
          <w:sz w:val="24"/>
          <w:szCs w:val="24"/>
        </w:rPr>
        <w:t>/inundation during site visit</w:t>
      </w:r>
      <w:r w:rsidR="008272C7" w:rsidRPr="00DD21D3">
        <w:rPr>
          <w:rFonts w:ascii="Arial" w:hAnsi="Arial" w:cs="Arial"/>
          <w:i w:val="0"/>
          <w:iCs w:val="0"/>
          <w:color w:val="auto"/>
          <w:sz w:val="24"/>
          <w:szCs w:val="24"/>
        </w:rPr>
        <w:t>;</w:t>
      </w:r>
    </w:p>
    <w:p w14:paraId="7CDAFA1C" w14:textId="4A2036AB" w:rsidR="00126233" w:rsidRPr="00DD21D3" w:rsidRDefault="00126233" w:rsidP="0012623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Estimate percentage of </w:t>
      </w:r>
      <w:r w:rsidR="005D59CB">
        <w:rPr>
          <w:rFonts w:ascii="Arial" w:hAnsi="Arial" w:cs="Arial"/>
          <w:i w:val="0"/>
          <w:iCs w:val="0"/>
          <w:color w:val="auto"/>
          <w:sz w:val="24"/>
          <w:szCs w:val="24"/>
        </w:rPr>
        <w:t xml:space="preserve">the </w:t>
      </w:r>
      <w:r w:rsidRPr="00DD21D3">
        <w:rPr>
          <w:rFonts w:ascii="Arial" w:hAnsi="Arial" w:cs="Arial"/>
          <w:i w:val="0"/>
          <w:iCs w:val="0"/>
          <w:color w:val="auto"/>
          <w:sz w:val="24"/>
          <w:szCs w:val="24"/>
        </w:rPr>
        <w:t>Bank</w:t>
      </w:r>
      <w:r w:rsidR="008272C7" w:rsidRPr="00DD21D3">
        <w:rPr>
          <w:rFonts w:ascii="Arial" w:hAnsi="Arial" w:cs="Arial"/>
          <w:i w:val="0"/>
          <w:iCs w:val="0"/>
          <w:color w:val="auto"/>
          <w:sz w:val="24"/>
          <w:szCs w:val="24"/>
        </w:rPr>
        <w:t xml:space="preserve"> with a minimum 85% absolute and relative cover</w:t>
      </w:r>
      <w:r w:rsidRPr="00DD21D3">
        <w:rPr>
          <w:rFonts w:ascii="Arial" w:hAnsi="Arial" w:cs="Arial"/>
          <w:i w:val="0"/>
          <w:iCs w:val="0"/>
          <w:color w:val="auto"/>
          <w:sz w:val="24"/>
          <w:szCs w:val="24"/>
        </w:rPr>
        <w:t xml:space="preserve"> with </w:t>
      </w:r>
      <w:r w:rsidR="008272C7" w:rsidRPr="00DD21D3">
        <w:rPr>
          <w:rFonts w:ascii="Arial" w:hAnsi="Arial" w:cs="Arial"/>
          <w:i w:val="0"/>
          <w:iCs w:val="0"/>
          <w:color w:val="auto"/>
          <w:sz w:val="24"/>
          <w:szCs w:val="24"/>
        </w:rPr>
        <w:t xml:space="preserve">native </w:t>
      </w:r>
      <w:r w:rsidRPr="00DD21D3">
        <w:rPr>
          <w:rFonts w:ascii="Arial" w:hAnsi="Arial" w:cs="Arial"/>
          <w:i w:val="0"/>
          <w:iCs w:val="0"/>
          <w:color w:val="auto"/>
          <w:sz w:val="24"/>
          <w:szCs w:val="24"/>
        </w:rPr>
        <w:t>wetland vegetation (FAC or wetter);</w:t>
      </w:r>
    </w:p>
    <w:p w14:paraId="2582FB4B" w14:textId="15FAD2EA" w:rsidR="00126233" w:rsidRPr="00DD21D3" w:rsidRDefault="00126233" w:rsidP="00126233">
      <w:pPr>
        <w:pStyle w:val="Heading4"/>
        <w:ind w:left="1440"/>
        <w:rPr>
          <w:sz w:val="24"/>
          <w:szCs w:val="24"/>
        </w:rPr>
      </w:pPr>
      <w:r w:rsidRPr="00DD21D3">
        <w:rPr>
          <w:rFonts w:ascii="Arial" w:hAnsi="Arial" w:cs="Arial"/>
          <w:i w:val="0"/>
          <w:iCs w:val="0"/>
          <w:color w:val="auto"/>
          <w:sz w:val="24"/>
          <w:szCs w:val="24"/>
        </w:rPr>
        <w:t>Estimate percentage</w:t>
      </w:r>
      <w:r w:rsidR="008272C7" w:rsidRPr="00DD21D3">
        <w:rPr>
          <w:rFonts w:ascii="Arial" w:hAnsi="Arial" w:cs="Arial"/>
          <w:i w:val="0"/>
          <w:iCs w:val="0"/>
          <w:color w:val="auto"/>
          <w:sz w:val="24"/>
          <w:szCs w:val="24"/>
        </w:rPr>
        <w:t xml:space="preserve"> relative cover</w:t>
      </w:r>
      <w:r w:rsidRPr="00DD21D3">
        <w:rPr>
          <w:rFonts w:ascii="Arial" w:hAnsi="Arial" w:cs="Arial"/>
          <w:i w:val="0"/>
          <w:iCs w:val="0"/>
          <w:color w:val="auto"/>
          <w:sz w:val="24"/>
          <w:szCs w:val="24"/>
        </w:rPr>
        <w:t xml:space="preserve"> of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 xml:space="preserve">pecies. Follow the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pecies management as described in this Instrument</w:t>
      </w:r>
      <w:r w:rsidR="00E0655B" w:rsidRPr="00DD21D3">
        <w:rPr>
          <w:rFonts w:ascii="Arial" w:hAnsi="Arial" w:cs="Arial"/>
          <w:i w:val="0"/>
          <w:iCs w:val="0"/>
          <w:color w:val="auto"/>
          <w:sz w:val="24"/>
          <w:szCs w:val="24"/>
        </w:rPr>
        <w:t>,</w:t>
      </w:r>
      <w:r w:rsidRPr="00DD21D3">
        <w:rPr>
          <w:rFonts w:ascii="Arial" w:hAnsi="Arial" w:cs="Arial"/>
          <w:i w:val="0"/>
          <w:iCs w:val="0"/>
          <w:color w:val="auto"/>
          <w:sz w:val="24"/>
          <w:szCs w:val="24"/>
        </w:rPr>
        <w:t xml:space="preserve"> Appendix I – Performance Standards and Monitoring Requirements</w:t>
      </w:r>
      <w:r w:rsidR="008272C7" w:rsidRPr="00DD21D3">
        <w:rPr>
          <w:rFonts w:ascii="Arial" w:hAnsi="Arial" w:cs="Arial"/>
          <w:i w:val="0"/>
          <w:iCs w:val="0"/>
          <w:color w:val="auto"/>
          <w:sz w:val="24"/>
          <w:szCs w:val="24"/>
        </w:rPr>
        <w:t>;</w:t>
      </w:r>
    </w:p>
    <w:p w14:paraId="6E046BB7" w14:textId="2330CD2D" w:rsidR="00126233" w:rsidRPr="00DD21D3" w:rsidRDefault="00126233" w:rsidP="00126233">
      <w:pPr>
        <w:pStyle w:val="Heading4"/>
        <w:ind w:left="1440"/>
        <w:rPr>
          <w:sz w:val="24"/>
          <w:szCs w:val="24"/>
        </w:rPr>
      </w:pPr>
      <w:r w:rsidRPr="00DD21D3">
        <w:rPr>
          <w:rFonts w:ascii="Arial" w:hAnsi="Arial" w:cs="Arial"/>
          <w:i w:val="0"/>
          <w:iCs w:val="0"/>
          <w:color w:val="auto"/>
          <w:sz w:val="24"/>
          <w:szCs w:val="24"/>
        </w:rPr>
        <w:t>Estimate density per acre of native tree/shrubs (FAC or wetter) having a minimum height of 10 inches;</w:t>
      </w:r>
    </w:p>
    <w:p w14:paraId="504F5284" w14:textId="1F1B0C69" w:rsidR="00126233" w:rsidRPr="00DD21D3" w:rsidRDefault="00126233" w:rsidP="00126233">
      <w:pPr>
        <w:pStyle w:val="Heading4"/>
        <w:ind w:left="1440"/>
        <w:rPr>
          <w:sz w:val="24"/>
          <w:szCs w:val="24"/>
        </w:rPr>
      </w:pPr>
      <w:r w:rsidRPr="00DD21D3">
        <w:rPr>
          <w:rFonts w:ascii="Arial" w:hAnsi="Arial" w:cs="Arial"/>
          <w:i w:val="0"/>
          <w:iCs w:val="0"/>
          <w:color w:val="auto"/>
          <w:sz w:val="24"/>
          <w:szCs w:val="24"/>
        </w:rPr>
        <w:t xml:space="preserve">Estimate percentage </w:t>
      </w:r>
      <w:r w:rsidR="008272C7" w:rsidRPr="00DD21D3">
        <w:rPr>
          <w:rFonts w:ascii="Arial" w:hAnsi="Arial" w:cs="Arial"/>
          <w:i w:val="0"/>
          <w:iCs w:val="0"/>
          <w:color w:val="auto"/>
          <w:sz w:val="24"/>
          <w:szCs w:val="24"/>
        </w:rPr>
        <w:t xml:space="preserve">native </w:t>
      </w:r>
      <w:r w:rsidRPr="00DD21D3">
        <w:rPr>
          <w:rFonts w:ascii="Arial" w:hAnsi="Arial" w:cs="Arial"/>
          <w:i w:val="0"/>
          <w:iCs w:val="0"/>
          <w:color w:val="auto"/>
          <w:sz w:val="24"/>
          <w:szCs w:val="24"/>
        </w:rPr>
        <w:t>tree canopy cover</w:t>
      </w:r>
      <w:r w:rsidR="008272C7" w:rsidRPr="00DD21D3">
        <w:rPr>
          <w:rFonts w:ascii="Arial" w:hAnsi="Arial" w:cs="Arial"/>
          <w:i w:val="0"/>
          <w:iCs w:val="0"/>
          <w:color w:val="auto"/>
          <w:sz w:val="24"/>
          <w:szCs w:val="24"/>
        </w:rPr>
        <w:t>;</w:t>
      </w:r>
    </w:p>
    <w:p w14:paraId="284123FB" w14:textId="77777777" w:rsidR="00815D23" w:rsidRPr="00DD21D3" w:rsidRDefault="00126233" w:rsidP="00126233">
      <w:pPr>
        <w:pStyle w:val="Heading4"/>
        <w:ind w:left="1440"/>
        <w:rPr>
          <w:sz w:val="24"/>
          <w:szCs w:val="24"/>
        </w:rPr>
      </w:pPr>
      <w:r w:rsidRPr="00DD21D3">
        <w:rPr>
          <w:rFonts w:ascii="Arial" w:hAnsi="Arial" w:cs="Arial"/>
          <w:i w:val="0"/>
          <w:iCs w:val="0"/>
          <w:color w:val="auto"/>
          <w:sz w:val="24"/>
          <w:szCs w:val="24"/>
        </w:rPr>
        <w:t>Visual inspection to asse</w:t>
      </w:r>
      <w:r w:rsidR="00815D23" w:rsidRPr="00DD21D3">
        <w:rPr>
          <w:rFonts w:ascii="Arial" w:hAnsi="Arial" w:cs="Arial"/>
          <w:i w:val="0"/>
          <w:iCs w:val="0"/>
          <w:color w:val="auto"/>
          <w:sz w:val="24"/>
          <w:szCs w:val="24"/>
        </w:rPr>
        <w:t>ss condition of berms and other structures (e.g., ditch plugs, fencing); and</w:t>
      </w:r>
    </w:p>
    <w:p w14:paraId="1DEA61C7" w14:textId="46D3DBA9" w:rsidR="00815D23" w:rsidRPr="00DD21D3" w:rsidRDefault="00815D23" w:rsidP="00126233">
      <w:pPr>
        <w:pStyle w:val="Heading4"/>
        <w:ind w:left="1440"/>
        <w:rPr>
          <w:sz w:val="24"/>
          <w:szCs w:val="24"/>
        </w:rPr>
      </w:pPr>
      <w:r w:rsidRPr="00DD21D3">
        <w:rPr>
          <w:rFonts w:ascii="Arial" w:hAnsi="Arial" w:cs="Arial"/>
          <w:i w:val="0"/>
          <w:iCs w:val="0"/>
          <w:color w:val="auto"/>
          <w:sz w:val="24"/>
          <w:szCs w:val="24"/>
        </w:rPr>
        <w:t xml:space="preserve">Other issues of concern (e.g., </w:t>
      </w:r>
      <w:r w:rsidR="008272C7" w:rsidRPr="00DD21D3">
        <w:rPr>
          <w:rFonts w:ascii="Arial" w:hAnsi="Arial" w:cs="Arial"/>
          <w:i w:val="0"/>
          <w:iCs w:val="0"/>
          <w:color w:val="auto"/>
          <w:sz w:val="24"/>
          <w:szCs w:val="24"/>
        </w:rPr>
        <w:t xml:space="preserve">erosion, </w:t>
      </w:r>
      <w:r w:rsidRPr="00DD21D3">
        <w:rPr>
          <w:rFonts w:ascii="Arial" w:hAnsi="Arial" w:cs="Arial"/>
          <w:i w:val="0"/>
          <w:iCs w:val="0"/>
          <w:color w:val="auto"/>
          <w:sz w:val="24"/>
          <w:szCs w:val="24"/>
        </w:rPr>
        <w:t xml:space="preserve">encroachment, </w:t>
      </w:r>
      <w:r w:rsidR="001A682F" w:rsidRPr="00DD21D3">
        <w:rPr>
          <w:rFonts w:ascii="Arial" w:hAnsi="Arial" w:cs="Arial"/>
          <w:i w:val="0"/>
          <w:iCs w:val="0"/>
          <w:color w:val="auto"/>
          <w:sz w:val="24"/>
          <w:szCs w:val="24"/>
        </w:rPr>
        <w:t>insect,</w:t>
      </w:r>
      <w:r w:rsidRPr="00DD21D3">
        <w:rPr>
          <w:rFonts w:ascii="Arial" w:hAnsi="Arial" w:cs="Arial"/>
          <w:i w:val="0"/>
          <w:iCs w:val="0"/>
          <w:color w:val="auto"/>
          <w:sz w:val="24"/>
          <w:szCs w:val="24"/>
        </w:rPr>
        <w:t xml:space="preserve"> or animal damage, etc.)</w:t>
      </w:r>
    </w:p>
    <w:p w14:paraId="31D7F064" w14:textId="77777777" w:rsidR="00815D23" w:rsidRPr="00DD21D3" w:rsidRDefault="00815D23" w:rsidP="00815D23">
      <w:pPr>
        <w:pStyle w:val="Heading4"/>
        <w:numPr>
          <w:ilvl w:val="0"/>
          <w:numId w:val="0"/>
        </w:numPr>
        <w:ind w:left="1440"/>
        <w:rPr>
          <w:rFonts w:ascii="Arial" w:hAnsi="Arial" w:cs="Arial"/>
          <w:i w:val="0"/>
          <w:iCs w:val="0"/>
          <w:sz w:val="24"/>
          <w:szCs w:val="24"/>
        </w:rPr>
      </w:pPr>
    </w:p>
    <w:p w14:paraId="5EAFE072" w14:textId="36D60310" w:rsidR="00815D23" w:rsidRPr="00DD21D3" w:rsidRDefault="00815D23" w:rsidP="00815D23">
      <w:pPr>
        <w:pStyle w:val="Heading3"/>
      </w:pPr>
      <w:r w:rsidRPr="00DD21D3">
        <w:rPr>
          <w:rFonts w:ascii="Arial" w:hAnsi="Arial" w:cs="Arial"/>
          <w:color w:val="auto"/>
        </w:rPr>
        <w:t>Buffer Area(s) – Enhancement</w:t>
      </w:r>
    </w:p>
    <w:p w14:paraId="1744B031" w14:textId="59B3FFAF" w:rsidR="00815D23" w:rsidRPr="00DD21D3" w:rsidRDefault="00815D23" w:rsidP="00815D23">
      <w:pPr>
        <w:pStyle w:val="Heading4"/>
        <w:ind w:left="1440"/>
        <w:rPr>
          <w:sz w:val="24"/>
          <w:szCs w:val="24"/>
        </w:rPr>
      </w:pPr>
      <w:r w:rsidRPr="00DD21D3">
        <w:rPr>
          <w:rFonts w:ascii="Arial" w:hAnsi="Arial" w:cs="Arial"/>
          <w:i w:val="0"/>
          <w:iCs w:val="0"/>
          <w:color w:val="auto"/>
          <w:sz w:val="24"/>
          <w:szCs w:val="24"/>
        </w:rPr>
        <w:t>Estimate percentage</w:t>
      </w:r>
      <w:r w:rsidR="008272C7" w:rsidRPr="00DD21D3">
        <w:rPr>
          <w:rFonts w:ascii="Arial" w:hAnsi="Arial" w:cs="Arial"/>
          <w:i w:val="0"/>
          <w:iCs w:val="0"/>
          <w:color w:val="auto"/>
          <w:sz w:val="24"/>
          <w:szCs w:val="24"/>
        </w:rPr>
        <w:t xml:space="preserve"> relative cover</w:t>
      </w:r>
      <w:r w:rsidRPr="00DD21D3">
        <w:rPr>
          <w:rFonts w:ascii="Arial" w:hAnsi="Arial" w:cs="Arial"/>
          <w:i w:val="0"/>
          <w:iCs w:val="0"/>
          <w:color w:val="auto"/>
          <w:sz w:val="24"/>
          <w:szCs w:val="24"/>
        </w:rPr>
        <w:t xml:space="preserve"> of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 xml:space="preserve">pecies. Follow the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pecies management as described in this Instrument</w:t>
      </w:r>
      <w:r w:rsidR="00E0655B" w:rsidRPr="00DD21D3">
        <w:rPr>
          <w:rFonts w:ascii="Arial" w:hAnsi="Arial" w:cs="Arial"/>
          <w:i w:val="0"/>
          <w:iCs w:val="0"/>
          <w:color w:val="auto"/>
          <w:sz w:val="24"/>
          <w:szCs w:val="24"/>
        </w:rPr>
        <w:t>,</w:t>
      </w:r>
      <w:r w:rsidRPr="00DD21D3">
        <w:rPr>
          <w:rFonts w:ascii="Arial" w:hAnsi="Arial" w:cs="Arial"/>
          <w:i w:val="0"/>
          <w:iCs w:val="0"/>
          <w:color w:val="auto"/>
          <w:sz w:val="24"/>
          <w:szCs w:val="24"/>
        </w:rPr>
        <w:t xml:space="preserve"> Appendix I – Performance Standards and Monitoring Requirements</w:t>
      </w:r>
      <w:r w:rsidR="003449E0" w:rsidRPr="00DD21D3">
        <w:rPr>
          <w:rFonts w:ascii="Arial" w:hAnsi="Arial" w:cs="Arial"/>
          <w:i w:val="0"/>
          <w:iCs w:val="0"/>
          <w:color w:val="auto"/>
          <w:sz w:val="24"/>
          <w:szCs w:val="24"/>
        </w:rPr>
        <w:t>;</w:t>
      </w:r>
    </w:p>
    <w:p w14:paraId="52347D92" w14:textId="0A962784" w:rsidR="00815D23" w:rsidRPr="00DD21D3" w:rsidRDefault="00815D23" w:rsidP="00815D23">
      <w:pPr>
        <w:pStyle w:val="Heading4"/>
        <w:ind w:left="1440"/>
        <w:rPr>
          <w:sz w:val="24"/>
          <w:szCs w:val="24"/>
        </w:rPr>
      </w:pPr>
      <w:r w:rsidRPr="00DD21D3">
        <w:rPr>
          <w:rFonts w:ascii="Arial" w:hAnsi="Arial" w:cs="Arial"/>
          <w:i w:val="0"/>
          <w:iCs w:val="0"/>
          <w:color w:val="auto"/>
          <w:sz w:val="24"/>
          <w:szCs w:val="24"/>
        </w:rPr>
        <w:t>Estimate density per acre of native tree/shrubs (FAC or wetter) having a minimum height of 10 inches;</w:t>
      </w:r>
    </w:p>
    <w:p w14:paraId="13B26224" w14:textId="7BE41B1A"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Estimate percentage </w:t>
      </w:r>
      <w:r w:rsidR="003449E0" w:rsidRPr="00DD21D3">
        <w:rPr>
          <w:rFonts w:ascii="Arial" w:hAnsi="Arial" w:cs="Arial"/>
          <w:i w:val="0"/>
          <w:iCs w:val="0"/>
          <w:color w:val="auto"/>
          <w:sz w:val="24"/>
          <w:szCs w:val="24"/>
        </w:rPr>
        <w:t xml:space="preserve">native </w:t>
      </w:r>
      <w:r w:rsidRPr="00DD21D3">
        <w:rPr>
          <w:rFonts w:ascii="Arial" w:hAnsi="Arial" w:cs="Arial"/>
          <w:i w:val="0"/>
          <w:iCs w:val="0"/>
          <w:color w:val="auto"/>
          <w:sz w:val="24"/>
          <w:szCs w:val="24"/>
        </w:rPr>
        <w:t>tree canopy cover;</w:t>
      </w:r>
      <w:r w:rsidR="003449E0" w:rsidRPr="00DD21D3">
        <w:rPr>
          <w:rFonts w:ascii="Arial" w:hAnsi="Arial" w:cs="Arial"/>
          <w:i w:val="0"/>
          <w:iCs w:val="0"/>
          <w:color w:val="auto"/>
          <w:sz w:val="24"/>
          <w:szCs w:val="24"/>
        </w:rPr>
        <w:t xml:space="preserve"> and</w:t>
      </w:r>
    </w:p>
    <w:p w14:paraId="23D7EE1A" w14:textId="09251BE8" w:rsidR="00815D23" w:rsidRPr="00DD21D3" w:rsidRDefault="00815D23" w:rsidP="00815D23">
      <w:pPr>
        <w:pStyle w:val="Heading4"/>
        <w:ind w:left="1440"/>
        <w:rPr>
          <w:sz w:val="24"/>
          <w:szCs w:val="24"/>
        </w:rPr>
      </w:pPr>
      <w:r w:rsidRPr="00DD21D3">
        <w:rPr>
          <w:rFonts w:ascii="Arial" w:hAnsi="Arial" w:cs="Arial"/>
          <w:i w:val="0"/>
          <w:iCs w:val="0"/>
          <w:color w:val="auto"/>
          <w:sz w:val="24"/>
          <w:szCs w:val="24"/>
        </w:rPr>
        <w:t xml:space="preserve">Other issues of concern (e.g., </w:t>
      </w:r>
      <w:r w:rsidR="003449E0" w:rsidRPr="00DD21D3">
        <w:rPr>
          <w:rFonts w:ascii="Arial" w:hAnsi="Arial" w:cs="Arial"/>
          <w:i w:val="0"/>
          <w:iCs w:val="0"/>
          <w:color w:val="auto"/>
          <w:sz w:val="24"/>
          <w:szCs w:val="24"/>
        </w:rPr>
        <w:t xml:space="preserve">erosion, </w:t>
      </w:r>
      <w:r w:rsidRPr="00DD21D3">
        <w:rPr>
          <w:rFonts w:ascii="Arial" w:hAnsi="Arial" w:cs="Arial"/>
          <w:i w:val="0"/>
          <w:iCs w:val="0"/>
          <w:color w:val="auto"/>
          <w:sz w:val="24"/>
          <w:szCs w:val="24"/>
        </w:rPr>
        <w:t xml:space="preserve">encroachment, </w:t>
      </w:r>
      <w:r w:rsidR="001A682F" w:rsidRPr="00DD21D3">
        <w:rPr>
          <w:rFonts w:ascii="Arial" w:hAnsi="Arial" w:cs="Arial"/>
          <w:i w:val="0"/>
          <w:iCs w:val="0"/>
          <w:color w:val="auto"/>
          <w:sz w:val="24"/>
          <w:szCs w:val="24"/>
        </w:rPr>
        <w:t>insect,</w:t>
      </w:r>
      <w:r w:rsidRPr="00DD21D3">
        <w:rPr>
          <w:rFonts w:ascii="Arial" w:hAnsi="Arial" w:cs="Arial"/>
          <w:i w:val="0"/>
          <w:iCs w:val="0"/>
          <w:color w:val="auto"/>
          <w:sz w:val="24"/>
          <w:szCs w:val="24"/>
        </w:rPr>
        <w:t xml:space="preserve"> or animal damage, etc.).</w:t>
      </w:r>
    </w:p>
    <w:p w14:paraId="0F79E959" w14:textId="77777777" w:rsidR="00126233" w:rsidRPr="00DD21D3" w:rsidRDefault="00126233" w:rsidP="005C4864">
      <w:pPr>
        <w:pStyle w:val="NoSpacing"/>
        <w:ind w:left="720"/>
        <w:rPr>
          <w:rFonts w:ascii="Arial" w:hAnsi="Arial" w:cs="Arial"/>
          <w:sz w:val="24"/>
          <w:szCs w:val="24"/>
        </w:rPr>
      </w:pPr>
    </w:p>
    <w:p w14:paraId="4E77DB19" w14:textId="444D1943" w:rsidR="00126233" w:rsidRPr="00DD21D3" w:rsidRDefault="00815D23" w:rsidP="00815D23">
      <w:pPr>
        <w:pStyle w:val="Heading3"/>
        <w:rPr>
          <w:rFonts w:ascii="Arial" w:hAnsi="Arial" w:cs="Arial"/>
          <w:color w:val="auto"/>
        </w:rPr>
      </w:pPr>
      <w:r w:rsidRPr="00DD21D3">
        <w:rPr>
          <w:rFonts w:ascii="Arial" w:hAnsi="Arial" w:cs="Arial"/>
          <w:color w:val="auto"/>
        </w:rPr>
        <w:t>Stream Area(s) – Restoration and Enhancement</w:t>
      </w:r>
    </w:p>
    <w:p w14:paraId="0D50D355" w14:textId="6964C9E4"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Observation of land use surrounding streams, including any changes to </w:t>
      </w:r>
      <w:r w:rsidR="00F14507" w:rsidRPr="00DD21D3">
        <w:rPr>
          <w:rFonts w:ascii="Arial" w:hAnsi="Arial" w:cs="Arial"/>
          <w:i w:val="0"/>
          <w:iCs w:val="0"/>
          <w:color w:val="auto"/>
          <w:sz w:val="24"/>
          <w:szCs w:val="24"/>
        </w:rPr>
        <w:t>B</w:t>
      </w:r>
      <w:r w:rsidRPr="00DD21D3">
        <w:rPr>
          <w:rFonts w:ascii="Arial" w:hAnsi="Arial" w:cs="Arial"/>
          <w:i w:val="0"/>
          <w:iCs w:val="0"/>
          <w:color w:val="auto"/>
          <w:sz w:val="24"/>
          <w:szCs w:val="24"/>
        </w:rPr>
        <w:t>uffer within 10 feet;</w:t>
      </w:r>
    </w:p>
    <w:p w14:paraId="582B4EA4" w14:textId="231F85DF"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Estimat</w:t>
      </w:r>
      <w:r w:rsidR="003449E0" w:rsidRPr="00DD21D3">
        <w:rPr>
          <w:rFonts w:ascii="Arial" w:hAnsi="Arial" w:cs="Arial"/>
          <w:i w:val="0"/>
          <w:iCs w:val="0"/>
          <w:color w:val="auto"/>
          <w:sz w:val="24"/>
          <w:szCs w:val="24"/>
        </w:rPr>
        <w:t>ion</w:t>
      </w:r>
      <w:r w:rsidRPr="00DD21D3">
        <w:rPr>
          <w:rFonts w:ascii="Arial" w:hAnsi="Arial" w:cs="Arial"/>
          <w:i w:val="0"/>
          <w:iCs w:val="0"/>
          <w:color w:val="auto"/>
          <w:sz w:val="24"/>
          <w:szCs w:val="24"/>
        </w:rPr>
        <w:t xml:space="preserve"> of the</w:t>
      </w:r>
      <w:r w:rsidR="003449E0" w:rsidRPr="00DD21D3">
        <w:rPr>
          <w:rFonts w:ascii="Arial" w:hAnsi="Arial" w:cs="Arial"/>
          <w:i w:val="0"/>
          <w:iCs w:val="0"/>
          <w:color w:val="auto"/>
          <w:sz w:val="24"/>
          <w:szCs w:val="24"/>
        </w:rPr>
        <w:t xml:space="preserve"> percentage native tree</w:t>
      </w:r>
      <w:r w:rsidRPr="00DD21D3">
        <w:rPr>
          <w:rFonts w:ascii="Arial" w:hAnsi="Arial" w:cs="Arial"/>
          <w:i w:val="0"/>
          <w:iCs w:val="0"/>
          <w:color w:val="auto"/>
          <w:sz w:val="24"/>
          <w:szCs w:val="24"/>
        </w:rPr>
        <w:t xml:space="preserve"> canopy cover of the riparian vegetation;</w:t>
      </w:r>
    </w:p>
    <w:p w14:paraId="7CE95B7A" w14:textId="4223EF86"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Observation of the flow regime (perennial, intermittent, or ephemeral) in stream areas;</w:t>
      </w:r>
    </w:p>
    <w:p w14:paraId="26476F4B" w14:textId="320732FA"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Visual inspection of levee breech points for stability;</w:t>
      </w:r>
    </w:p>
    <w:p w14:paraId="0A33A6B3" w14:textId="36125620"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Visual inspection of the stream channel vertical and lateral stability (including changes in planform sinuosity); </w:t>
      </w:r>
    </w:p>
    <w:p w14:paraId="1639DBE5" w14:textId="7E0E1F77"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Visual inspection of stream structure for stability;</w:t>
      </w:r>
    </w:p>
    <w:p w14:paraId="2E1AFDBF" w14:textId="78532476"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Visual inspection of bedform diversity;</w:t>
      </w:r>
      <w:r w:rsidR="003449E0" w:rsidRPr="00DD21D3">
        <w:rPr>
          <w:rFonts w:ascii="Arial" w:hAnsi="Arial" w:cs="Arial"/>
          <w:i w:val="0"/>
          <w:iCs w:val="0"/>
          <w:color w:val="auto"/>
          <w:sz w:val="24"/>
          <w:szCs w:val="24"/>
        </w:rPr>
        <w:t xml:space="preserve"> and</w:t>
      </w:r>
      <w:r w:rsidRPr="00DD21D3">
        <w:rPr>
          <w:rFonts w:ascii="Arial" w:hAnsi="Arial" w:cs="Arial"/>
          <w:i w:val="0"/>
          <w:iCs w:val="0"/>
          <w:color w:val="auto"/>
          <w:sz w:val="24"/>
          <w:szCs w:val="24"/>
        </w:rPr>
        <w:t xml:space="preserve"> </w:t>
      </w:r>
    </w:p>
    <w:p w14:paraId="2EE29510" w14:textId="28269F82" w:rsidR="00815D23" w:rsidRPr="00DD21D3" w:rsidRDefault="00815D23" w:rsidP="00815D23">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Observation of water quality at the time of the inspection.</w:t>
      </w:r>
    </w:p>
    <w:p w14:paraId="69F77A51" w14:textId="77777777" w:rsidR="00815D23" w:rsidRPr="00DD21D3" w:rsidRDefault="00815D23" w:rsidP="00815D23">
      <w:pPr>
        <w:rPr>
          <w:sz w:val="24"/>
          <w:szCs w:val="24"/>
        </w:rPr>
      </w:pPr>
    </w:p>
    <w:p w14:paraId="18B7A2C1" w14:textId="23EAECC4" w:rsidR="00815D23" w:rsidRPr="00DD21D3" w:rsidRDefault="00E0655B" w:rsidP="00815D23">
      <w:pPr>
        <w:pStyle w:val="Heading3"/>
        <w:rPr>
          <w:rFonts w:ascii="Arial" w:hAnsi="Arial" w:cs="Arial"/>
          <w:color w:val="auto"/>
        </w:rPr>
      </w:pPr>
      <w:r w:rsidRPr="00DD21D3">
        <w:rPr>
          <w:rFonts w:ascii="Arial" w:hAnsi="Arial" w:cs="Arial"/>
          <w:color w:val="auto"/>
        </w:rPr>
        <w:lastRenderedPageBreak/>
        <w:t>Stream Area(s) – Buffer</w:t>
      </w:r>
    </w:p>
    <w:p w14:paraId="449383AA" w14:textId="2F7E5086" w:rsidR="00E0655B" w:rsidRPr="00DD21D3" w:rsidRDefault="00E0655B" w:rsidP="00E0655B">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Estimate percentage</w:t>
      </w:r>
      <w:r w:rsidR="003449E0" w:rsidRPr="00DD21D3">
        <w:rPr>
          <w:rFonts w:ascii="Arial" w:hAnsi="Arial" w:cs="Arial"/>
          <w:i w:val="0"/>
          <w:iCs w:val="0"/>
          <w:color w:val="auto"/>
          <w:sz w:val="24"/>
          <w:szCs w:val="24"/>
        </w:rPr>
        <w:t xml:space="preserve"> relative cover</w:t>
      </w:r>
      <w:r w:rsidRPr="00DD21D3">
        <w:rPr>
          <w:rFonts w:ascii="Arial" w:hAnsi="Arial" w:cs="Arial"/>
          <w:i w:val="0"/>
          <w:iCs w:val="0"/>
          <w:color w:val="auto"/>
          <w:sz w:val="24"/>
          <w:szCs w:val="24"/>
        </w:rPr>
        <w:t xml:space="preserve"> of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 xml:space="preserve">pecies. Follow the </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on-</w:t>
      </w:r>
      <w:r w:rsidR="002E0DFD" w:rsidRPr="00DD21D3">
        <w:rPr>
          <w:rFonts w:ascii="Arial" w:hAnsi="Arial" w:cs="Arial"/>
          <w:i w:val="0"/>
          <w:iCs w:val="0"/>
          <w:color w:val="auto"/>
          <w:sz w:val="24"/>
          <w:szCs w:val="24"/>
        </w:rPr>
        <w:t>N</w:t>
      </w:r>
      <w:r w:rsidRPr="00DD21D3">
        <w:rPr>
          <w:rFonts w:ascii="Arial" w:hAnsi="Arial" w:cs="Arial"/>
          <w:i w:val="0"/>
          <w:iCs w:val="0"/>
          <w:color w:val="auto"/>
          <w:sz w:val="24"/>
          <w:szCs w:val="24"/>
        </w:rPr>
        <w:t xml:space="preserve">ative and </w:t>
      </w:r>
      <w:r w:rsidR="002E0DFD" w:rsidRPr="00DD21D3">
        <w:rPr>
          <w:rFonts w:ascii="Arial" w:hAnsi="Arial" w:cs="Arial"/>
          <w:i w:val="0"/>
          <w:iCs w:val="0"/>
          <w:color w:val="auto"/>
          <w:sz w:val="24"/>
          <w:szCs w:val="24"/>
        </w:rPr>
        <w:t>I</w:t>
      </w:r>
      <w:r w:rsidRPr="00DD21D3">
        <w:rPr>
          <w:rFonts w:ascii="Arial" w:hAnsi="Arial" w:cs="Arial"/>
          <w:i w:val="0"/>
          <w:iCs w:val="0"/>
          <w:color w:val="auto"/>
          <w:sz w:val="24"/>
          <w:szCs w:val="24"/>
        </w:rPr>
        <w:t xml:space="preserve">nvasive </w:t>
      </w:r>
      <w:r w:rsidR="002E0DFD" w:rsidRPr="00DD21D3">
        <w:rPr>
          <w:rFonts w:ascii="Arial" w:hAnsi="Arial" w:cs="Arial"/>
          <w:i w:val="0"/>
          <w:iCs w:val="0"/>
          <w:color w:val="auto"/>
          <w:sz w:val="24"/>
          <w:szCs w:val="24"/>
        </w:rPr>
        <w:t>S</w:t>
      </w:r>
      <w:r w:rsidRPr="00DD21D3">
        <w:rPr>
          <w:rFonts w:ascii="Arial" w:hAnsi="Arial" w:cs="Arial"/>
          <w:i w:val="0"/>
          <w:iCs w:val="0"/>
          <w:color w:val="auto"/>
          <w:sz w:val="24"/>
          <w:szCs w:val="24"/>
        </w:rPr>
        <w:t>pecies management as described in this Instrument, Appendix I – Performance Standards and Monitoring Requirements.</w:t>
      </w:r>
    </w:p>
    <w:p w14:paraId="488BC463" w14:textId="0C32E217" w:rsidR="00E0655B" w:rsidRPr="00DD21D3" w:rsidRDefault="00E0655B" w:rsidP="00E0655B">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Estimate percentage of</w:t>
      </w:r>
      <w:r w:rsidR="003449E0" w:rsidRPr="00DD21D3">
        <w:rPr>
          <w:rFonts w:ascii="Arial" w:hAnsi="Arial" w:cs="Arial"/>
          <w:i w:val="0"/>
          <w:iCs w:val="0"/>
          <w:color w:val="auto"/>
          <w:sz w:val="24"/>
          <w:szCs w:val="24"/>
        </w:rPr>
        <w:t xml:space="preserve"> native</w:t>
      </w:r>
      <w:r w:rsidRPr="00DD21D3">
        <w:rPr>
          <w:rFonts w:ascii="Arial" w:hAnsi="Arial" w:cs="Arial"/>
          <w:i w:val="0"/>
          <w:iCs w:val="0"/>
          <w:color w:val="auto"/>
          <w:sz w:val="24"/>
          <w:szCs w:val="24"/>
        </w:rPr>
        <w:t xml:space="preserve"> tree canopy cover;</w:t>
      </w:r>
    </w:p>
    <w:p w14:paraId="3E0B4B14" w14:textId="664C7AC2" w:rsidR="00E0655B" w:rsidRPr="00DD21D3" w:rsidRDefault="00E0655B" w:rsidP="00E0655B">
      <w:pPr>
        <w:pStyle w:val="Heading4"/>
        <w:ind w:left="1440"/>
        <w:rPr>
          <w:rFonts w:ascii="Arial" w:hAnsi="Arial" w:cs="Arial"/>
          <w:i w:val="0"/>
          <w:iCs w:val="0"/>
          <w:color w:val="auto"/>
          <w:sz w:val="24"/>
          <w:szCs w:val="24"/>
        </w:rPr>
      </w:pPr>
      <w:r w:rsidRPr="00DD21D3">
        <w:rPr>
          <w:rFonts w:ascii="Arial" w:hAnsi="Arial" w:cs="Arial"/>
          <w:i w:val="0"/>
          <w:iCs w:val="0"/>
          <w:color w:val="auto"/>
          <w:sz w:val="24"/>
          <w:szCs w:val="24"/>
        </w:rPr>
        <w:t>Visual inspection to assess condition of berms and other structures (e.g., ditch plugs, fencing, etc.); and</w:t>
      </w:r>
    </w:p>
    <w:p w14:paraId="0471866B" w14:textId="0644A32D" w:rsidR="00E0655B" w:rsidRPr="00E0655B" w:rsidRDefault="00E0655B" w:rsidP="00E0655B">
      <w:pPr>
        <w:pStyle w:val="Heading4"/>
        <w:ind w:left="1440"/>
      </w:pPr>
      <w:r w:rsidRPr="00DD21D3">
        <w:rPr>
          <w:rFonts w:ascii="Arial" w:hAnsi="Arial" w:cs="Arial"/>
          <w:i w:val="0"/>
          <w:iCs w:val="0"/>
          <w:color w:val="auto"/>
          <w:sz w:val="24"/>
          <w:szCs w:val="24"/>
        </w:rPr>
        <w:t xml:space="preserve">Other issues of concern (e.g., </w:t>
      </w:r>
      <w:r w:rsidR="003449E0" w:rsidRPr="00DD21D3">
        <w:rPr>
          <w:rFonts w:ascii="Arial" w:hAnsi="Arial" w:cs="Arial"/>
          <w:i w:val="0"/>
          <w:iCs w:val="0"/>
          <w:color w:val="auto"/>
          <w:sz w:val="24"/>
          <w:szCs w:val="24"/>
        </w:rPr>
        <w:t xml:space="preserve">erosion, </w:t>
      </w:r>
      <w:r w:rsidRPr="00DD21D3">
        <w:rPr>
          <w:rFonts w:ascii="Arial" w:hAnsi="Arial" w:cs="Arial"/>
          <w:i w:val="0"/>
          <w:iCs w:val="0"/>
          <w:color w:val="auto"/>
          <w:sz w:val="24"/>
          <w:szCs w:val="24"/>
        </w:rPr>
        <w:t xml:space="preserve">encroachment, </w:t>
      </w:r>
      <w:r w:rsidR="001A682F" w:rsidRPr="00DD21D3">
        <w:rPr>
          <w:rFonts w:ascii="Arial" w:hAnsi="Arial" w:cs="Arial"/>
          <w:i w:val="0"/>
          <w:iCs w:val="0"/>
          <w:color w:val="auto"/>
          <w:sz w:val="24"/>
          <w:szCs w:val="24"/>
        </w:rPr>
        <w:t>insect,</w:t>
      </w:r>
      <w:r w:rsidRPr="00DD21D3">
        <w:rPr>
          <w:rFonts w:ascii="Arial" w:hAnsi="Arial" w:cs="Arial"/>
          <w:i w:val="0"/>
          <w:iCs w:val="0"/>
          <w:color w:val="auto"/>
          <w:sz w:val="24"/>
          <w:szCs w:val="24"/>
        </w:rPr>
        <w:t xml:space="preserve"> or animal damage, etc.)</w:t>
      </w:r>
    </w:p>
    <w:p w14:paraId="26173281" w14:textId="77777777" w:rsidR="00126233" w:rsidRPr="005C4864" w:rsidRDefault="00126233" w:rsidP="005C4864">
      <w:pPr>
        <w:pStyle w:val="NoSpacing"/>
        <w:ind w:left="720"/>
        <w:rPr>
          <w:rFonts w:ascii="Arial" w:hAnsi="Arial" w:cs="Arial"/>
          <w:sz w:val="24"/>
          <w:szCs w:val="24"/>
        </w:rPr>
      </w:pPr>
    </w:p>
    <w:p w14:paraId="3AB78EE7" w14:textId="77777777" w:rsidR="00EA61D9" w:rsidRDefault="00EA61D9" w:rsidP="00C956F1">
      <w:pPr>
        <w:pStyle w:val="NoSpacing"/>
        <w:ind w:left="1440"/>
        <w:jc w:val="center"/>
        <w:rPr>
          <w:rFonts w:ascii="Arial" w:hAnsi="Arial" w:cs="Arial"/>
          <w:sz w:val="24"/>
          <w:szCs w:val="24"/>
        </w:rPr>
      </w:pPr>
    </w:p>
    <w:p w14:paraId="1EC6225F" w14:textId="062359B4" w:rsidR="00D01B2C" w:rsidRDefault="00D01B2C" w:rsidP="00D01B2C">
      <w:pPr>
        <w:pStyle w:val="NoSpacing"/>
        <w:ind w:left="1440"/>
        <w:jc w:val="center"/>
        <w:rPr>
          <w:rFonts w:ascii="Arial" w:hAnsi="Arial" w:cs="Arial"/>
          <w:b/>
          <w:bCs/>
          <w:sz w:val="24"/>
          <w:szCs w:val="24"/>
        </w:rPr>
      </w:pPr>
      <w:r>
        <w:rPr>
          <w:rFonts w:ascii="Arial" w:hAnsi="Arial" w:cs="Arial"/>
          <w:b/>
          <w:bCs/>
          <w:sz w:val="24"/>
          <w:szCs w:val="24"/>
        </w:rPr>
        <w:t>APPENDIX K</w:t>
      </w:r>
    </w:p>
    <w:p w14:paraId="3221638A" w14:textId="77777777" w:rsidR="00D01B2C" w:rsidRDefault="00D01B2C" w:rsidP="00D01B2C">
      <w:pPr>
        <w:pStyle w:val="NoSpacing"/>
        <w:ind w:left="1440"/>
        <w:jc w:val="center"/>
        <w:rPr>
          <w:rFonts w:ascii="Arial" w:hAnsi="Arial" w:cs="Arial"/>
          <w:b/>
          <w:bCs/>
          <w:sz w:val="24"/>
          <w:szCs w:val="24"/>
        </w:rPr>
      </w:pPr>
      <w:r>
        <w:rPr>
          <w:rFonts w:ascii="Arial" w:hAnsi="Arial" w:cs="Arial"/>
          <w:b/>
          <w:bCs/>
          <w:sz w:val="24"/>
          <w:szCs w:val="24"/>
        </w:rPr>
        <w:t xml:space="preserve">LONG-TERM MANAGEMENT PLAN AND LONG-TERM FUNDING </w:t>
      </w:r>
    </w:p>
    <w:p w14:paraId="45F4747B" w14:textId="77777777" w:rsidR="00D01B2C" w:rsidRDefault="00D01B2C" w:rsidP="00D01B2C">
      <w:pPr>
        <w:pStyle w:val="NoSpacing"/>
        <w:ind w:left="1440"/>
        <w:jc w:val="center"/>
        <w:rPr>
          <w:rFonts w:ascii="Arial" w:hAnsi="Arial" w:cs="Arial"/>
          <w:b/>
          <w:bCs/>
          <w:sz w:val="24"/>
          <w:szCs w:val="24"/>
        </w:rPr>
      </w:pPr>
    </w:p>
    <w:p w14:paraId="15D02B1E" w14:textId="1234ADEC" w:rsidR="00EA61D9" w:rsidRDefault="007F0B5E" w:rsidP="00EA61D9">
      <w:pPr>
        <w:pStyle w:val="NoSpacing"/>
        <w:ind w:left="720"/>
        <w:rPr>
          <w:rFonts w:ascii="Arial" w:hAnsi="Arial" w:cs="Arial"/>
          <w:b/>
          <w:bCs/>
          <w:sz w:val="24"/>
          <w:szCs w:val="24"/>
        </w:rPr>
      </w:pPr>
      <w:r>
        <w:rPr>
          <w:rFonts w:ascii="Arial" w:hAnsi="Arial" w:cs="Arial"/>
          <w:b/>
          <w:bCs/>
          <w:sz w:val="24"/>
          <w:szCs w:val="24"/>
        </w:rPr>
        <w:t xml:space="preserve">MODIFICATION DATE: </w:t>
      </w:r>
      <w:r w:rsidR="003449E0">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665B3A7D" w14:textId="77777777" w:rsidR="00EA61D9" w:rsidRDefault="00EA61D9" w:rsidP="00D01B2C">
      <w:pPr>
        <w:pStyle w:val="NoSpacing"/>
        <w:ind w:left="1440"/>
        <w:jc w:val="center"/>
        <w:rPr>
          <w:rFonts w:ascii="Arial" w:hAnsi="Arial" w:cs="Arial"/>
          <w:b/>
          <w:bCs/>
          <w:sz w:val="24"/>
          <w:szCs w:val="24"/>
        </w:rPr>
      </w:pPr>
    </w:p>
    <w:p w14:paraId="0ECF2AB0" w14:textId="4644793C" w:rsidR="00D01B2C" w:rsidRPr="00DD21D3" w:rsidRDefault="00D01B2C" w:rsidP="00962135">
      <w:pPr>
        <w:ind w:left="720"/>
        <w:rPr>
          <w:rFonts w:ascii="Arial" w:hAnsi="Arial" w:cs="Arial"/>
          <w:b/>
          <w:bCs/>
          <w:i/>
          <w:iCs/>
          <w:color w:val="7030A0"/>
          <w:sz w:val="24"/>
          <w:szCs w:val="24"/>
        </w:rPr>
      </w:pPr>
      <w:r w:rsidRPr="00DD21D3">
        <w:rPr>
          <w:rFonts w:ascii="Arial" w:hAnsi="Arial" w:cs="Arial"/>
          <w:b/>
          <w:bCs/>
          <w:sz w:val="24"/>
          <w:szCs w:val="24"/>
        </w:rPr>
        <w:t>Appendix K-1 Long-Term Management Plan</w:t>
      </w:r>
      <w:r w:rsidR="00962135" w:rsidRPr="00DD21D3">
        <w:rPr>
          <w:rFonts w:ascii="Arial" w:hAnsi="Arial" w:cs="Arial"/>
          <w:b/>
          <w:bCs/>
          <w:sz w:val="24"/>
          <w:szCs w:val="24"/>
        </w:rPr>
        <w:t xml:space="preserve"> - </w:t>
      </w:r>
      <w:r w:rsidRPr="00DD21D3">
        <w:rPr>
          <w:rFonts w:ascii="Arial" w:hAnsi="Arial" w:cs="Arial"/>
          <w:i/>
          <w:iCs/>
          <w:color w:val="7030A0"/>
          <w:sz w:val="24"/>
          <w:szCs w:val="24"/>
        </w:rPr>
        <w:t xml:space="preserve">The </w:t>
      </w:r>
      <w:r w:rsidR="00F14507" w:rsidRPr="00DD21D3">
        <w:rPr>
          <w:rFonts w:ascii="Arial" w:hAnsi="Arial" w:cs="Arial"/>
          <w:i/>
          <w:iCs/>
          <w:color w:val="7030A0"/>
          <w:sz w:val="24"/>
          <w:szCs w:val="24"/>
        </w:rPr>
        <w:t>L</w:t>
      </w:r>
      <w:r w:rsidRPr="00DD21D3">
        <w:rPr>
          <w:rFonts w:ascii="Arial" w:hAnsi="Arial" w:cs="Arial"/>
          <w:i/>
          <w:iCs/>
          <w:color w:val="7030A0"/>
          <w:sz w:val="24"/>
          <w:szCs w:val="24"/>
        </w:rPr>
        <w:t>ong-</w:t>
      </w:r>
      <w:r w:rsidR="00F14507" w:rsidRPr="00DD21D3">
        <w:rPr>
          <w:rFonts w:ascii="Arial" w:hAnsi="Arial" w:cs="Arial"/>
          <w:i/>
          <w:iCs/>
          <w:color w:val="7030A0"/>
          <w:sz w:val="24"/>
          <w:szCs w:val="24"/>
        </w:rPr>
        <w:t>T</w:t>
      </w:r>
      <w:r w:rsidRPr="00DD21D3">
        <w:rPr>
          <w:rFonts w:ascii="Arial" w:hAnsi="Arial" w:cs="Arial"/>
          <w:i/>
          <w:iCs/>
          <w:color w:val="7030A0"/>
          <w:sz w:val="24"/>
          <w:szCs w:val="24"/>
        </w:rPr>
        <w:t xml:space="preserve">erm </w:t>
      </w:r>
      <w:r w:rsidR="00F14507" w:rsidRPr="00DD21D3">
        <w:rPr>
          <w:rFonts w:ascii="Arial" w:hAnsi="Arial" w:cs="Arial"/>
          <w:i/>
          <w:iCs/>
          <w:color w:val="7030A0"/>
          <w:sz w:val="24"/>
          <w:szCs w:val="24"/>
        </w:rPr>
        <w:t>M</w:t>
      </w:r>
      <w:r w:rsidRPr="00DD21D3">
        <w:rPr>
          <w:rFonts w:ascii="Arial" w:hAnsi="Arial" w:cs="Arial"/>
          <w:i/>
          <w:iCs/>
          <w:color w:val="7030A0"/>
          <w:sz w:val="24"/>
          <w:szCs w:val="24"/>
        </w:rPr>
        <w:t xml:space="preserve">anagement </w:t>
      </w:r>
      <w:r w:rsidR="00F14507" w:rsidRPr="00DD21D3">
        <w:rPr>
          <w:rFonts w:ascii="Arial" w:hAnsi="Arial" w:cs="Arial"/>
          <w:i/>
          <w:iCs/>
          <w:color w:val="7030A0"/>
          <w:sz w:val="24"/>
          <w:szCs w:val="24"/>
        </w:rPr>
        <w:t>P</w:t>
      </w:r>
      <w:r w:rsidRPr="00DD21D3">
        <w:rPr>
          <w:rFonts w:ascii="Arial" w:hAnsi="Arial" w:cs="Arial"/>
          <w:i/>
          <w:iCs/>
          <w:color w:val="7030A0"/>
          <w:sz w:val="24"/>
          <w:szCs w:val="24"/>
        </w:rPr>
        <w:t xml:space="preserve">lan identifies the perpetual management, monitoring, and reporting activities to be conducted after </w:t>
      </w:r>
      <w:r w:rsidR="00C51CB4" w:rsidRPr="00DD21D3">
        <w:rPr>
          <w:rFonts w:ascii="Arial" w:hAnsi="Arial" w:cs="Arial"/>
          <w:i/>
          <w:iCs/>
          <w:color w:val="7030A0"/>
          <w:sz w:val="24"/>
          <w:szCs w:val="24"/>
        </w:rPr>
        <w:t>B</w:t>
      </w:r>
      <w:r w:rsidRPr="00DD21D3">
        <w:rPr>
          <w:rFonts w:ascii="Arial" w:hAnsi="Arial" w:cs="Arial"/>
          <w:i/>
          <w:iCs/>
          <w:color w:val="7030A0"/>
          <w:sz w:val="24"/>
          <w:szCs w:val="24"/>
        </w:rPr>
        <w:t xml:space="preserve">ank </w:t>
      </w:r>
      <w:r w:rsidR="00CC15E7" w:rsidRPr="00DD21D3">
        <w:rPr>
          <w:rFonts w:ascii="Arial" w:hAnsi="Arial" w:cs="Arial"/>
          <w:i/>
          <w:iCs/>
          <w:color w:val="7030A0"/>
          <w:sz w:val="24"/>
          <w:szCs w:val="24"/>
        </w:rPr>
        <w:t>C</w:t>
      </w:r>
      <w:r w:rsidRPr="00DD21D3">
        <w:rPr>
          <w:rFonts w:ascii="Arial" w:hAnsi="Arial" w:cs="Arial"/>
          <w:i/>
          <w:iCs/>
          <w:color w:val="7030A0"/>
          <w:sz w:val="24"/>
          <w:szCs w:val="24"/>
        </w:rPr>
        <w:t xml:space="preserve">losure. The most current district template must be </w:t>
      </w:r>
      <w:r w:rsidR="0076086E" w:rsidRPr="00DD21D3">
        <w:rPr>
          <w:rFonts w:ascii="Arial" w:hAnsi="Arial" w:cs="Arial"/>
          <w:i/>
          <w:iCs/>
          <w:color w:val="7030A0"/>
          <w:sz w:val="24"/>
          <w:szCs w:val="24"/>
        </w:rPr>
        <w:t>used,</w:t>
      </w:r>
      <w:r w:rsidRPr="00DD21D3">
        <w:rPr>
          <w:rFonts w:ascii="Arial" w:hAnsi="Arial" w:cs="Arial"/>
          <w:i/>
          <w:iCs/>
          <w:color w:val="7030A0"/>
          <w:sz w:val="24"/>
          <w:szCs w:val="24"/>
        </w:rPr>
        <w:t xml:space="preserve"> and any proposed modifications must be documented using tracked changes. All major changes f</w:t>
      </w:r>
      <w:r w:rsidR="003449E0" w:rsidRPr="00DD21D3">
        <w:rPr>
          <w:rFonts w:ascii="Arial" w:hAnsi="Arial" w:cs="Arial"/>
          <w:i/>
          <w:iCs/>
          <w:color w:val="7030A0"/>
          <w:sz w:val="24"/>
          <w:szCs w:val="24"/>
        </w:rPr>
        <w:t>rom</w:t>
      </w:r>
      <w:r w:rsidRPr="00DD21D3">
        <w:rPr>
          <w:rFonts w:ascii="Arial" w:hAnsi="Arial" w:cs="Arial"/>
          <w:i/>
          <w:iCs/>
          <w:color w:val="7030A0"/>
          <w:sz w:val="24"/>
          <w:szCs w:val="24"/>
        </w:rPr>
        <w:t xml:space="preserve"> the template must be justified in writing.</w:t>
      </w:r>
    </w:p>
    <w:p w14:paraId="2FB05F53" w14:textId="2BBB3E96" w:rsidR="00D01B2C" w:rsidRPr="00DD21D3" w:rsidRDefault="00D01B2C" w:rsidP="00D01B2C">
      <w:pPr>
        <w:ind w:left="720"/>
        <w:rPr>
          <w:rFonts w:ascii="Arial" w:hAnsi="Arial" w:cs="Arial"/>
          <w:i/>
          <w:iCs/>
          <w:color w:val="7030A0"/>
          <w:sz w:val="24"/>
          <w:szCs w:val="24"/>
        </w:rPr>
      </w:pPr>
      <w:r w:rsidRPr="00DD21D3">
        <w:rPr>
          <w:rFonts w:ascii="Arial" w:hAnsi="Arial" w:cs="Arial"/>
          <w:b/>
          <w:bCs/>
          <w:sz w:val="24"/>
          <w:szCs w:val="24"/>
        </w:rPr>
        <w:t xml:space="preserve">Appendix K-2 Endowment Fund Analysis, Cost Justifications, Investment Policy Statement, and Funding Schedule Description </w:t>
      </w:r>
      <w:r w:rsidRPr="00DD21D3">
        <w:rPr>
          <w:rFonts w:ascii="Arial" w:hAnsi="Arial" w:cs="Arial"/>
          <w:sz w:val="24"/>
          <w:szCs w:val="24"/>
        </w:rPr>
        <w:t>–</w:t>
      </w:r>
      <w:r w:rsidRPr="00DD21D3">
        <w:rPr>
          <w:rFonts w:ascii="Arial" w:hAnsi="Arial" w:cs="Arial"/>
          <w:i/>
          <w:iCs/>
          <w:color w:val="7030A0"/>
          <w:sz w:val="24"/>
          <w:szCs w:val="24"/>
        </w:rPr>
        <w:t xml:space="preserve">The Nature Conservancy’s Long-Term Stewardship Calculator shall be used to estimate long-term management costs by </w:t>
      </w:r>
      <w:r w:rsidR="00077E87" w:rsidRPr="00DD21D3">
        <w:rPr>
          <w:rFonts w:ascii="Arial" w:hAnsi="Arial" w:cs="Arial"/>
          <w:i/>
          <w:iCs/>
          <w:color w:val="7030A0"/>
          <w:sz w:val="24"/>
          <w:szCs w:val="24"/>
        </w:rPr>
        <w:t>L</w:t>
      </w:r>
      <w:r w:rsidRPr="00DD21D3">
        <w:rPr>
          <w:rFonts w:ascii="Arial" w:hAnsi="Arial" w:cs="Arial"/>
          <w:i/>
          <w:iCs/>
          <w:color w:val="7030A0"/>
          <w:sz w:val="24"/>
          <w:szCs w:val="24"/>
        </w:rPr>
        <w:t>ong-</w:t>
      </w:r>
      <w:r w:rsidR="00077E87" w:rsidRPr="00DD21D3">
        <w:rPr>
          <w:rFonts w:ascii="Arial" w:hAnsi="Arial" w:cs="Arial"/>
          <w:i/>
          <w:iCs/>
          <w:color w:val="7030A0"/>
          <w:sz w:val="24"/>
          <w:szCs w:val="24"/>
        </w:rPr>
        <w:t>T</w:t>
      </w:r>
      <w:r w:rsidRPr="00DD21D3">
        <w:rPr>
          <w:rFonts w:ascii="Arial" w:hAnsi="Arial" w:cs="Arial"/>
          <w:i/>
          <w:iCs/>
          <w:color w:val="7030A0"/>
          <w:sz w:val="24"/>
          <w:szCs w:val="24"/>
        </w:rPr>
        <w:t xml:space="preserve">erm </w:t>
      </w:r>
      <w:r w:rsidR="00077E87" w:rsidRPr="00DD21D3">
        <w:rPr>
          <w:rFonts w:ascii="Arial" w:hAnsi="Arial" w:cs="Arial"/>
          <w:i/>
          <w:iCs/>
          <w:color w:val="7030A0"/>
          <w:sz w:val="24"/>
          <w:szCs w:val="24"/>
        </w:rPr>
        <w:t>S</w:t>
      </w:r>
      <w:r w:rsidRPr="00DD21D3">
        <w:rPr>
          <w:rFonts w:ascii="Arial" w:hAnsi="Arial" w:cs="Arial"/>
          <w:i/>
          <w:iCs/>
          <w:color w:val="7030A0"/>
          <w:sz w:val="24"/>
          <w:szCs w:val="24"/>
        </w:rPr>
        <w:t>tewards and easement holders to determine the funding needed to complete long-term management tasks before they assume responsibility. The endowment fund analysis, cost justifications, and funding schedule shall consist of a table and/or spreadsheet that shows the projected annual capitalization rate, all of the tasks (management, monitoring, reporting); task descriptions, labor (hours), cost per unit, cost, frequency, timing, or scheduling of the tasks; the total annual funding necessary for each task; and any associated assumptions for each task required by the Long-Term Management Plan. The total annual expenses should also include a minimum 10% administration and 20% contingency expenses. The endowment fund analysis and schedule shall be developed assuming that each Construction Phase is constructed and managed by itself without the economies of scale or other cost reductions that may occur if all Construction Phases are implemented.</w:t>
      </w:r>
    </w:p>
    <w:p w14:paraId="1C45C6A0" w14:textId="1D10AD69" w:rsidR="00D01B2C" w:rsidRPr="00DD21D3" w:rsidRDefault="00D01B2C" w:rsidP="00D01B2C">
      <w:pPr>
        <w:ind w:left="720"/>
        <w:rPr>
          <w:rFonts w:ascii="Arial" w:hAnsi="Arial" w:cs="Arial"/>
          <w:i/>
          <w:iCs/>
          <w:color w:val="7030A0"/>
          <w:sz w:val="24"/>
          <w:szCs w:val="24"/>
        </w:rPr>
      </w:pPr>
      <w:r w:rsidRPr="00DD21D3">
        <w:rPr>
          <w:rFonts w:ascii="Arial" w:hAnsi="Arial" w:cs="Arial"/>
          <w:i/>
          <w:iCs/>
          <w:color w:val="7030A0"/>
          <w:sz w:val="24"/>
          <w:szCs w:val="24"/>
        </w:rPr>
        <w:t>Cost estimates shall be based on tasks implemented by a third</w:t>
      </w:r>
      <w:r w:rsidR="003B1B93">
        <w:rPr>
          <w:rFonts w:ascii="Arial" w:hAnsi="Arial" w:cs="Arial"/>
          <w:i/>
          <w:iCs/>
          <w:color w:val="7030A0"/>
          <w:sz w:val="24"/>
          <w:szCs w:val="24"/>
        </w:rPr>
        <w:t xml:space="preserve"> </w:t>
      </w:r>
      <w:r w:rsidRPr="00DD21D3">
        <w:rPr>
          <w:rFonts w:ascii="Arial" w:hAnsi="Arial" w:cs="Arial"/>
          <w:i/>
          <w:iCs/>
          <w:color w:val="7030A0"/>
          <w:sz w:val="24"/>
          <w:szCs w:val="24"/>
        </w:rPr>
        <w:t>party in present day dollars or equipment prices in present day dollars.</w:t>
      </w:r>
    </w:p>
    <w:p w14:paraId="3BE1A8F0" w14:textId="16A786DF" w:rsidR="00D01B2C" w:rsidRPr="00DD21D3" w:rsidRDefault="00D01B2C" w:rsidP="00D01B2C">
      <w:pPr>
        <w:ind w:left="720"/>
        <w:rPr>
          <w:rFonts w:ascii="Arial" w:hAnsi="Arial" w:cs="Arial"/>
          <w:i/>
          <w:iCs/>
          <w:color w:val="7030A0"/>
          <w:sz w:val="24"/>
          <w:szCs w:val="24"/>
        </w:rPr>
      </w:pPr>
      <w:r w:rsidRPr="00DD21D3">
        <w:rPr>
          <w:rFonts w:ascii="Arial" w:hAnsi="Arial" w:cs="Arial"/>
          <w:i/>
          <w:iCs/>
          <w:color w:val="7030A0"/>
          <w:sz w:val="24"/>
          <w:szCs w:val="24"/>
        </w:rPr>
        <w:t xml:space="preserve">The Endowment Fund Analysis and Schedule in this Appendix </w:t>
      </w:r>
      <w:r w:rsidR="009806A0" w:rsidRPr="00DD21D3">
        <w:rPr>
          <w:rFonts w:ascii="Arial" w:hAnsi="Arial" w:cs="Arial"/>
          <w:i/>
          <w:iCs/>
          <w:color w:val="7030A0"/>
          <w:sz w:val="24"/>
          <w:szCs w:val="24"/>
        </w:rPr>
        <w:t>K</w:t>
      </w:r>
      <w:r w:rsidRPr="00DD21D3">
        <w:rPr>
          <w:rFonts w:ascii="Arial" w:hAnsi="Arial" w:cs="Arial"/>
          <w:i/>
          <w:iCs/>
          <w:color w:val="7030A0"/>
          <w:sz w:val="24"/>
          <w:szCs w:val="24"/>
        </w:rPr>
        <w:t xml:space="preserve"> is specific to funding long-term management of the Bank Property, including any incremental funding deposits and inflation adjustments. The endowment funding required by the Grantee to hold and monitor the Conservation Easement must be addressed </w:t>
      </w:r>
      <w:r w:rsidRPr="00DD21D3">
        <w:rPr>
          <w:rFonts w:ascii="Arial" w:hAnsi="Arial" w:cs="Arial"/>
          <w:i/>
          <w:iCs/>
          <w:color w:val="7030A0"/>
          <w:sz w:val="24"/>
          <w:szCs w:val="24"/>
        </w:rPr>
        <w:lastRenderedPageBreak/>
        <w:t xml:space="preserve">by the Sponsor in a separate and distinct Endowment Agreement to be included as part of Appendix </w:t>
      </w:r>
      <w:r w:rsidR="009806A0" w:rsidRPr="00DD21D3">
        <w:rPr>
          <w:rFonts w:ascii="Arial" w:hAnsi="Arial" w:cs="Arial"/>
          <w:i/>
          <w:iCs/>
          <w:color w:val="7030A0"/>
          <w:sz w:val="24"/>
          <w:szCs w:val="24"/>
        </w:rPr>
        <w:t>B</w:t>
      </w:r>
      <w:r w:rsidRPr="00DD21D3">
        <w:rPr>
          <w:rFonts w:ascii="Arial" w:hAnsi="Arial" w:cs="Arial"/>
          <w:i/>
          <w:iCs/>
          <w:color w:val="7030A0"/>
          <w:sz w:val="24"/>
          <w:szCs w:val="24"/>
        </w:rPr>
        <w:t xml:space="preserve">, Real Estate Records and Assurances. </w:t>
      </w:r>
    </w:p>
    <w:p w14:paraId="5B1ADD99" w14:textId="53407AF7" w:rsidR="00D01B2C" w:rsidRPr="00962135" w:rsidRDefault="00D01B2C" w:rsidP="00D01B2C">
      <w:pPr>
        <w:ind w:left="720"/>
        <w:rPr>
          <w:rFonts w:ascii="Arial" w:hAnsi="Arial" w:cs="Arial"/>
        </w:rPr>
      </w:pPr>
      <w:r w:rsidRPr="00DD21D3">
        <w:rPr>
          <w:rFonts w:ascii="Arial" w:hAnsi="Arial" w:cs="Arial"/>
          <w:b/>
          <w:bCs/>
          <w:sz w:val="24"/>
          <w:szCs w:val="24"/>
        </w:rPr>
        <w:t xml:space="preserve">Appendix K-3 Endowment Agreement </w:t>
      </w:r>
      <w:r w:rsidR="00962135" w:rsidRPr="00DD21D3">
        <w:rPr>
          <w:rFonts w:ascii="Arial" w:hAnsi="Arial" w:cs="Arial"/>
          <w:sz w:val="24"/>
          <w:szCs w:val="24"/>
        </w:rPr>
        <w:t xml:space="preserve">– </w:t>
      </w:r>
      <w:r w:rsidR="00962135" w:rsidRPr="00DD21D3">
        <w:rPr>
          <w:rFonts w:ascii="Arial" w:hAnsi="Arial" w:cs="Arial"/>
          <w:i/>
          <w:iCs/>
          <w:color w:val="7030A0"/>
          <w:sz w:val="24"/>
          <w:szCs w:val="24"/>
        </w:rPr>
        <w:t>A copy of the executed endowment agreement will be included as an Appendix to this Instrument. The USACE and MDE must approve a final draft of the endowment agreement prior to execution.</w:t>
      </w:r>
    </w:p>
    <w:p w14:paraId="3F8F66C1" w14:textId="2E8AAAC9" w:rsidR="00962135" w:rsidRPr="001A72D0" w:rsidRDefault="00962135" w:rsidP="00962135">
      <w:pPr>
        <w:rPr>
          <w:rFonts w:ascii="Arial" w:hAnsi="Arial" w:cs="Arial"/>
          <w:b/>
          <w:bCs/>
          <w:i/>
          <w:iCs/>
        </w:rPr>
      </w:pPr>
    </w:p>
    <w:p w14:paraId="5B914153" w14:textId="77777777" w:rsidR="00D01B2C" w:rsidRDefault="00D01B2C" w:rsidP="00C956F1">
      <w:pPr>
        <w:pStyle w:val="NoSpacing"/>
        <w:ind w:left="1440"/>
        <w:jc w:val="center"/>
        <w:rPr>
          <w:rFonts w:ascii="Arial" w:hAnsi="Arial" w:cs="Arial"/>
          <w:sz w:val="24"/>
          <w:szCs w:val="24"/>
        </w:rPr>
      </w:pPr>
    </w:p>
    <w:p w14:paraId="408D600C" w14:textId="4596BFE6" w:rsidR="009806A0" w:rsidRDefault="009806A0" w:rsidP="009806A0">
      <w:pPr>
        <w:pStyle w:val="NoSpacing"/>
        <w:ind w:left="1440"/>
        <w:jc w:val="center"/>
        <w:rPr>
          <w:rFonts w:ascii="Arial" w:hAnsi="Arial" w:cs="Arial"/>
          <w:b/>
          <w:bCs/>
          <w:sz w:val="24"/>
          <w:szCs w:val="24"/>
        </w:rPr>
      </w:pPr>
      <w:r>
        <w:rPr>
          <w:rFonts w:ascii="Arial" w:hAnsi="Arial" w:cs="Arial"/>
          <w:b/>
          <w:bCs/>
          <w:sz w:val="24"/>
          <w:szCs w:val="24"/>
        </w:rPr>
        <w:t>APPENDIX L</w:t>
      </w:r>
    </w:p>
    <w:p w14:paraId="0AAA80CF" w14:textId="77777777" w:rsidR="009806A0" w:rsidRDefault="009806A0" w:rsidP="009806A0">
      <w:pPr>
        <w:pStyle w:val="NoSpacing"/>
        <w:ind w:left="1440"/>
        <w:jc w:val="center"/>
        <w:rPr>
          <w:rFonts w:ascii="Arial" w:hAnsi="Arial" w:cs="Arial"/>
          <w:b/>
          <w:bCs/>
          <w:sz w:val="24"/>
          <w:szCs w:val="24"/>
        </w:rPr>
      </w:pPr>
      <w:r>
        <w:rPr>
          <w:rFonts w:ascii="Arial" w:hAnsi="Arial" w:cs="Arial"/>
          <w:b/>
          <w:bCs/>
          <w:sz w:val="24"/>
          <w:szCs w:val="24"/>
        </w:rPr>
        <w:t>ADAPTIVE MANAGEMENT PLAN</w:t>
      </w:r>
    </w:p>
    <w:p w14:paraId="4A1C2D83" w14:textId="77777777" w:rsidR="009806A0" w:rsidRDefault="009806A0" w:rsidP="009806A0">
      <w:pPr>
        <w:pStyle w:val="NoSpacing"/>
        <w:ind w:left="1440"/>
        <w:rPr>
          <w:rFonts w:ascii="Arial" w:hAnsi="Arial" w:cs="Arial"/>
          <w:b/>
          <w:bCs/>
          <w:sz w:val="24"/>
          <w:szCs w:val="24"/>
        </w:rPr>
      </w:pPr>
    </w:p>
    <w:p w14:paraId="360AC9CA" w14:textId="77777777"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An integral part of a successful compensatory mitigation Bank is early detection of problems during implementation, determining the cause(s) of those problems, and attempting to correct those problems so that the compensatory mitigation Bank achieves the objectives and ecological performance standards described in the approved Instrument. Interim performance-based milestones are critical to ensuring compensatory mitigation performance follows a trajectory to attain final compensatory mitigation success. Adaptive management triggers are thresholds at which adaptive management interventions need to be considered, such as an observation or data that performance standards are not being met or may not be met in future years. Triggers should be established in a manner that precedes undesirable outcomes, unintended consequences, or negative impacts so that corrective measures can be taken to re-direct the trajectory of the project before such results would occur. </w:t>
      </w:r>
    </w:p>
    <w:p w14:paraId="56EC23FF" w14:textId="77777777" w:rsidR="009806A0" w:rsidRPr="00DD21D3" w:rsidRDefault="009806A0" w:rsidP="009806A0">
      <w:pPr>
        <w:pStyle w:val="NoSpacing"/>
        <w:ind w:left="720"/>
        <w:rPr>
          <w:rFonts w:ascii="Arial" w:hAnsi="Arial" w:cs="Arial"/>
          <w:sz w:val="24"/>
          <w:szCs w:val="24"/>
        </w:rPr>
      </w:pPr>
    </w:p>
    <w:p w14:paraId="3C2DD0C4" w14:textId="0542DA1B"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Adaptive management typically involves four steps: 1) plan for uncertainty, 2) monitor the site, 3) analyze project outcomes/performance, and 4) take appropriate adaptive action incorporating the results of analysis into future actions. The adaptive management process is a feedback mechanism and is a plan to adapt to changing conditions.</w:t>
      </w:r>
      <w:r w:rsidR="00D0464E" w:rsidRPr="00DD21D3">
        <w:rPr>
          <w:rFonts w:ascii="Arial" w:hAnsi="Arial" w:cs="Arial"/>
          <w:sz w:val="24"/>
          <w:szCs w:val="24"/>
        </w:rPr>
        <w:t xml:space="preserve"> Adaptive management is based on the analysis of monitoring results to identify potential problems of a compensatory mitigation project and the identification and implementation of measures to rectify those problems. Adaptive management includes the selection of appropriate measures that will ensure that the project meets performance standards and provides the desired aquatic resource functions. </w:t>
      </w:r>
    </w:p>
    <w:p w14:paraId="44AED4F5" w14:textId="77777777" w:rsidR="009806A0" w:rsidRPr="00DD21D3" w:rsidRDefault="009806A0" w:rsidP="009806A0">
      <w:pPr>
        <w:pStyle w:val="NoSpacing"/>
        <w:ind w:left="720"/>
        <w:rPr>
          <w:rFonts w:ascii="Arial" w:hAnsi="Arial" w:cs="Arial"/>
          <w:sz w:val="24"/>
          <w:szCs w:val="24"/>
        </w:rPr>
      </w:pPr>
    </w:p>
    <w:p w14:paraId="022C881C" w14:textId="654323CA"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An adaptive management plan (AMP) considers the risk, uncertainty, and dynamic nature of compensatory mitigation projects. The AMP is a strategy that anticipates challenges to successful mitigation project implementation and addresses foreseen and unforeseen changes in site conditions or other components of the Bank. In addition, AMPs must consider potential natural disasters that may occur, to the extent that they can be reasonably foreseen. </w:t>
      </w:r>
    </w:p>
    <w:p w14:paraId="016E4A21" w14:textId="77777777" w:rsidR="009806A0" w:rsidRPr="00DD21D3" w:rsidRDefault="009806A0" w:rsidP="009806A0">
      <w:pPr>
        <w:pStyle w:val="NoSpacing"/>
        <w:ind w:left="720"/>
        <w:rPr>
          <w:rFonts w:ascii="Arial" w:hAnsi="Arial" w:cs="Arial"/>
          <w:sz w:val="24"/>
          <w:szCs w:val="24"/>
        </w:rPr>
      </w:pPr>
    </w:p>
    <w:p w14:paraId="7F1E910E" w14:textId="5DD804BD"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Construction – If the Bank cannot be constructed in accordance with the approved Mitigation Plans, the Sponsor must notify the USACE and MDE.</w:t>
      </w:r>
      <w:r w:rsidR="003065F3" w:rsidRPr="00DD21D3">
        <w:rPr>
          <w:rFonts w:ascii="Arial" w:hAnsi="Arial" w:cs="Arial"/>
          <w:sz w:val="24"/>
          <w:szCs w:val="24"/>
        </w:rPr>
        <w:t xml:space="preserve"> The USACE and MDE will determine whether modification of the approved Mitigation Plan and Instrument is necessary to ensure compliance with the permit and authorizations and/or this approved Instrument.</w:t>
      </w:r>
      <w:r w:rsidRPr="00DD21D3">
        <w:rPr>
          <w:rFonts w:ascii="Arial" w:hAnsi="Arial" w:cs="Arial"/>
          <w:sz w:val="24"/>
          <w:szCs w:val="24"/>
        </w:rPr>
        <w:t xml:space="preserve"> </w:t>
      </w:r>
    </w:p>
    <w:p w14:paraId="52AFB858" w14:textId="77777777" w:rsidR="009806A0" w:rsidRPr="00DD21D3" w:rsidRDefault="009806A0" w:rsidP="009806A0">
      <w:pPr>
        <w:pStyle w:val="NoSpacing"/>
        <w:ind w:left="720"/>
        <w:rPr>
          <w:rFonts w:ascii="Arial" w:hAnsi="Arial" w:cs="Arial"/>
          <w:sz w:val="24"/>
          <w:szCs w:val="24"/>
        </w:rPr>
      </w:pPr>
    </w:p>
    <w:p w14:paraId="631A6331" w14:textId="5806AD75"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Monitoring – If monitoring or other information indicates that the Bank is not </w:t>
      </w:r>
      <w:r w:rsidR="003065F3" w:rsidRPr="00DD21D3">
        <w:rPr>
          <w:rFonts w:ascii="Arial" w:hAnsi="Arial" w:cs="Arial"/>
          <w:sz w:val="24"/>
          <w:szCs w:val="24"/>
        </w:rPr>
        <w:t>achieving i</w:t>
      </w:r>
      <w:r w:rsidRPr="00DD21D3">
        <w:rPr>
          <w:rFonts w:ascii="Arial" w:hAnsi="Arial" w:cs="Arial"/>
          <w:sz w:val="24"/>
          <w:szCs w:val="24"/>
        </w:rPr>
        <w:t>ts performance standards as anticipated, the Sponsor must notify the USACE and MDE as soon as possible. USACE and MDE</w:t>
      </w:r>
      <w:r w:rsidR="003065F3" w:rsidRPr="00DD21D3">
        <w:rPr>
          <w:rFonts w:ascii="Arial" w:hAnsi="Arial" w:cs="Arial"/>
          <w:sz w:val="24"/>
          <w:szCs w:val="24"/>
        </w:rPr>
        <w:t xml:space="preserve"> will evaluate proposed measures to determine if they will address deficiencies in the Bank and/or require modification of the approved Mitigation Plan and Instrument to ensure compliance with the permit and authorizations and approved Instrument. </w:t>
      </w:r>
    </w:p>
    <w:p w14:paraId="755848A0" w14:textId="77777777" w:rsidR="004C0219" w:rsidRPr="00DD21D3" w:rsidRDefault="004C0219" w:rsidP="009806A0">
      <w:pPr>
        <w:pStyle w:val="NoSpacing"/>
        <w:ind w:left="720"/>
        <w:rPr>
          <w:rFonts w:ascii="Arial" w:hAnsi="Arial" w:cs="Arial"/>
          <w:sz w:val="24"/>
          <w:szCs w:val="24"/>
        </w:rPr>
      </w:pPr>
    </w:p>
    <w:p w14:paraId="18C02ACE" w14:textId="06E6D572" w:rsidR="00657EA3" w:rsidRPr="00DD21D3" w:rsidRDefault="004C0219" w:rsidP="00657EA3">
      <w:pPr>
        <w:pStyle w:val="NoSpacing"/>
        <w:ind w:left="720"/>
        <w:rPr>
          <w:rFonts w:ascii="Arial" w:hAnsi="Arial" w:cs="Arial"/>
          <w:sz w:val="24"/>
          <w:szCs w:val="24"/>
        </w:rPr>
      </w:pPr>
      <w:r w:rsidRPr="00DD21D3">
        <w:rPr>
          <w:rFonts w:ascii="Arial" w:hAnsi="Arial" w:cs="Arial"/>
          <w:sz w:val="24"/>
          <w:szCs w:val="24"/>
        </w:rPr>
        <w:t>If a</w:t>
      </w:r>
      <w:r w:rsidR="00397467" w:rsidRPr="00DD21D3">
        <w:rPr>
          <w:rFonts w:ascii="Arial" w:hAnsi="Arial" w:cs="Arial"/>
          <w:sz w:val="24"/>
          <w:szCs w:val="24"/>
        </w:rPr>
        <w:t xml:space="preserve">n adaptive management response requires a </w:t>
      </w:r>
      <w:r w:rsidRPr="00DD21D3">
        <w:rPr>
          <w:rFonts w:ascii="Arial" w:hAnsi="Arial" w:cs="Arial"/>
          <w:sz w:val="24"/>
          <w:szCs w:val="24"/>
        </w:rPr>
        <w:t xml:space="preserve">change to the </w:t>
      </w:r>
      <w:r w:rsidR="00397467" w:rsidRPr="00DD21D3">
        <w:rPr>
          <w:rFonts w:ascii="Arial" w:hAnsi="Arial" w:cs="Arial"/>
          <w:sz w:val="24"/>
          <w:szCs w:val="24"/>
        </w:rPr>
        <w:t xml:space="preserve">permit and/or approved Mitigation Plan, </w:t>
      </w:r>
      <w:r w:rsidRPr="00DD21D3">
        <w:rPr>
          <w:rFonts w:ascii="Arial" w:hAnsi="Arial" w:cs="Arial"/>
          <w:sz w:val="24"/>
          <w:szCs w:val="24"/>
        </w:rPr>
        <w:t>or the adaptive management response does not comply with the permit or</w:t>
      </w:r>
      <w:r w:rsidR="00397467" w:rsidRPr="00DD21D3">
        <w:rPr>
          <w:rFonts w:ascii="Arial" w:hAnsi="Arial" w:cs="Arial"/>
          <w:sz w:val="24"/>
          <w:szCs w:val="24"/>
        </w:rPr>
        <w:t xml:space="preserve"> </w:t>
      </w:r>
      <w:r w:rsidRPr="00DD21D3">
        <w:rPr>
          <w:rFonts w:ascii="Arial" w:hAnsi="Arial" w:cs="Arial"/>
          <w:sz w:val="24"/>
          <w:szCs w:val="24"/>
        </w:rPr>
        <w:t>Instrument, as approved, the permit and</w:t>
      </w:r>
      <w:r w:rsidR="00397467" w:rsidRPr="00DD21D3">
        <w:rPr>
          <w:rFonts w:ascii="Arial" w:hAnsi="Arial" w:cs="Arial"/>
          <w:sz w:val="24"/>
          <w:szCs w:val="24"/>
        </w:rPr>
        <w:t>/or</w:t>
      </w:r>
      <w:r w:rsidRPr="00DD21D3">
        <w:rPr>
          <w:rFonts w:ascii="Arial" w:hAnsi="Arial" w:cs="Arial"/>
          <w:sz w:val="24"/>
          <w:szCs w:val="24"/>
        </w:rPr>
        <w:t xml:space="preserve"> Instrument must be modified</w:t>
      </w:r>
      <w:r w:rsidR="00657EA3" w:rsidRPr="00DD21D3">
        <w:rPr>
          <w:rFonts w:ascii="Arial" w:hAnsi="Arial" w:cs="Arial"/>
          <w:sz w:val="24"/>
          <w:szCs w:val="24"/>
        </w:rPr>
        <w:t xml:space="preserve">. The Sponsor will notify the USACE and MDE, requesting approval of the proposed measures, and a modification of the permit and/or Instrument. The USACE and MDE will determine whether the measures are appropriate and practicable, and whether the Bank is providing comparable ecological benefits to the original objectives, when determining whether it is necessary to require adaptive management. Alternative compensatory mitigation </w:t>
      </w:r>
      <w:r w:rsidR="007B4099" w:rsidRPr="00DD21D3">
        <w:rPr>
          <w:rFonts w:ascii="Arial" w:hAnsi="Arial" w:cs="Arial"/>
          <w:sz w:val="24"/>
          <w:szCs w:val="24"/>
        </w:rPr>
        <w:t xml:space="preserve">or decreasing available credits </w:t>
      </w:r>
      <w:r w:rsidR="00657EA3" w:rsidRPr="00DD21D3">
        <w:rPr>
          <w:rFonts w:ascii="Arial" w:hAnsi="Arial" w:cs="Arial"/>
          <w:sz w:val="24"/>
          <w:szCs w:val="24"/>
        </w:rPr>
        <w:t>may be required to offset a shortfall in aquatic resource functions</w:t>
      </w:r>
      <w:r w:rsidR="0013624F" w:rsidRPr="00DD21D3">
        <w:rPr>
          <w:rFonts w:ascii="Arial" w:hAnsi="Arial" w:cs="Arial"/>
          <w:sz w:val="24"/>
          <w:szCs w:val="24"/>
        </w:rPr>
        <w:t xml:space="preserve"> or when the Bank is not providing comparable ecological benefits to the original objectives</w:t>
      </w:r>
      <w:r w:rsidR="00657EA3" w:rsidRPr="00DD21D3">
        <w:rPr>
          <w:rFonts w:ascii="Arial" w:hAnsi="Arial" w:cs="Arial"/>
          <w:sz w:val="24"/>
          <w:szCs w:val="24"/>
        </w:rPr>
        <w:t>. Except in the case of natural disasters, revisions to performance standards are not allowed unless they reflect ecological benefits</w:t>
      </w:r>
      <w:r w:rsidR="0013624F" w:rsidRPr="00DD21D3">
        <w:rPr>
          <w:rFonts w:ascii="Arial" w:hAnsi="Arial" w:cs="Arial"/>
          <w:sz w:val="24"/>
          <w:szCs w:val="24"/>
        </w:rPr>
        <w:t xml:space="preserve"> that are comparable or superior to the originally approved objectives.</w:t>
      </w:r>
      <w:r w:rsidR="00657EA3" w:rsidRPr="00DD21D3">
        <w:rPr>
          <w:rFonts w:ascii="Arial" w:hAnsi="Arial" w:cs="Arial"/>
          <w:sz w:val="24"/>
          <w:szCs w:val="24"/>
        </w:rPr>
        <w:t xml:space="preserve"> </w:t>
      </w:r>
    </w:p>
    <w:p w14:paraId="1664A843" w14:textId="77777777" w:rsidR="00657EA3" w:rsidRPr="00DD21D3" w:rsidRDefault="00657EA3" w:rsidP="00657EA3">
      <w:pPr>
        <w:pStyle w:val="NoSpacing"/>
        <w:ind w:left="720"/>
        <w:rPr>
          <w:rFonts w:ascii="Arial" w:hAnsi="Arial" w:cs="Arial"/>
          <w:sz w:val="24"/>
          <w:szCs w:val="24"/>
        </w:rPr>
      </w:pPr>
    </w:p>
    <w:p w14:paraId="16550773" w14:textId="2947E9A3"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When an adaptive management trigger is identified, Table </w:t>
      </w:r>
      <w:r w:rsidR="00787BB7" w:rsidRPr="00DD21D3">
        <w:rPr>
          <w:rFonts w:ascii="Arial" w:hAnsi="Arial" w:cs="Arial"/>
          <w:sz w:val="24"/>
          <w:szCs w:val="24"/>
        </w:rPr>
        <w:t>3</w:t>
      </w:r>
      <w:r w:rsidRPr="00DD21D3">
        <w:rPr>
          <w:rFonts w:ascii="Arial" w:hAnsi="Arial" w:cs="Arial"/>
          <w:sz w:val="24"/>
          <w:szCs w:val="24"/>
        </w:rPr>
        <w:t xml:space="preserve"> below lists the general chronology, responsible party, and timeline for completing corrective action steps.</w:t>
      </w:r>
    </w:p>
    <w:p w14:paraId="570B9168" w14:textId="77777777" w:rsidR="009806A0" w:rsidRPr="00DD21D3" w:rsidRDefault="009806A0" w:rsidP="009806A0">
      <w:pPr>
        <w:pStyle w:val="NoSpacing"/>
        <w:ind w:left="720"/>
        <w:rPr>
          <w:rFonts w:ascii="Arial" w:hAnsi="Arial" w:cs="Arial"/>
          <w:sz w:val="24"/>
          <w:szCs w:val="24"/>
        </w:rPr>
      </w:pPr>
    </w:p>
    <w:p w14:paraId="71D61952" w14:textId="52ED1CD1" w:rsidR="009806A0" w:rsidRPr="00DD21D3" w:rsidRDefault="009806A0" w:rsidP="00DD21D3">
      <w:pPr>
        <w:pStyle w:val="NoSpacing"/>
        <w:ind w:left="720"/>
        <w:jc w:val="center"/>
        <w:rPr>
          <w:rFonts w:ascii="Arial" w:hAnsi="Arial" w:cs="Arial"/>
          <w:sz w:val="24"/>
          <w:szCs w:val="24"/>
        </w:rPr>
      </w:pPr>
      <w:r w:rsidRPr="00DD21D3">
        <w:rPr>
          <w:rFonts w:ascii="Arial" w:hAnsi="Arial" w:cs="Arial"/>
          <w:sz w:val="24"/>
          <w:szCs w:val="24"/>
        </w:rPr>
        <w:t xml:space="preserve">Table </w:t>
      </w:r>
      <w:r w:rsidR="00787BB7" w:rsidRPr="00DD21D3">
        <w:rPr>
          <w:rFonts w:ascii="Arial" w:hAnsi="Arial" w:cs="Arial"/>
          <w:sz w:val="24"/>
          <w:szCs w:val="24"/>
        </w:rPr>
        <w:t>3</w:t>
      </w:r>
      <w:r w:rsidRPr="00DD21D3">
        <w:rPr>
          <w:rFonts w:ascii="Arial" w:hAnsi="Arial" w:cs="Arial"/>
          <w:sz w:val="24"/>
          <w:szCs w:val="24"/>
        </w:rPr>
        <w:t>: Decision-Making and Implementation Steps for Corrective Management Actions</w:t>
      </w:r>
    </w:p>
    <w:tbl>
      <w:tblPr>
        <w:tblStyle w:val="TableGrid"/>
        <w:tblW w:w="0" w:type="auto"/>
        <w:tblInd w:w="720" w:type="dxa"/>
        <w:tblLook w:val="04A0" w:firstRow="1" w:lastRow="0" w:firstColumn="1" w:lastColumn="0" w:noHBand="0" w:noVBand="1"/>
      </w:tblPr>
      <w:tblGrid>
        <w:gridCol w:w="3027"/>
        <w:gridCol w:w="2820"/>
        <w:gridCol w:w="2783"/>
      </w:tblGrid>
      <w:tr w:rsidR="009806A0" w14:paraId="39ED750D" w14:textId="77777777" w:rsidTr="00BB5870">
        <w:tc>
          <w:tcPr>
            <w:tcW w:w="3116" w:type="dxa"/>
          </w:tcPr>
          <w:p w14:paraId="3D965720" w14:textId="77777777" w:rsidR="009806A0" w:rsidRPr="00FE4478" w:rsidRDefault="009806A0" w:rsidP="00BB5870">
            <w:pPr>
              <w:pStyle w:val="NoSpacing"/>
              <w:jc w:val="center"/>
              <w:rPr>
                <w:rFonts w:ascii="Arial" w:hAnsi="Arial" w:cs="Arial"/>
                <w:b/>
                <w:bCs/>
              </w:rPr>
            </w:pPr>
            <w:r w:rsidRPr="00FE4478">
              <w:rPr>
                <w:rFonts w:ascii="Arial" w:hAnsi="Arial" w:cs="Arial"/>
                <w:b/>
                <w:bCs/>
              </w:rPr>
              <w:t>Chronological Corrective Action Steps</w:t>
            </w:r>
          </w:p>
        </w:tc>
        <w:tc>
          <w:tcPr>
            <w:tcW w:w="3117" w:type="dxa"/>
          </w:tcPr>
          <w:p w14:paraId="4B9935AD" w14:textId="77777777" w:rsidR="009806A0" w:rsidRPr="00FE4478" w:rsidRDefault="009806A0" w:rsidP="00BB5870">
            <w:pPr>
              <w:pStyle w:val="NoSpacing"/>
              <w:jc w:val="center"/>
              <w:rPr>
                <w:rFonts w:ascii="Arial" w:hAnsi="Arial" w:cs="Arial"/>
                <w:b/>
                <w:bCs/>
              </w:rPr>
            </w:pPr>
            <w:r w:rsidRPr="00FE4478">
              <w:rPr>
                <w:rFonts w:ascii="Arial" w:hAnsi="Arial" w:cs="Arial"/>
                <w:b/>
                <w:bCs/>
              </w:rPr>
              <w:t>Party Responsible</w:t>
            </w:r>
          </w:p>
        </w:tc>
        <w:tc>
          <w:tcPr>
            <w:tcW w:w="3117" w:type="dxa"/>
          </w:tcPr>
          <w:p w14:paraId="4FACF986" w14:textId="77777777" w:rsidR="009806A0" w:rsidRPr="00FE4478" w:rsidRDefault="009806A0" w:rsidP="00BB5870">
            <w:pPr>
              <w:pStyle w:val="NoSpacing"/>
              <w:jc w:val="center"/>
              <w:rPr>
                <w:rFonts w:ascii="Arial" w:hAnsi="Arial" w:cs="Arial"/>
                <w:b/>
                <w:bCs/>
              </w:rPr>
            </w:pPr>
            <w:r w:rsidRPr="00FE4478">
              <w:rPr>
                <w:rFonts w:ascii="Arial" w:hAnsi="Arial" w:cs="Arial"/>
                <w:b/>
                <w:bCs/>
              </w:rPr>
              <w:t>Timeline</w:t>
            </w:r>
          </w:p>
        </w:tc>
      </w:tr>
      <w:tr w:rsidR="009806A0" w14:paraId="2851EDA0" w14:textId="77777777" w:rsidTr="00BB5870">
        <w:tc>
          <w:tcPr>
            <w:tcW w:w="3116" w:type="dxa"/>
          </w:tcPr>
          <w:p w14:paraId="65B058B9" w14:textId="77777777" w:rsidR="009806A0" w:rsidRDefault="009806A0" w:rsidP="003B6CB0">
            <w:pPr>
              <w:pStyle w:val="NoSpacing"/>
              <w:numPr>
                <w:ilvl w:val="0"/>
                <w:numId w:val="16"/>
              </w:numPr>
              <w:rPr>
                <w:rFonts w:ascii="Arial" w:hAnsi="Arial" w:cs="Arial"/>
              </w:rPr>
            </w:pPr>
            <w:r>
              <w:rPr>
                <w:rFonts w:ascii="Arial" w:hAnsi="Arial" w:cs="Arial"/>
              </w:rPr>
              <w:t>Identification of adaptive management trigger</w:t>
            </w:r>
          </w:p>
        </w:tc>
        <w:tc>
          <w:tcPr>
            <w:tcW w:w="3117" w:type="dxa"/>
          </w:tcPr>
          <w:p w14:paraId="3948ABB7" w14:textId="77777777" w:rsidR="009806A0" w:rsidRDefault="009806A0" w:rsidP="00BB5870">
            <w:pPr>
              <w:pStyle w:val="NoSpacing"/>
              <w:rPr>
                <w:rFonts w:ascii="Arial" w:hAnsi="Arial" w:cs="Arial"/>
              </w:rPr>
            </w:pPr>
            <w:r>
              <w:rPr>
                <w:rFonts w:ascii="Arial" w:hAnsi="Arial" w:cs="Arial"/>
              </w:rPr>
              <w:t>Sponsor or IRT</w:t>
            </w:r>
          </w:p>
        </w:tc>
        <w:tc>
          <w:tcPr>
            <w:tcW w:w="3117" w:type="dxa"/>
          </w:tcPr>
          <w:p w14:paraId="33F064A5" w14:textId="77777777" w:rsidR="009806A0" w:rsidRDefault="009806A0" w:rsidP="00BB5870">
            <w:pPr>
              <w:pStyle w:val="NoSpacing"/>
              <w:rPr>
                <w:rFonts w:ascii="Arial" w:hAnsi="Arial" w:cs="Arial"/>
              </w:rPr>
            </w:pPr>
            <w:r>
              <w:rPr>
                <w:rFonts w:ascii="Arial" w:hAnsi="Arial" w:cs="Arial"/>
              </w:rPr>
              <w:t>On each occurrence</w:t>
            </w:r>
          </w:p>
        </w:tc>
      </w:tr>
      <w:tr w:rsidR="009806A0" w14:paraId="21759FC3" w14:textId="77777777" w:rsidTr="00BB5870">
        <w:tc>
          <w:tcPr>
            <w:tcW w:w="3116" w:type="dxa"/>
          </w:tcPr>
          <w:p w14:paraId="6A15EB3D" w14:textId="77777777" w:rsidR="009806A0" w:rsidRDefault="009806A0" w:rsidP="003B6CB0">
            <w:pPr>
              <w:pStyle w:val="NoSpacing"/>
              <w:numPr>
                <w:ilvl w:val="0"/>
                <w:numId w:val="16"/>
              </w:numPr>
              <w:rPr>
                <w:rFonts w:ascii="Arial" w:hAnsi="Arial" w:cs="Arial"/>
              </w:rPr>
            </w:pPr>
            <w:r>
              <w:rPr>
                <w:rFonts w:ascii="Arial" w:hAnsi="Arial" w:cs="Arial"/>
              </w:rPr>
              <w:t>Consult to determine extent and cause of issue and appropriate corrective action(s), if any needed at this time.</w:t>
            </w:r>
          </w:p>
        </w:tc>
        <w:tc>
          <w:tcPr>
            <w:tcW w:w="3117" w:type="dxa"/>
          </w:tcPr>
          <w:p w14:paraId="65EE7460" w14:textId="77777777" w:rsidR="009806A0" w:rsidRDefault="009806A0" w:rsidP="00BB5870">
            <w:pPr>
              <w:pStyle w:val="NoSpacing"/>
              <w:rPr>
                <w:rFonts w:ascii="Arial" w:hAnsi="Arial" w:cs="Arial"/>
              </w:rPr>
            </w:pPr>
            <w:r>
              <w:rPr>
                <w:rFonts w:ascii="Arial" w:hAnsi="Arial" w:cs="Arial"/>
              </w:rPr>
              <w:t>Sponsor and IRT</w:t>
            </w:r>
          </w:p>
        </w:tc>
        <w:tc>
          <w:tcPr>
            <w:tcW w:w="3117" w:type="dxa"/>
          </w:tcPr>
          <w:p w14:paraId="07F37253" w14:textId="77777777" w:rsidR="009806A0" w:rsidRDefault="009806A0" w:rsidP="00BB5870">
            <w:pPr>
              <w:pStyle w:val="NoSpacing"/>
              <w:rPr>
                <w:rFonts w:ascii="Arial" w:hAnsi="Arial" w:cs="Arial"/>
              </w:rPr>
            </w:pPr>
            <w:r>
              <w:rPr>
                <w:rFonts w:ascii="Arial" w:hAnsi="Arial" w:cs="Arial"/>
              </w:rPr>
              <w:t>As necessary</w:t>
            </w:r>
          </w:p>
        </w:tc>
      </w:tr>
      <w:tr w:rsidR="009806A0" w14:paraId="1DF44D97" w14:textId="77777777" w:rsidTr="00BB5870">
        <w:tc>
          <w:tcPr>
            <w:tcW w:w="3116" w:type="dxa"/>
          </w:tcPr>
          <w:p w14:paraId="387ECBDD" w14:textId="77777777" w:rsidR="009806A0" w:rsidRDefault="009806A0" w:rsidP="003B6CB0">
            <w:pPr>
              <w:pStyle w:val="NoSpacing"/>
              <w:numPr>
                <w:ilvl w:val="0"/>
                <w:numId w:val="16"/>
              </w:numPr>
              <w:rPr>
                <w:rFonts w:ascii="Arial" w:hAnsi="Arial" w:cs="Arial"/>
              </w:rPr>
            </w:pPr>
            <w:r>
              <w:rPr>
                <w:rFonts w:ascii="Arial" w:hAnsi="Arial" w:cs="Arial"/>
              </w:rPr>
              <w:t>Provide Sponsor written notification of failure to meet performance standards</w:t>
            </w:r>
          </w:p>
        </w:tc>
        <w:tc>
          <w:tcPr>
            <w:tcW w:w="3117" w:type="dxa"/>
          </w:tcPr>
          <w:p w14:paraId="735FB6D2" w14:textId="77777777" w:rsidR="009806A0" w:rsidRDefault="009806A0" w:rsidP="00BB5870">
            <w:pPr>
              <w:pStyle w:val="NoSpacing"/>
              <w:rPr>
                <w:rFonts w:ascii="Arial" w:hAnsi="Arial" w:cs="Arial"/>
              </w:rPr>
            </w:pPr>
            <w:r>
              <w:rPr>
                <w:rFonts w:ascii="Arial" w:hAnsi="Arial" w:cs="Arial"/>
              </w:rPr>
              <w:t>Chairs</w:t>
            </w:r>
          </w:p>
        </w:tc>
        <w:tc>
          <w:tcPr>
            <w:tcW w:w="3117" w:type="dxa"/>
          </w:tcPr>
          <w:p w14:paraId="39F598D1" w14:textId="77777777" w:rsidR="009806A0" w:rsidRDefault="009806A0" w:rsidP="00BB5870">
            <w:pPr>
              <w:pStyle w:val="NoSpacing"/>
              <w:rPr>
                <w:rFonts w:ascii="Arial" w:hAnsi="Arial" w:cs="Arial"/>
              </w:rPr>
            </w:pPr>
            <w:r>
              <w:rPr>
                <w:rFonts w:ascii="Arial" w:hAnsi="Arial" w:cs="Arial"/>
              </w:rPr>
              <w:t>Soonest practicable option</w:t>
            </w:r>
          </w:p>
        </w:tc>
      </w:tr>
      <w:tr w:rsidR="009806A0" w14:paraId="7984987D" w14:textId="77777777" w:rsidTr="00BB5870">
        <w:tc>
          <w:tcPr>
            <w:tcW w:w="3116" w:type="dxa"/>
          </w:tcPr>
          <w:p w14:paraId="40514E28" w14:textId="54E4CF5B" w:rsidR="009806A0" w:rsidRDefault="009806A0" w:rsidP="003B6CB0">
            <w:pPr>
              <w:pStyle w:val="NoSpacing"/>
              <w:numPr>
                <w:ilvl w:val="0"/>
                <w:numId w:val="16"/>
              </w:numPr>
              <w:rPr>
                <w:rFonts w:ascii="Arial" w:hAnsi="Arial" w:cs="Arial"/>
              </w:rPr>
            </w:pPr>
            <w:r>
              <w:rPr>
                <w:rFonts w:ascii="Arial" w:hAnsi="Arial" w:cs="Arial"/>
              </w:rPr>
              <w:t>Prepare written AMP</w:t>
            </w:r>
            <w:r w:rsidR="00783A37">
              <w:rPr>
                <w:rFonts w:ascii="Arial" w:hAnsi="Arial" w:cs="Arial"/>
              </w:rPr>
              <w:t>, including proposed measures</w:t>
            </w:r>
            <w:r>
              <w:rPr>
                <w:rFonts w:ascii="Arial" w:hAnsi="Arial" w:cs="Arial"/>
              </w:rPr>
              <w:t xml:space="preserve"> to address issue, including schedule </w:t>
            </w:r>
          </w:p>
        </w:tc>
        <w:tc>
          <w:tcPr>
            <w:tcW w:w="3117" w:type="dxa"/>
          </w:tcPr>
          <w:p w14:paraId="0A302622" w14:textId="77777777" w:rsidR="009806A0" w:rsidRDefault="009806A0" w:rsidP="00BB5870">
            <w:pPr>
              <w:pStyle w:val="NoSpacing"/>
              <w:rPr>
                <w:rFonts w:ascii="Arial" w:hAnsi="Arial" w:cs="Arial"/>
              </w:rPr>
            </w:pPr>
            <w:r>
              <w:rPr>
                <w:rFonts w:ascii="Arial" w:hAnsi="Arial" w:cs="Arial"/>
              </w:rPr>
              <w:t>Sponsor</w:t>
            </w:r>
          </w:p>
        </w:tc>
        <w:tc>
          <w:tcPr>
            <w:tcW w:w="3117" w:type="dxa"/>
          </w:tcPr>
          <w:p w14:paraId="74339268" w14:textId="77777777" w:rsidR="009806A0" w:rsidRPr="00FE4478" w:rsidRDefault="009806A0" w:rsidP="00BB5870">
            <w:pPr>
              <w:pStyle w:val="NoSpacing"/>
              <w:rPr>
                <w:rFonts w:ascii="Arial" w:hAnsi="Arial" w:cs="Arial"/>
                <w:vertAlign w:val="superscript"/>
              </w:rPr>
            </w:pPr>
            <w:r>
              <w:rPr>
                <w:rFonts w:ascii="Arial" w:hAnsi="Arial" w:cs="Arial"/>
              </w:rPr>
              <w:t>30 days</w:t>
            </w:r>
            <w:r>
              <w:rPr>
                <w:rFonts w:ascii="Arial" w:hAnsi="Arial" w:cs="Arial"/>
                <w:vertAlign w:val="superscript"/>
              </w:rPr>
              <w:t>1</w:t>
            </w:r>
          </w:p>
        </w:tc>
      </w:tr>
      <w:tr w:rsidR="009806A0" w14:paraId="2A3AC880" w14:textId="77777777" w:rsidTr="00BB5870">
        <w:tc>
          <w:tcPr>
            <w:tcW w:w="3116" w:type="dxa"/>
          </w:tcPr>
          <w:p w14:paraId="6EDAE539" w14:textId="77777777" w:rsidR="009806A0" w:rsidRDefault="009806A0" w:rsidP="003B6CB0">
            <w:pPr>
              <w:pStyle w:val="NoSpacing"/>
              <w:numPr>
                <w:ilvl w:val="0"/>
                <w:numId w:val="16"/>
              </w:numPr>
              <w:rPr>
                <w:rFonts w:ascii="Arial" w:hAnsi="Arial" w:cs="Arial"/>
              </w:rPr>
            </w:pPr>
            <w:r>
              <w:rPr>
                <w:rFonts w:ascii="Arial" w:hAnsi="Arial" w:cs="Arial"/>
              </w:rPr>
              <w:t xml:space="preserve">Determine if new permits/modifications to </w:t>
            </w:r>
            <w:r>
              <w:rPr>
                <w:rFonts w:ascii="Arial" w:hAnsi="Arial" w:cs="Arial"/>
              </w:rPr>
              <w:lastRenderedPageBreak/>
              <w:t>the existing permit are needed.</w:t>
            </w:r>
          </w:p>
        </w:tc>
        <w:tc>
          <w:tcPr>
            <w:tcW w:w="3117" w:type="dxa"/>
          </w:tcPr>
          <w:p w14:paraId="5E98B89C" w14:textId="77777777" w:rsidR="009806A0" w:rsidRDefault="009806A0" w:rsidP="00BB5870">
            <w:pPr>
              <w:pStyle w:val="NoSpacing"/>
              <w:rPr>
                <w:rFonts w:ascii="Arial" w:hAnsi="Arial" w:cs="Arial"/>
              </w:rPr>
            </w:pPr>
            <w:r>
              <w:rPr>
                <w:rFonts w:ascii="Arial" w:hAnsi="Arial" w:cs="Arial"/>
              </w:rPr>
              <w:lastRenderedPageBreak/>
              <w:t>Sponsor and Chairs</w:t>
            </w:r>
          </w:p>
        </w:tc>
        <w:tc>
          <w:tcPr>
            <w:tcW w:w="3117" w:type="dxa"/>
          </w:tcPr>
          <w:p w14:paraId="23EF3115" w14:textId="77777777" w:rsidR="009806A0" w:rsidRDefault="009806A0" w:rsidP="00BB5870">
            <w:pPr>
              <w:pStyle w:val="NoSpacing"/>
              <w:rPr>
                <w:rFonts w:ascii="Arial" w:hAnsi="Arial" w:cs="Arial"/>
              </w:rPr>
            </w:pPr>
          </w:p>
        </w:tc>
      </w:tr>
      <w:tr w:rsidR="009806A0" w14:paraId="6E4CEE2F" w14:textId="77777777" w:rsidTr="00BB5870">
        <w:tc>
          <w:tcPr>
            <w:tcW w:w="3116" w:type="dxa"/>
          </w:tcPr>
          <w:p w14:paraId="2C2A901F" w14:textId="77777777" w:rsidR="009806A0" w:rsidRDefault="009806A0" w:rsidP="003B6CB0">
            <w:pPr>
              <w:pStyle w:val="NoSpacing"/>
              <w:numPr>
                <w:ilvl w:val="0"/>
                <w:numId w:val="16"/>
              </w:numPr>
              <w:rPr>
                <w:rFonts w:ascii="Arial" w:hAnsi="Arial" w:cs="Arial"/>
              </w:rPr>
            </w:pPr>
            <w:r>
              <w:rPr>
                <w:rFonts w:ascii="Arial" w:hAnsi="Arial" w:cs="Arial"/>
              </w:rPr>
              <w:t>Submit AMP to IRT</w:t>
            </w:r>
          </w:p>
        </w:tc>
        <w:tc>
          <w:tcPr>
            <w:tcW w:w="3117" w:type="dxa"/>
          </w:tcPr>
          <w:p w14:paraId="77E7C2E2" w14:textId="77777777" w:rsidR="009806A0" w:rsidRDefault="009806A0" w:rsidP="00BB5870">
            <w:pPr>
              <w:pStyle w:val="NoSpacing"/>
              <w:rPr>
                <w:rFonts w:ascii="Arial" w:hAnsi="Arial" w:cs="Arial"/>
              </w:rPr>
            </w:pPr>
            <w:r>
              <w:rPr>
                <w:rFonts w:ascii="Arial" w:hAnsi="Arial" w:cs="Arial"/>
              </w:rPr>
              <w:t>Sponsor</w:t>
            </w:r>
          </w:p>
        </w:tc>
        <w:tc>
          <w:tcPr>
            <w:tcW w:w="3117" w:type="dxa"/>
          </w:tcPr>
          <w:p w14:paraId="112C5F33" w14:textId="77777777" w:rsidR="009806A0" w:rsidRDefault="009806A0" w:rsidP="00BB5870">
            <w:pPr>
              <w:pStyle w:val="NoSpacing"/>
              <w:rPr>
                <w:rFonts w:ascii="Arial" w:hAnsi="Arial" w:cs="Arial"/>
              </w:rPr>
            </w:pPr>
          </w:p>
        </w:tc>
      </w:tr>
      <w:tr w:rsidR="009806A0" w14:paraId="0F34B3C3" w14:textId="77777777" w:rsidTr="00BB5870">
        <w:tc>
          <w:tcPr>
            <w:tcW w:w="3116" w:type="dxa"/>
          </w:tcPr>
          <w:p w14:paraId="185A65EE" w14:textId="77777777" w:rsidR="009806A0" w:rsidRDefault="009806A0" w:rsidP="003B6CB0">
            <w:pPr>
              <w:pStyle w:val="NoSpacing"/>
              <w:numPr>
                <w:ilvl w:val="0"/>
                <w:numId w:val="16"/>
              </w:numPr>
              <w:rPr>
                <w:rFonts w:ascii="Arial" w:hAnsi="Arial" w:cs="Arial"/>
              </w:rPr>
            </w:pPr>
            <w:r>
              <w:rPr>
                <w:rFonts w:ascii="Arial" w:hAnsi="Arial" w:cs="Arial"/>
              </w:rPr>
              <w:t>Approval of AMP</w:t>
            </w:r>
          </w:p>
        </w:tc>
        <w:tc>
          <w:tcPr>
            <w:tcW w:w="3117" w:type="dxa"/>
          </w:tcPr>
          <w:p w14:paraId="5F0521D1" w14:textId="77777777" w:rsidR="009806A0" w:rsidRDefault="009806A0" w:rsidP="00BB5870">
            <w:pPr>
              <w:pStyle w:val="NoSpacing"/>
              <w:rPr>
                <w:rFonts w:ascii="Arial" w:hAnsi="Arial" w:cs="Arial"/>
              </w:rPr>
            </w:pPr>
            <w:r>
              <w:rPr>
                <w:rFonts w:ascii="Arial" w:hAnsi="Arial" w:cs="Arial"/>
              </w:rPr>
              <w:t>Chairs, in coordination with IRT</w:t>
            </w:r>
          </w:p>
        </w:tc>
        <w:tc>
          <w:tcPr>
            <w:tcW w:w="3117" w:type="dxa"/>
          </w:tcPr>
          <w:p w14:paraId="62EF3E44" w14:textId="77777777" w:rsidR="009806A0" w:rsidRDefault="009806A0" w:rsidP="00BB5870">
            <w:pPr>
              <w:pStyle w:val="NoSpacing"/>
              <w:rPr>
                <w:rFonts w:ascii="Arial" w:hAnsi="Arial" w:cs="Arial"/>
              </w:rPr>
            </w:pPr>
            <w:r>
              <w:rPr>
                <w:rFonts w:ascii="Arial" w:hAnsi="Arial" w:cs="Arial"/>
              </w:rPr>
              <w:t>As necessary</w:t>
            </w:r>
          </w:p>
        </w:tc>
      </w:tr>
      <w:tr w:rsidR="009806A0" w14:paraId="3A94847A" w14:textId="77777777" w:rsidTr="00BB5870">
        <w:tc>
          <w:tcPr>
            <w:tcW w:w="3116" w:type="dxa"/>
          </w:tcPr>
          <w:p w14:paraId="73E0F962" w14:textId="77777777" w:rsidR="009806A0" w:rsidRDefault="009806A0" w:rsidP="003B6CB0">
            <w:pPr>
              <w:pStyle w:val="NoSpacing"/>
              <w:numPr>
                <w:ilvl w:val="0"/>
                <w:numId w:val="16"/>
              </w:numPr>
              <w:rPr>
                <w:rFonts w:ascii="Arial" w:hAnsi="Arial" w:cs="Arial"/>
              </w:rPr>
            </w:pPr>
            <w:r>
              <w:rPr>
                <w:rFonts w:ascii="Arial" w:hAnsi="Arial" w:cs="Arial"/>
              </w:rPr>
              <w:t>Implementation of AMP</w:t>
            </w:r>
          </w:p>
        </w:tc>
        <w:tc>
          <w:tcPr>
            <w:tcW w:w="3117" w:type="dxa"/>
          </w:tcPr>
          <w:p w14:paraId="18CC11A0" w14:textId="77777777" w:rsidR="009806A0" w:rsidRDefault="009806A0" w:rsidP="00BB5870">
            <w:pPr>
              <w:pStyle w:val="NoSpacing"/>
              <w:rPr>
                <w:rFonts w:ascii="Arial" w:hAnsi="Arial" w:cs="Arial"/>
              </w:rPr>
            </w:pPr>
            <w:r>
              <w:rPr>
                <w:rFonts w:ascii="Arial" w:hAnsi="Arial" w:cs="Arial"/>
              </w:rPr>
              <w:t>Sponsor</w:t>
            </w:r>
          </w:p>
        </w:tc>
        <w:tc>
          <w:tcPr>
            <w:tcW w:w="3117" w:type="dxa"/>
          </w:tcPr>
          <w:p w14:paraId="67CCE5B0" w14:textId="77777777" w:rsidR="009806A0" w:rsidRPr="00C63AEB" w:rsidRDefault="009806A0" w:rsidP="00BB5870">
            <w:pPr>
              <w:pStyle w:val="NoSpacing"/>
              <w:rPr>
                <w:rFonts w:ascii="Arial" w:hAnsi="Arial" w:cs="Arial"/>
                <w:vertAlign w:val="superscript"/>
              </w:rPr>
            </w:pPr>
            <w:r>
              <w:rPr>
                <w:rFonts w:ascii="Arial" w:hAnsi="Arial" w:cs="Arial"/>
              </w:rPr>
              <w:t>90 days following approval of AMP</w:t>
            </w:r>
            <w:r>
              <w:rPr>
                <w:rFonts w:ascii="Arial" w:hAnsi="Arial" w:cs="Arial"/>
                <w:vertAlign w:val="superscript"/>
              </w:rPr>
              <w:t>2</w:t>
            </w:r>
          </w:p>
        </w:tc>
      </w:tr>
      <w:tr w:rsidR="009806A0" w14:paraId="70561BBA" w14:textId="77777777" w:rsidTr="00BB5870">
        <w:tc>
          <w:tcPr>
            <w:tcW w:w="3116" w:type="dxa"/>
          </w:tcPr>
          <w:p w14:paraId="6EAB199A" w14:textId="77777777" w:rsidR="009806A0" w:rsidRDefault="009806A0" w:rsidP="003B6CB0">
            <w:pPr>
              <w:pStyle w:val="NoSpacing"/>
              <w:numPr>
                <w:ilvl w:val="0"/>
                <w:numId w:val="16"/>
              </w:numPr>
              <w:rPr>
                <w:rFonts w:ascii="Arial" w:hAnsi="Arial" w:cs="Arial"/>
              </w:rPr>
            </w:pPr>
            <w:r>
              <w:rPr>
                <w:rFonts w:ascii="Arial" w:hAnsi="Arial" w:cs="Arial"/>
              </w:rPr>
              <w:t>Monitoring of AMP success</w:t>
            </w:r>
          </w:p>
        </w:tc>
        <w:tc>
          <w:tcPr>
            <w:tcW w:w="3117" w:type="dxa"/>
          </w:tcPr>
          <w:p w14:paraId="35022E9E" w14:textId="77777777" w:rsidR="009806A0" w:rsidRDefault="009806A0" w:rsidP="00BB5870">
            <w:pPr>
              <w:pStyle w:val="NoSpacing"/>
              <w:rPr>
                <w:rFonts w:ascii="Arial" w:hAnsi="Arial" w:cs="Arial"/>
              </w:rPr>
            </w:pPr>
            <w:r>
              <w:rPr>
                <w:rFonts w:ascii="Arial" w:hAnsi="Arial" w:cs="Arial"/>
              </w:rPr>
              <w:t>Sponsor</w:t>
            </w:r>
          </w:p>
        </w:tc>
        <w:tc>
          <w:tcPr>
            <w:tcW w:w="3117" w:type="dxa"/>
          </w:tcPr>
          <w:p w14:paraId="2FC33F09" w14:textId="77777777" w:rsidR="009806A0" w:rsidRPr="00C63AEB" w:rsidRDefault="009806A0" w:rsidP="00BB5870">
            <w:pPr>
              <w:pStyle w:val="NoSpacing"/>
              <w:rPr>
                <w:rFonts w:ascii="Arial" w:hAnsi="Arial" w:cs="Arial"/>
                <w:vertAlign w:val="superscript"/>
              </w:rPr>
            </w:pPr>
            <w:r>
              <w:rPr>
                <w:rFonts w:ascii="Arial" w:hAnsi="Arial" w:cs="Arial"/>
              </w:rPr>
              <w:t>Within one full Growing Season</w:t>
            </w:r>
            <w:r>
              <w:rPr>
                <w:rFonts w:ascii="Arial" w:hAnsi="Arial" w:cs="Arial"/>
                <w:vertAlign w:val="superscript"/>
              </w:rPr>
              <w:t>3</w:t>
            </w:r>
          </w:p>
        </w:tc>
      </w:tr>
      <w:tr w:rsidR="009806A0" w14:paraId="4A67221F" w14:textId="77777777" w:rsidTr="00BB5870">
        <w:tc>
          <w:tcPr>
            <w:tcW w:w="3116" w:type="dxa"/>
          </w:tcPr>
          <w:p w14:paraId="32729825" w14:textId="77777777" w:rsidR="009806A0" w:rsidRDefault="009806A0" w:rsidP="003B6CB0">
            <w:pPr>
              <w:pStyle w:val="NoSpacing"/>
              <w:numPr>
                <w:ilvl w:val="0"/>
                <w:numId w:val="16"/>
              </w:numPr>
              <w:rPr>
                <w:rFonts w:ascii="Arial" w:hAnsi="Arial" w:cs="Arial"/>
              </w:rPr>
            </w:pPr>
            <w:r>
              <w:rPr>
                <w:rFonts w:ascii="Arial" w:hAnsi="Arial" w:cs="Arial"/>
              </w:rPr>
              <w:t>Compliance Site Visit</w:t>
            </w:r>
          </w:p>
        </w:tc>
        <w:tc>
          <w:tcPr>
            <w:tcW w:w="3117" w:type="dxa"/>
          </w:tcPr>
          <w:p w14:paraId="71439ABB" w14:textId="77777777" w:rsidR="009806A0" w:rsidRDefault="009806A0" w:rsidP="00BB5870">
            <w:pPr>
              <w:pStyle w:val="NoSpacing"/>
              <w:rPr>
                <w:rFonts w:ascii="Arial" w:hAnsi="Arial" w:cs="Arial"/>
              </w:rPr>
            </w:pPr>
            <w:r>
              <w:rPr>
                <w:rFonts w:ascii="Arial" w:hAnsi="Arial" w:cs="Arial"/>
              </w:rPr>
              <w:t>IRT</w:t>
            </w:r>
          </w:p>
        </w:tc>
        <w:tc>
          <w:tcPr>
            <w:tcW w:w="3117" w:type="dxa"/>
          </w:tcPr>
          <w:p w14:paraId="4993E93A" w14:textId="77777777" w:rsidR="009806A0" w:rsidRDefault="009806A0" w:rsidP="00BB5870">
            <w:pPr>
              <w:pStyle w:val="NoSpacing"/>
              <w:rPr>
                <w:rFonts w:ascii="Arial" w:hAnsi="Arial" w:cs="Arial"/>
              </w:rPr>
            </w:pPr>
            <w:r>
              <w:rPr>
                <w:rFonts w:ascii="Arial" w:hAnsi="Arial" w:cs="Arial"/>
              </w:rPr>
              <w:t>At IRT or Sponsor’s request following completion of AMP</w:t>
            </w:r>
          </w:p>
        </w:tc>
      </w:tr>
      <w:tr w:rsidR="009806A0" w14:paraId="68E13EF8" w14:textId="77777777" w:rsidTr="00BB5870">
        <w:tc>
          <w:tcPr>
            <w:tcW w:w="3116" w:type="dxa"/>
          </w:tcPr>
          <w:p w14:paraId="7194E71C" w14:textId="7FD9044E" w:rsidR="009806A0" w:rsidRDefault="009806A0" w:rsidP="003B6CB0">
            <w:pPr>
              <w:pStyle w:val="NoSpacing"/>
              <w:numPr>
                <w:ilvl w:val="0"/>
                <w:numId w:val="16"/>
              </w:numPr>
              <w:rPr>
                <w:rFonts w:ascii="Arial" w:hAnsi="Arial" w:cs="Arial"/>
              </w:rPr>
            </w:pPr>
            <w:r>
              <w:rPr>
                <w:rFonts w:ascii="Arial" w:hAnsi="Arial" w:cs="Arial"/>
              </w:rPr>
              <w:t>Determination of Bank compliance, allowance of time</w:t>
            </w:r>
            <w:r>
              <w:rPr>
                <w:rFonts w:ascii="Arial" w:hAnsi="Arial" w:cs="Arial"/>
                <w:vertAlign w:val="superscript"/>
              </w:rPr>
              <w:t xml:space="preserve">4 </w:t>
            </w:r>
            <w:r>
              <w:rPr>
                <w:rFonts w:ascii="Arial" w:hAnsi="Arial" w:cs="Arial"/>
              </w:rPr>
              <w:t xml:space="preserve">for additional corrective actions, or declaration of </w:t>
            </w:r>
            <w:r w:rsidR="005D4421">
              <w:rPr>
                <w:rFonts w:ascii="Arial" w:hAnsi="Arial" w:cs="Arial"/>
              </w:rPr>
              <w:t>D</w:t>
            </w:r>
            <w:r>
              <w:rPr>
                <w:rFonts w:ascii="Arial" w:hAnsi="Arial" w:cs="Arial"/>
              </w:rPr>
              <w:t>efault</w:t>
            </w:r>
          </w:p>
        </w:tc>
        <w:tc>
          <w:tcPr>
            <w:tcW w:w="3117" w:type="dxa"/>
          </w:tcPr>
          <w:p w14:paraId="787313EE" w14:textId="77777777" w:rsidR="009806A0" w:rsidRDefault="009806A0" w:rsidP="00BB5870">
            <w:pPr>
              <w:pStyle w:val="NoSpacing"/>
              <w:rPr>
                <w:rFonts w:ascii="Arial" w:hAnsi="Arial" w:cs="Arial"/>
              </w:rPr>
            </w:pPr>
            <w:r>
              <w:rPr>
                <w:rFonts w:ascii="Arial" w:hAnsi="Arial" w:cs="Arial"/>
              </w:rPr>
              <w:t>IRT</w:t>
            </w:r>
          </w:p>
        </w:tc>
        <w:tc>
          <w:tcPr>
            <w:tcW w:w="3117" w:type="dxa"/>
          </w:tcPr>
          <w:p w14:paraId="71D08DEA" w14:textId="77777777" w:rsidR="009806A0" w:rsidRDefault="009806A0" w:rsidP="00BB5870">
            <w:pPr>
              <w:pStyle w:val="NoSpacing"/>
              <w:rPr>
                <w:rFonts w:ascii="Arial" w:hAnsi="Arial" w:cs="Arial"/>
              </w:rPr>
            </w:pPr>
            <w:r>
              <w:rPr>
                <w:rFonts w:ascii="Arial" w:hAnsi="Arial" w:cs="Arial"/>
              </w:rPr>
              <w:t>60 days following compliance site visit</w:t>
            </w:r>
          </w:p>
        </w:tc>
      </w:tr>
    </w:tbl>
    <w:p w14:paraId="24399EC4" w14:textId="77777777" w:rsidR="009806A0" w:rsidRDefault="009806A0" w:rsidP="003B6CB0">
      <w:pPr>
        <w:pStyle w:val="NoSpacing"/>
        <w:numPr>
          <w:ilvl w:val="0"/>
          <w:numId w:val="17"/>
        </w:numPr>
        <w:rPr>
          <w:rFonts w:ascii="Arial" w:hAnsi="Arial" w:cs="Arial"/>
          <w:sz w:val="18"/>
          <w:szCs w:val="18"/>
        </w:rPr>
      </w:pPr>
      <w:r>
        <w:rPr>
          <w:rFonts w:ascii="Arial" w:hAnsi="Arial" w:cs="Arial"/>
          <w:sz w:val="18"/>
          <w:szCs w:val="18"/>
        </w:rPr>
        <w:t>From the date the need for adaptive management action was first identified in writing to the Sponsor by the Chairs unless otherwise delayed by seasonal constraints that may delay fieldwork needed to develop the plan (e.g., snow cover or frozen ground).</w:t>
      </w:r>
    </w:p>
    <w:p w14:paraId="518C838B" w14:textId="77777777" w:rsidR="009806A0" w:rsidRDefault="009806A0" w:rsidP="003B6CB0">
      <w:pPr>
        <w:pStyle w:val="NoSpacing"/>
        <w:numPr>
          <w:ilvl w:val="0"/>
          <w:numId w:val="17"/>
        </w:numPr>
        <w:rPr>
          <w:rFonts w:ascii="Arial" w:hAnsi="Arial" w:cs="Arial"/>
          <w:sz w:val="18"/>
          <w:szCs w:val="18"/>
        </w:rPr>
      </w:pPr>
      <w:r>
        <w:rPr>
          <w:rFonts w:ascii="Arial" w:hAnsi="Arial" w:cs="Arial"/>
          <w:sz w:val="18"/>
          <w:szCs w:val="18"/>
        </w:rPr>
        <w:t>Unless otherwise affected by seasonal constraints that may delay field work needed to implement the corrective action (e.g., snow cover or frozen ground, poor time of year for planting).</w:t>
      </w:r>
    </w:p>
    <w:p w14:paraId="169F4A22" w14:textId="77777777" w:rsidR="009806A0" w:rsidRDefault="009806A0" w:rsidP="003B6CB0">
      <w:pPr>
        <w:pStyle w:val="NoSpacing"/>
        <w:numPr>
          <w:ilvl w:val="0"/>
          <w:numId w:val="17"/>
        </w:numPr>
        <w:rPr>
          <w:rFonts w:ascii="Arial" w:hAnsi="Arial" w:cs="Arial"/>
          <w:sz w:val="18"/>
          <w:szCs w:val="18"/>
        </w:rPr>
      </w:pPr>
      <w:r>
        <w:rPr>
          <w:rFonts w:ascii="Arial" w:hAnsi="Arial" w:cs="Arial"/>
          <w:sz w:val="18"/>
          <w:szCs w:val="18"/>
        </w:rPr>
        <w:t>Following the date that the AMP action(s) were implemented.</w:t>
      </w:r>
    </w:p>
    <w:p w14:paraId="77EBBDA2" w14:textId="77777777" w:rsidR="009806A0" w:rsidRPr="00C63AEB" w:rsidRDefault="009806A0" w:rsidP="003B6CB0">
      <w:pPr>
        <w:pStyle w:val="NoSpacing"/>
        <w:numPr>
          <w:ilvl w:val="0"/>
          <w:numId w:val="17"/>
        </w:numPr>
        <w:rPr>
          <w:rFonts w:ascii="Arial" w:hAnsi="Arial" w:cs="Arial"/>
          <w:sz w:val="18"/>
          <w:szCs w:val="18"/>
        </w:rPr>
      </w:pPr>
      <w:r>
        <w:rPr>
          <w:rFonts w:ascii="Arial" w:hAnsi="Arial" w:cs="Arial"/>
          <w:sz w:val="18"/>
          <w:szCs w:val="18"/>
        </w:rPr>
        <w:t>If the Chairs grant Sponsor time to implement additional AMP actions, return to step 4, or as otherwise determined at the discretion of the Chairs.</w:t>
      </w:r>
    </w:p>
    <w:p w14:paraId="29D6F467" w14:textId="77777777" w:rsidR="009806A0" w:rsidRDefault="009806A0" w:rsidP="009806A0">
      <w:pPr>
        <w:pStyle w:val="NoSpacing"/>
        <w:rPr>
          <w:rFonts w:ascii="Arial" w:hAnsi="Arial" w:cs="Arial"/>
        </w:rPr>
      </w:pPr>
    </w:p>
    <w:p w14:paraId="366AD355" w14:textId="25DFF8B4"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Construction:  Changes in existing site conditions prior to construction that would affect the proposed design or implementation will be documented and incorporated into</w:t>
      </w:r>
      <w:r w:rsidR="00F46FFB" w:rsidRPr="00DD21D3">
        <w:rPr>
          <w:rFonts w:ascii="Arial" w:hAnsi="Arial" w:cs="Arial"/>
          <w:sz w:val="24"/>
          <w:szCs w:val="24"/>
        </w:rPr>
        <w:t xml:space="preserve"> the</w:t>
      </w:r>
      <w:r w:rsidRPr="00DD21D3">
        <w:rPr>
          <w:rFonts w:ascii="Arial" w:hAnsi="Arial" w:cs="Arial"/>
          <w:sz w:val="24"/>
          <w:szCs w:val="24"/>
        </w:rPr>
        <w:t xml:space="preserve"> final MWP. Relatively minor changes will be documented and reflected on the post-construction as-built, along with a discussion of the site conditions that had changed, and any resulting changes in mitigation design or credit yield. </w:t>
      </w:r>
      <w:r w:rsidR="00F46FFB" w:rsidRPr="00DD21D3">
        <w:rPr>
          <w:rFonts w:ascii="Arial" w:hAnsi="Arial" w:cs="Arial"/>
          <w:sz w:val="24"/>
          <w:szCs w:val="24"/>
        </w:rPr>
        <w:t>Substantial changes that affect the approved mitigation scope and design or credit yield will be coordinated with the IRT for review and approval prior to incorporating the proposed change. The c</w:t>
      </w:r>
      <w:r w:rsidRPr="00DD21D3">
        <w:rPr>
          <w:rFonts w:ascii="Arial" w:hAnsi="Arial" w:cs="Arial"/>
          <w:sz w:val="24"/>
          <w:szCs w:val="24"/>
        </w:rPr>
        <w:t xml:space="preserve">hanges </w:t>
      </w:r>
      <w:r w:rsidR="00F46FFB" w:rsidRPr="00DD21D3">
        <w:rPr>
          <w:rFonts w:ascii="Arial" w:hAnsi="Arial" w:cs="Arial"/>
          <w:sz w:val="24"/>
          <w:szCs w:val="24"/>
        </w:rPr>
        <w:t xml:space="preserve">affecting the </w:t>
      </w:r>
      <w:r w:rsidRPr="00DD21D3">
        <w:rPr>
          <w:rFonts w:ascii="Arial" w:hAnsi="Arial" w:cs="Arial"/>
          <w:sz w:val="24"/>
          <w:szCs w:val="24"/>
        </w:rPr>
        <w:t xml:space="preserve">mitigation scope or </w:t>
      </w:r>
      <w:r w:rsidR="0076086E" w:rsidRPr="00DD21D3">
        <w:rPr>
          <w:rFonts w:ascii="Arial" w:hAnsi="Arial" w:cs="Arial"/>
          <w:sz w:val="24"/>
          <w:szCs w:val="24"/>
        </w:rPr>
        <w:t>design,</w:t>
      </w:r>
      <w:r w:rsidRPr="00DD21D3">
        <w:rPr>
          <w:rFonts w:ascii="Arial" w:hAnsi="Arial" w:cs="Arial"/>
          <w:sz w:val="24"/>
          <w:szCs w:val="24"/>
        </w:rPr>
        <w:t xml:space="preserve"> or credit yield will be documented and reflected on the post-construction as-built, along with a discussion of the site conditions that had changed, and any resulting changes in design, scope, or credit yield.</w:t>
      </w:r>
    </w:p>
    <w:p w14:paraId="3B3A3B65" w14:textId="77777777" w:rsidR="009806A0" w:rsidRPr="00DD21D3" w:rsidRDefault="009806A0" w:rsidP="009806A0">
      <w:pPr>
        <w:pStyle w:val="NoSpacing"/>
        <w:ind w:left="720"/>
        <w:rPr>
          <w:rFonts w:ascii="Arial" w:hAnsi="Arial" w:cs="Arial"/>
          <w:sz w:val="24"/>
          <w:szCs w:val="24"/>
        </w:rPr>
      </w:pPr>
    </w:p>
    <w:p w14:paraId="44057186" w14:textId="01589A02"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Post-Construction:  Following construction, a construction completion report, including an as-built plan and photographs (including aerial photography, if possible), showing details of the as-built features will be provided to the IRT as the basis of the AMP. This plan will be updated via visual assessment and survey as appropriate through the </w:t>
      </w:r>
      <w:r w:rsidR="00FA3E69" w:rsidRPr="00DD21D3">
        <w:rPr>
          <w:rFonts w:ascii="Arial" w:hAnsi="Arial" w:cs="Arial"/>
          <w:sz w:val="24"/>
          <w:szCs w:val="24"/>
        </w:rPr>
        <w:t>M</w:t>
      </w:r>
      <w:r w:rsidRPr="00DD21D3">
        <w:rPr>
          <w:rFonts w:ascii="Arial" w:hAnsi="Arial" w:cs="Arial"/>
          <w:sz w:val="24"/>
          <w:szCs w:val="24"/>
        </w:rPr>
        <w:t>onitoring</w:t>
      </w:r>
      <w:r w:rsidR="00FA3E69" w:rsidRPr="00DD21D3">
        <w:rPr>
          <w:rFonts w:ascii="Arial" w:hAnsi="Arial" w:cs="Arial"/>
          <w:sz w:val="24"/>
          <w:szCs w:val="24"/>
        </w:rPr>
        <w:t xml:space="preserve"> and Maintenance Phase</w:t>
      </w:r>
      <w:r w:rsidRPr="00DD21D3">
        <w:rPr>
          <w:rFonts w:ascii="Arial" w:hAnsi="Arial" w:cs="Arial"/>
          <w:sz w:val="24"/>
          <w:szCs w:val="24"/>
        </w:rPr>
        <w:t xml:space="preserve"> to record significant changes that occur at the Bank, including areas of stream and floodplain instability, low stem density or poor vegetative growth and viability, </w:t>
      </w:r>
      <w:r w:rsidR="002E0DFD" w:rsidRPr="00DD21D3">
        <w:rPr>
          <w:rFonts w:ascii="Arial" w:hAnsi="Arial" w:cs="Arial"/>
          <w:sz w:val="24"/>
          <w:szCs w:val="24"/>
        </w:rPr>
        <w:t>N</w:t>
      </w:r>
      <w:r w:rsidRPr="00DD21D3">
        <w:rPr>
          <w:rFonts w:ascii="Arial" w:hAnsi="Arial" w:cs="Arial"/>
          <w:sz w:val="24"/>
          <w:szCs w:val="24"/>
        </w:rPr>
        <w:t>on-</w:t>
      </w:r>
      <w:r w:rsidR="002E0DFD" w:rsidRPr="00DD21D3">
        <w:rPr>
          <w:rFonts w:ascii="Arial" w:hAnsi="Arial" w:cs="Arial"/>
          <w:sz w:val="24"/>
          <w:szCs w:val="24"/>
        </w:rPr>
        <w:t>N</w:t>
      </w:r>
      <w:r w:rsidRPr="00DD21D3">
        <w:rPr>
          <w:rFonts w:ascii="Arial" w:hAnsi="Arial" w:cs="Arial"/>
          <w:sz w:val="24"/>
          <w:szCs w:val="24"/>
        </w:rPr>
        <w:t xml:space="preserve">ative and </w:t>
      </w:r>
      <w:r w:rsidR="002E0DFD" w:rsidRPr="00DD21D3">
        <w:rPr>
          <w:rFonts w:ascii="Arial" w:hAnsi="Arial" w:cs="Arial"/>
          <w:sz w:val="24"/>
          <w:szCs w:val="24"/>
        </w:rPr>
        <w:t>I</w:t>
      </w:r>
      <w:r w:rsidRPr="00DD21D3">
        <w:rPr>
          <w:rFonts w:ascii="Arial" w:hAnsi="Arial" w:cs="Arial"/>
          <w:sz w:val="24"/>
          <w:szCs w:val="24"/>
        </w:rPr>
        <w:t xml:space="preserve">nvasive </w:t>
      </w:r>
      <w:r w:rsidR="002E0DFD" w:rsidRPr="00DD21D3">
        <w:rPr>
          <w:rFonts w:ascii="Arial" w:hAnsi="Arial" w:cs="Arial"/>
          <w:sz w:val="24"/>
          <w:szCs w:val="24"/>
        </w:rPr>
        <w:t>S</w:t>
      </w:r>
      <w:r w:rsidRPr="00DD21D3">
        <w:rPr>
          <w:rFonts w:ascii="Arial" w:hAnsi="Arial" w:cs="Arial"/>
          <w:sz w:val="24"/>
          <w:szCs w:val="24"/>
        </w:rPr>
        <w:t xml:space="preserve">pecies, herbivory damage, encroachment, beaver activity, or other areas of concern. Visual monitoring is intended to identify, track, and address potential problems, when necessary. The baseline imagery will also inform assessment of the rate of change within the restored area, and the effectiveness of </w:t>
      </w:r>
      <w:r w:rsidR="00327A62" w:rsidRPr="00DD21D3">
        <w:rPr>
          <w:rFonts w:ascii="Arial" w:hAnsi="Arial" w:cs="Arial"/>
          <w:sz w:val="24"/>
          <w:szCs w:val="24"/>
        </w:rPr>
        <w:t>R</w:t>
      </w:r>
      <w:r w:rsidRPr="00DD21D3">
        <w:rPr>
          <w:rFonts w:ascii="Arial" w:hAnsi="Arial" w:cs="Arial"/>
          <w:sz w:val="24"/>
          <w:szCs w:val="24"/>
        </w:rPr>
        <w:t>estoration and subsequent management actions.</w:t>
      </w:r>
    </w:p>
    <w:p w14:paraId="625536AD" w14:textId="77777777" w:rsidR="00F46FFB" w:rsidRPr="00DD21D3" w:rsidRDefault="00F46FFB" w:rsidP="009806A0">
      <w:pPr>
        <w:pStyle w:val="NoSpacing"/>
        <w:ind w:left="720"/>
        <w:rPr>
          <w:rFonts w:ascii="Arial" w:hAnsi="Arial" w:cs="Arial"/>
          <w:sz w:val="24"/>
          <w:szCs w:val="24"/>
        </w:rPr>
      </w:pPr>
    </w:p>
    <w:p w14:paraId="1FE107BC" w14:textId="15CDD31F" w:rsidR="009806A0" w:rsidRPr="00DD21D3" w:rsidRDefault="00F46FFB" w:rsidP="00050DC2">
      <w:pPr>
        <w:pStyle w:val="NoSpacing"/>
        <w:ind w:left="720"/>
        <w:rPr>
          <w:rFonts w:ascii="Arial" w:hAnsi="Arial" w:cs="Arial"/>
          <w:sz w:val="24"/>
          <w:szCs w:val="24"/>
        </w:rPr>
      </w:pPr>
      <w:r w:rsidRPr="00DD21D3">
        <w:rPr>
          <w:rFonts w:ascii="Arial" w:hAnsi="Arial" w:cs="Arial"/>
          <w:sz w:val="24"/>
          <w:szCs w:val="24"/>
        </w:rPr>
        <w:t>Table</w:t>
      </w:r>
      <w:r w:rsidR="0013624F" w:rsidRPr="00DD21D3">
        <w:rPr>
          <w:rFonts w:ascii="Arial" w:hAnsi="Arial" w:cs="Arial"/>
          <w:sz w:val="24"/>
          <w:szCs w:val="24"/>
        </w:rPr>
        <w:t xml:space="preserve"> </w:t>
      </w:r>
      <w:r w:rsidR="00787BB7" w:rsidRPr="00DD21D3">
        <w:rPr>
          <w:rFonts w:ascii="Arial" w:hAnsi="Arial" w:cs="Arial"/>
          <w:sz w:val="24"/>
          <w:szCs w:val="24"/>
        </w:rPr>
        <w:t>4</w:t>
      </w:r>
      <w:r w:rsidR="00050DC2" w:rsidRPr="00DD21D3">
        <w:rPr>
          <w:rFonts w:ascii="Arial" w:hAnsi="Arial" w:cs="Arial"/>
          <w:sz w:val="24"/>
          <w:szCs w:val="24"/>
        </w:rPr>
        <w:t xml:space="preserve"> show</w:t>
      </w:r>
      <w:r w:rsidR="005022F1" w:rsidRPr="00DD21D3">
        <w:rPr>
          <w:rFonts w:ascii="Arial" w:hAnsi="Arial" w:cs="Arial"/>
          <w:sz w:val="24"/>
          <w:szCs w:val="24"/>
        </w:rPr>
        <w:t>s</w:t>
      </w:r>
      <w:r w:rsidR="00050DC2" w:rsidRPr="00DD21D3">
        <w:rPr>
          <w:rFonts w:ascii="Arial" w:hAnsi="Arial" w:cs="Arial"/>
          <w:sz w:val="24"/>
          <w:szCs w:val="24"/>
        </w:rPr>
        <w:t xml:space="preserve"> linkage between the Bank’s performance standards, </w:t>
      </w:r>
      <w:r w:rsidR="005022F1" w:rsidRPr="00DD21D3">
        <w:rPr>
          <w:rFonts w:ascii="Arial" w:hAnsi="Arial" w:cs="Arial"/>
          <w:sz w:val="24"/>
          <w:szCs w:val="24"/>
        </w:rPr>
        <w:t xml:space="preserve">monitoring, </w:t>
      </w:r>
      <w:r w:rsidR="00050DC2" w:rsidRPr="00DD21D3">
        <w:rPr>
          <w:rFonts w:ascii="Arial" w:hAnsi="Arial" w:cs="Arial"/>
          <w:sz w:val="24"/>
          <w:szCs w:val="24"/>
        </w:rPr>
        <w:t xml:space="preserve">management triggers, and potential </w:t>
      </w:r>
      <w:r w:rsidR="005022F1" w:rsidRPr="00DD21D3">
        <w:rPr>
          <w:rFonts w:ascii="Arial" w:hAnsi="Arial" w:cs="Arial"/>
          <w:sz w:val="24"/>
          <w:szCs w:val="24"/>
        </w:rPr>
        <w:t xml:space="preserve">adaptive </w:t>
      </w:r>
      <w:r w:rsidR="00050DC2" w:rsidRPr="00DD21D3">
        <w:rPr>
          <w:rFonts w:ascii="Arial" w:hAnsi="Arial" w:cs="Arial"/>
          <w:sz w:val="24"/>
          <w:szCs w:val="24"/>
        </w:rPr>
        <w:t>management measures</w:t>
      </w:r>
      <w:r w:rsidR="0013624F" w:rsidRPr="00DD21D3">
        <w:rPr>
          <w:rFonts w:ascii="Arial" w:hAnsi="Arial" w:cs="Arial"/>
          <w:sz w:val="24"/>
          <w:szCs w:val="24"/>
        </w:rPr>
        <w:t xml:space="preserve"> </w:t>
      </w:r>
      <w:r w:rsidR="00050DC2" w:rsidRPr="00DD21D3">
        <w:rPr>
          <w:rFonts w:ascii="Arial" w:hAnsi="Arial" w:cs="Arial"/>
          <w:sz w:val="24"/>
          <w:szCs w:val="24"/>
        </w:rPr>
        <w:t xml:space="preserve">to </w:t>
      </w:r>
      <w:r w:rsidR="005022F1" w:rsidRPr="00DD21D3">
        <w:rPr>
          <w:rFonts w:ascii="Arial" w:hAnsi="Arial" w:cs="Arial"/>
          <w:sz w:val="24"/>
          <w:szCs w:val="24"/>
        </w:rPr>
        <w:t>better ensure that the project meets its performance standards and provides the desired functions</w:t>
      </w:r>
      <w:r w:rsidR="00050DC2" w:rsidRPr="00DD21D3">
        <w:rPr>
          <w:rFonts w:ascii="Arial" w:hAnsi="Arial" w:cs="Arial"/>
          <w:sz w:val="24"/>
          <w:szCs w:val="24"/>
        </w:rPr>
        <w:t xml:space="preserve">. </w:t>
      </w:r>
    </w:p>
    <w:p w14:paraId="5939D4B8" w14:textId="77777777" w:rsidR="005022F1" w:rsidRPr="00DD21D3" w:rsidRDefault="005022F1" w:rsidP="00050DC2">
      <w:pPr>
        <w:pStyle w:val="NoSpacing"/>
        <w:ind w:left="720"/>
        <w:rPr>
          <w:rFonts w:ascii="Arial" w:hAnsi="Arial" w:cs="Arial"/>
          <w:sz w:val="24"/>
          <w:szCs w:val="24"/>
        </w:rPr>
      </w:pPr>
    </w:p>
    <w:p w14:paraId="66002D47" w14:textId="142E8EAE" w:rsidR="005022F1" w:rsidRPr="001D4524" w:rsidRDefault="005022F1" w:rsidP="00050DC2">
      <w:pPr>
        <w:pStyle w:val="NoSpacing"/>
        <w:ind w:left="720"/>
        <w:rPr>
          <w:rFonts w:ascii="Arial" w:hAnsi="Arial" w:cs="Arial"/>
          <w:i/>
          <w:iCs/>
          <w:color w:val="7030A0"/>
        </w:rPr>
      </w:pPr>
      <w:r w:rsidRPr="00DD21D3">
        <w:rPr>
          <w:rFonts w:ascii="Arial" w:hAnsi="Arial" w:cs="Arial"/>
          <w:i/>
          <w:iCs/>
          <w:color w:val="7030A0"/>
          <w:sz w:val="24"/>
          <w:szCs w:val="24"/>
        </w:rPr>
        <w:t xml:space="preserve">[Table </w:t>
      </w:r>
      <w:r w:rsidR="00787BB7" w:rsidRPr="00DD21D3">
        <w:rPr>
          <w:rFonts w:ascii="Arial" w:hAnsi="Arial" w:cs="Arial"/>
          <w:i/>
          <w:iCs/>
          <w:color w:val="7030A0"/>
          <w:sz w:val="24"/>
          <w:szCs w:val="24"/>
        </w:rPr>
        <w:t>4</w:t>
      </w:r>
      <w:r w:rsidRPr="00DD21D3">
        <w:rPr>
          <w:rFonts w:ascii="Arial" w:hAnsi="Arial" w:cs="Arial"/>
          <w:i/>
          <w:iCs/>
          <w:color w:val="7030A0"/>
          <w:sz w:val="24"/>
          <w:szCs w:val="24"/>
        </w:rPr>
        <w:t xml:space="preserve"> below provides an example of adaptive management triggers that ties together performance standards, monitoring, management triggers, and adaptive management. Please complete your own Bank-specific Table </w:t>
      </w:r>
      <w:r w:rsidR="00787BB7" w:rsidRPr="00DD21D3">
        <w:rPr>
          <w:rFonts w:ascii="Arial" w:hAnsi="Arial" w:cs="Arial"/>
          <w:i/>
          <w:iCs/>
          <w:color w:val="7030A0"/>
          <w:sz w:val="24"/>
          <w:szCs w:val="24"/>
        </w:rPr>
        <w:t>4</w:t>
      </w:r>
      <w:r w:rsidR="00952B83" w:rsidRPr="00DD21D3">
        <w:rPr>
          <w:rFonts w:ascii="Arial" w:hAnsi="Arial" w:cs="Arial"/>
          <w:i/>
          <w:iCs/>
          <w:color w:val="7030A0"/>
          <w:sz w:val="24"/>
          <w:szCs w:val="24"/>
        </w:rPr>
        <w:t xml:space="preserve"> using the headers provided below</w:t>
      </w:r>
      <w:r w:rsidRPr="00DD21D3">
        <w:rPr>
          <w:rFonts w:ascii="Arial" w:hAnsi="Arial" w:cs="Arial"/>
          <w:i/>
          <w:iCs/>
          <w:color w:val="7030A0"/>
          <w:sz w:val="24"/>
          <w:szCs w:val="24"/>
        </w:rPr>
        <w:t xml:space="preserve"> to describe </w:t>
      </w:r>
      <w:r w:rsidR="00952B83" w:rsidRPr="00DD21D3">
        <w:rPr>
          <w:rFonts w:ascii="Arial" w:hAnsi="Arial" w:cs="Arial"/>
          <w:i/>
          <w:iCs/>
          <w:color w:val="7030A0"/>
          <w:sz w:val="24"/>
          <w:szCs w:val="24"/>
        </w:rPr>
        <w:t>required performance standards, management triggers</w:t>
      </w:r>
      <w:r w:rsidRPr="00DD21D3">
        <w:rPr>
          <w:rFonts w:ascii="Arial" w:hAnsi="Arial" w:cs="Arial"/>
          <w:i/>
          <w:iCs/>
          <w:color w:val="7030A0"/>
          <w:sz w:val="24"/>
          <w:szCs w:val="24"/>
        </w:rPr>
        <w:t xml:space="preserve"> and appropriate adaptive management measures.</w:t>
      </w:r>
      <w:r w:rsidR="00952B83" w:rsidRPr="00DD21D3">
        <w:rPr>
          <w:rFonts w:ascii="Arial" w:hAnsi="Arial" w:cs="Arial"/>
          <w:i/>
          <w:iCs/>
          <w:color w:val="7030A0"/>
          <w:sz w:val="24"/>
          <w:szCs w:val="24"/>
        </w:rPr>
        <w:t>]</w:t>
      </w:r>
    </w:p>
    <w:p w14:paraId="5F08DD14" w14:textId="77777777" w:rsidR="00050DC2" w:rsidRDefault="00050DC2" w:rsidP="00050DC2">
      <w:pPr>
        <w:pStyle w:val="NoSpacing"/>
        <w:ind w:left="720"/>
        <w:rPr>
          <w:rFonts w:ascii="Arial" w:hAnsi="Arial" w:cs="Arial"/>
        </w:rPr>
      </w:pPr>
    </w:p>
    <w:p w14:paraId="16F279E9" w14:textId="74BE231A"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 xml:space="preserve">Table </w:t>
      </w:r>
      <w:r w:rsidR="00787BB7" w:rsidRPr="00DD21D3">
        <w:rPr>
          <w:rFonts w:ascii="Arial" w:hAnsi="Arial" w:cs="Arial"/>
          <w:sz w:val="24"/>
          <w:szCs w:val="24"/>
        </w:rPr>
        <w:t>4</w:t>
      </w:r>
      <w:r w:rsidRPr="00DD21D3">
        <w:rPr>
          <w:rFonts w:ascii="Arial" w:hAnsi="Arial" w:cs="Arial"/>
          <w:sz w:val="24"/>
          <w:szCs w:val="24"/>
        </w:rPr>
        <w:t xml:space="preserve"> – Adaptive Management Triggers</w:t>
      </w:r>
    </w:p>
    <w:tbl>
      <w:tblPr>
        <w:tblStyle w:val="TableGrid"/>
        <w:tblW w:w="0" w:type="auto"/>
        <w:tblInd w:w="720" w:type="dxa"/>
        <w:tblLook w:val="04A0" w:firstRow="1" w:lastRow="0" w:firstColumn="1" w:lastColumn="0" w:noHBand="0" w:noVBand="1"/>
      </w:tblPr>
      <w:tblGrid>
        <w:gridCol w:w="1606"/>
        <w:gridCol w:w="1421"/>
        <w:gridCol w:w="1561"/>
        <w:gridCol w:w="2032"/>
        <w:gridCol w:w="2010"/>
      </w:tblGrid>
      <w:tr w:rsidR="00050DC2" w14:paraId="09BD6B4E" w14:textId="77777777" w:rsidTr="00050DC2">
        <w:tc>
          <w:tcPr>
            <w:tcW w:w="1606" w:type="dxa"/>
            <w:shd w:val="clear" w:color="auto" w:fill="E7E6E6" w:themeFill="background2"/>
          </w:tcPr>
          <w:p w14:paraId="6F3BA57A" w14:textId="77777777" w:rsidR="00050DC2" w:rsidRPr="004376D2" w:rsidRDefault="00050DC2" w:rsidP="00BB5870">
            <w:pPr>
              <w:pStyle w:val="NoSpacing"/>
              <w:rPr>
                <w:rFonts w:ascii="Arial" w:hAnsi="Arial" w:cs="Arial"/>
                <w:sz w:val="16"/>
                <w:szCs w:val="16"/>
              </w:rPr>
            </w:pPr>
            <w:r w:rsidRPr="004376D2">
              <w:rPr>
                <w:rFonts w:ascii="Arial" w:hAnsi="Arial" w:cs="Arial"/>
                <w:sz w:val="16"/>
                <w:szCs w:val="16"/>
              </w:rPr>
              <w:t>Category</w:t>
            </w:r>
          </w:p>
        </w:tc>
        <w:tc>
          <w:tcPr>
            <w:tcW w:w="1421" w:type="dxa"/>
            <w:shd w:val="clear" w:color="auto" w:fill="E7E6E6" w:themeFill="background2"/>
          </w:tcPr>
          <w:p w14:paraId="6679D0A8" w14:textId="1871F786" w:rsidR="00050DC2" w:rsidRPr="004376D2" w:rsidRDefault="00050DC2" w:rsidP="00BB5870">
            <w:pPr>
              <w:pStyle w:val="NoSpacing"/>
              <w:rPr>
                <w:rFonts w:ascii="Arial" w:hAnsi="Arial" w:cs="Arial"/>
                <w:sz w:val="16"/>
                <w:szCs w:val="16"/>
              </w:rPr>
            </w:pPr>
            <w:r>
              <w:rPr>
                <w:rFonts w:ascii="Arial" w:hAnsi="Arial" w:cs="Arial"/>
                <w:sz w:val="16"/>
                <w:szCs w:val="16"/>
              </w:rPr>
              <w:t xml:space="preserve">Performance Measure(s) (Targeted Outcome) – See Appendix </w:t>
            </w:r>
          </w:p>
        </w:tc>
        <w:tc>
          <w:tcPr>
            <w:tcW w:w="1561" w:type="dxa"/>
            <w:shd w:val="clear" w:color="auto" w:fill="E7E6E6" w:themeFill="background2"/>
          </w:tcPr>
          <w:p w14:paraId="5E481E3F" w14:textId="79D874D4" w:rsidR="00050DC2" w:rsidRPr="004376D2" w:rsidRDefault="00050DC2" w:rsidP="00BB5870">
            <w:pPr>
              <w:pStyle w:val="NoSpacing"/>
              <w:rPr>
                <w:rFonts w:ascii="Arial" w:hAnsi="Arial" w:cs="Arial"/>
                <w:sz w:val="16"/>
                <w:szCs w:val="16"/>
              </w:rPr>
            </w:pPr>
            <w:r w:rsidRPr="004376D2">
              <w:rPr>
                <w:rFonts w:ascii="Arial" w:hAnsi="Arial" w:cs="Arial"/>
                <w:sz w:val="16"/>
                <w:szCs w:val="16"/>
              </w:rPr>
              <w:t>Monitoring Methods</w:t>
            </w:r>
            <w:r>
              <w:rPr>
                <w:rFonts w:ascii="Arial" w:hAnsi="Arial" w:cs="Arial"/>
                <w:sz w:val="16"/>
                <w:szCs w:val="16"/>
              </w:rPr>
              <w:t xml:space="preserve"> and Design</w:t>
            </w:r>
          </w:p>
        </w:tc>
        <w:tc>
          <w:tcPr>
            <w:tcW w:w="2032" w:type="dxa"/>
            <w:shd w:val="clear" w:color="auto" w:fill="E7E6E6" w:themeFill="background2"/>
          </w:tcPr>
          <w:p w14:paraId="0FBD4A81" w14:textId="77777777" w:rsidR="00050DC2" w:rsidRPr="004376D2" w:rsidRDefault="00050DC2" w:rsidP="00BB5870">
            <w:pPr>
              <w:pStyle w:val="NoSpacing"/>
              <w:rPr>
                <w:rFonts w:ascii="Arial" w:hAnsi="Arial" w:cs="Arial"/>
                <w:sz w:val="16"/>
                <w:szCs w:val="16"/>
              </w:rPr>
            </w:pPr>
            <w:r w:rsidRPr="004376D2">
              <w:rPr>
                <w:rFonts w:ascii="Arial" w:hAnsi="Arial" w:cs="Arial"/>
                <w:sz w:val="16"/>
                <w:szCs w:val="16"/>
              </w:rPr>
              <w:t>Management Trigger</w:t>
            </w:r>
          </w:p>
        </w:tc>
        <w:tc>
          <w:tcPr>
            <w:tcW w:w="2010" w:type="dxa"/>
            <w:shd w:val="clear" w:color="auto" w:fill="E7E6E6" w:themeFill="background2"/>
          </w:tcPr>
          <w:p w14:paraId="6BDFF4C0" w14:textId="464D971E" w:rsidR="00050DC2" w:rsidRPr="004376D2" w:rsidRDefault="00050DC2" w:rsidP="00BB5870">
            <w:pPr>
              <w:pStyle w:val="NoSpacing"/>
              <w:rPr>
                <w:rFonts w:ascii="Arial" w:hAnsi="Arial" w:cs="Arial"/>
                <w:sz w:val="16"/>
                <w:szCs w:val="16"/>
              </w:rPr>
            </w:pPr>
            <w:r w:rsidRPr="004376D2">
              <w:rPr>
                <w:rFonts w:ascii="Arial" w:hAnsi="Arial" w:cs="Arial"/>
                <w:sz w:val="16"/>
                <w:szCs w:val="16"/>
              </w:rPr>
              <w:t xml:space="preserve">Potential Management </w:t>
            </w:r>
            <w:r>
              <w:rPr>
                <w:rFonts w:ascii="Arial" w:hAnsi="Arial" w:cs="Arial"/>
                <w:sz w:val="16"/>
                <w:szCs w:val="16"/>
              </w:rPr>
              <w:t>Measures</w:t>
            </w:r>
          </w:p>
        </w:tc>
      </w:tr>
      <w:tr w:rsidR="00050DC2" w14:paraId="4994BCA4" w14:textId="77777777" w:rsidTr="00050DC2">
        <w:tc>
          <w:tcPr>
            <w:tcW w:w="1606" w:type="dxa"/>
          </w:tcPr>
          <w:p w14:paraId="42CA450F" w14:textId="5EAD16E2" w:rsidR="00050DC2" w:rsidRPr="007C45FC" w:rsidRDefault="00050DC2" w:rsidP="00BB5870">
            <w:pPr>
              <w:pStyle w:val="NoSpacing"/>
              <w:rPr>
                <w:rFonts w:ascii="Arial" w:hAnsi="Arial" w:cs="Arial"/>
                <w:sz w:val="14"/>
                <w:szCs w:val="14"/>
              </w:rPr>
            </w:pPr>
            <w:r w:rsidRPr="007C45FC">
              <w:rPr>
                <w:rFonts w:ascii="Arial" w:hAnsi="Arial" w:cs="Arial"/>
                <w:sz w:val="14"/>
                <w:szCs w:val="14"/>
              </w:rPr>
              <w:t>Non-</w:t>
            </w:r>
            <w:r w:rsidR="002E0DFD">
              <w:rPr>
                <w:rFonts w:ascii="Arial" w:hAnsi="Arial" w:cs="Arial"/>
                <w:sz w:val="14"/>
                <w:szCs w:val="14"/>
              </w:rPr>
              <w:t>N</w:t>
            </w:r>
            <w:r w:rsidRPr="007C45FC">
              <w:rPr>
                <w:rFonts w:ascii="Arial" w:hAnsi="Arial" w:cs="Arial"/>
                <w:sz w:val="14"/>
                <w:szCs w:val="14"/>
              </w:rPr>
              <w:t xml:space="preserve">ative and </w:t>
            </w:r>
            <w:r w:rsidR="002E0DFD">
              <w:rPr>
                <w:rFonts w:ascii="Arial" w:hAnsi="Arial" w:cs="Arial"/>
                <w:sz w:val="14"/>
                <w:szCs w:val="14"/>
              </w:rPr>
              <w:t>I</w:t>
            </w:r>
            <w:r w:rsidRPr="007C45FC">
              <w:rPr>
                <w:rFonts w:ascii="Arial" w:hAnsi="Arial" w:cs="Arial"/>
                <w:sz w:val="14"/>
                <w:szCs w:val="14"/>
              </w:rPr>
              <w:t xml:space="preserve">nvasive </w:t>
            </w:r>
            <w:r w:rsidR="002E0DFD">
              <w:rPr>
                <w:rFonts w:ascii="Arial" w:hAnsi="Arial" w:cs="Arial"/>
                <w:sz w:val="14"/>
                <w:szCs w:val="14"/>
              </w:rPr>
              <w:t>S</w:t>
            </w:r>
            <w:r w:rsidRPr="007C45FC">
              <w:rPr>
                <w:rFonts w:ascii="Arial" w:hAnsi="Arial" w:cs="Arial"/>
                <w:sz w:val="14"/>
                <w:szCs w:val="14"/>
              </w:rPr>
              <w:t>pecies</w:t>
            </w:r>
          </w:p>
        </w:tc>
        <w:tc>
          <w:tcPr>
            <w:tcW w:w="1421" w:type="dxa"/>
          </w:tcPr>
          <w:p w14:paraId="36973B51" w14:textId="74C5FCD7" w:rsidR="00050DC2" w:rsidRDefault="005022F1" w:rsidP="00BB5870">
            <w:pPr>
              <w:pStyle w:val="NoSpacing"/>
              <w:rPr>
                <w:rFonts w:ascii="Arial" w:hAnsi="Arial" w:cs="Arial"/>
                <w:sz w:val="14"/>
                <w:szCs w:val="14"/>
              </w:rPr>
            </w:pPr>
            <w:r>
              <w:rPr>
                <w:rFonts w:ascii="Arial" w:hAnsi="Arial" w:cs="Arial"/>
                <w:sz w:val="14"/>
                <w:szCs w:val="14"/>
              </w:rPr>
              <w:t xml:space="preserve">Performance Standard I.B.3 - </w:t>
            </w:r>
            <w:r w:rsidR="00050DC2">
              <w:rPr>
                <w:rFonts w:ascii="Arial" w:hAnsi="Arial" w:cs="Arial"/>
                <w:sz w:val="14"/>
                <w:szCs w:val="14"/>
              </w:rPr>
              <w:t xml:space="preserve">No more than 10% of relative plant cover over the entire site shall be made up by </w:t>
            </w:r>
            <w:r w:rsidR="002E0DFD">
              <w:rPr>
                <w:rFonts w:ascii="Arial" w:hAnsi="Arial" w:cs="Arial"/>
                <w:sz w:val="14"/>
                <w:szCs w:val="14"/>
              </w:rPr>
              <w:t>N</w:t>
            </w:r>
            <w:r w:rsidR="00050DC2">
              <w:rPr>
                <w:rFonts w:ascii="Arial" w:hAnsi="Arial" w:cs="Arial"/>
                <w:sz w:val="14"/>
                <w:szCs w:val="14"/>
              </w:rPr>
              <w:t>on-</w:t>
            </w:r>
            <w:r w:rsidR="002E0DFD">
              <w:rPr>
                <w:rFonts w:ascii="Arial" w:hAnsi="Arial" w:cs="Arial"/>
                <w:sz w:val="14"/>
                <w:szCs w:val="14"/>
              </w:rPr>
              <w:t>N</w:t>
            </w:r>
            <w:r w:rsidR="00050DC2">
              <w:rPr>
                <w:rFonts w:ascii="Arial" w:hAnsi="Arial" w:cs="Arial"/>
                <w:sz w:val="14"/>
                <w:szCs w:val="14"/>
              </w:rPr>
              <w:t xml:space="preserve">ative </w:t>
            </w:r>
            <w:r w:rsidR="002E0DFD">
              <w:rPr>
                <w:rFonts w:ascii="Arial" w:hAnsi="Arial" w:cs="Arial"/>
                <w:sz w:val="14"/>
                <w:szCs w:val="14"/>
              </w:rPr>
              <w:t>and</w:t>
            </w:r>
            <w:r w:rsidR="00050DC2">
              <w:rPr>
                <w:rFonts w:ascii="Arial" w:hAnsi="Arial" w:cs="Arial"/>
                <w:sz w:val="14"/>
                <w:szCs w:val="14"/>
              </w:rPr>
              <w:t xml:space="preserve"> </w:t>
            </w:r>
            <w:r w:rsidR="002E0DFD">
              <w:rPr>
                <w:rFonts w:ascii="Arial" w:hAnsi="Arial" w:cs="Arial"/>
                <w:sz w:val="14"/>
                <w:szCs w:val="14"/>
              </w:rPr>
              <w:t>I</w:t>
            </w:r>
            <w:r w:rsidR="00050DC2">
              <w:rPr>
                <w:rFonts w:ascii="Arial" w:hAnsi="Arial" w:cs="Arial"/>
                <w:sz w:val="14"/>
                <w:szCs w:val="14"/>
              </w:rPr>
              <w:t xml:space="preserve">nvasive </w:t>
            </w:r>
            <w:r w:rsidR="002E0DFD">
              <w:rPr>
                <w:rFonts w:ascii="Arial" w:hAnsi="Arial" w:cs="Arial"/>
                <w:sz w:val="14"/>
                <w:szCs w:val="14"/>
              </w:rPr>
              <w:t>S</w:t>
            </w:r>
            <w:r w:rsidR="00050DC2">
              <w:rPr>
                <w:rFonts w:ascii="Arial" w:hAnsi="Arial" w:cs="Arial"/>
                <w:sz w:val="14"/>
                <w:szCs w:val="14"/>
              </w:rPr>
              <w:t>pecies, with no individual colony greater than or equal to 5% of relative plant cover.</w:t>
            </w:r>
          </w:p>
        </w:tc>
        <w:tc>
          <w:tcPr>
            <w:tcW w:w="1561" w:type="dxa"/>
          </w:tcPr>
          <w:p w14:paraId="64C8335A" w14:textId="6A46BB95" w:rsidR="00050DC2" w:rsidRPr="007C45FC" w:rsidRDefault="00050DC2" w:rsidP="00BB5870">
            <w:pPr>
              <w:pStyle w:val="NoSpacing"/>
              <w:rPr>
                <w:rFonts w:ascii="Arial" w:hAnsi="Arial" w:cs="Arial"/>
                <w:sz w:val="14"/>
                <w:szCs w:val="14"/>
              </w:rPr>
            </w:pPr>
            <w:r>
              <w:rPr>
                <w:rFonts w:ascii="Arial" w:hAnsi="Arial" w:cs="Arial"/>
                <w:sz w:val="14"/>
                <w:szCs w:val="14"/>
              </w:rPr>
              <w:t>R</w:t>
            </w:r>
            <w:r w:rsidRPr="007C45FC">
              <w:rPr>
                <w:rFonts w:ascii="Arial" w:hAnsi="Arial" w:cs="Arial"/>
                <w:sz w:val="14"/>
                <w:szCs w:val="14"/>
              </w:rPr>
              <w:t>outine vegetation monitoring</w:t>
            </w:r>
          </w:p>
        </w:tc>
        <w:tc>
          <w:tcPr>
            <w:tcW w:w="2032" w:type="dxa"/>
          </w:tcPr>
          <w:p w14:paraId="6F66FAE7" w14:textId="58B1059D" w:rsidR="00050DC2" w:rsidRPr="007C45FC" w:rsidRDefault="00050DC2" w:rsidP="00BB5870">
            <w:pPr>
              <w:pStyle w:val="NoSpacing"/>
              <w:rPr>
                <w:rFonts w:ascii="Arial" w:hAnsi="Arial" w:cs="Arial"/>
                <w:sz w:val="14"/>
                <w:szCs w:val="14"/>
              </w:rPr>
            </w:pPr>
            <w:r w:rsidRPr="007C45FC">
              <w:rPr>
                <w:rFonts w:ascii="Arial" w:hAnsi="Arial" w:cs="Arial"/>
                <w:sz w:val="14"/>
                <w:szCs w:val="14"/>
              </w:rPr>
              <w:t xml:space="preserve">-Presence of </w:t>
            </w:r>
            <w:r w:rsidR="002E0DFD">
              <w:rPr>
                <w:rFonts w:ascii="Arial" w:hAnsi="Arial" w:cs="Arial"/>
                <w:sz w:val="14"/>
                <w:szCs w:val="14"/>
              </w:rPr>
              <w:t>N</w:t>
            </w:r>
            <w:r w:rsidRPr="007C45FC">
              <w:rPr>
                <w:rFonts w:ascii="Arial" w:hAnsi="Arial" w:cs="Arial"/>
                <w:sz w:val="14"/>
                <w:szCs w:val="14"/>
              </w:rPr>
              <w:t>on-</w:t>
            </w:r>
            <w:r w:rsidR="002E0DFD">
              <w:rPr>
                <w:rFonts w:ascii="Arial" w:hAnsi="Arial" w:cs="Arial"/>
                <w:sz w:val="14"/>
                <w:szCs w:val="14"/>
              </w:rPr>
              <w:t>N</w:t>
            </w:r>
            <w:r w:rsidRPr="007C45FC">
              <w:rPr>
                <w:rFonts w:ascii="Arial" w:hAnsi="Arial" w:cs="Arial"/>
                <w:sz w:val="14"/>
                <w:szCs w:val="14"/>
              </w:rPr>
              <w:t xml:space="preserve">ative and </w:t>
            </w:r>
            <w:r w:rsidR="002E0DFD">
              <w:rPr>
                <w:rFonts w:ascii="Arial" w:hAnsi="Arial" w:cs="Arial"/>
                <w:sz w:val="14"/>
                <w:szCs w:val="14"/>
              </w:rPr>
              <w:t>I</w:t>
            </w:r>
            <w:r w:rsidRPr="007C45FC">
              <w:rPr>
                <w:rFonts w:ascii="Arial" w:hAnsi="Arial" w:cs="Arial"/>
                <w:sz w:val="14"/>
                <w:szCs w:val="14"/>
              </w:rPr>
              <w:t xml:space="preserve">nvasive </w:t>
            </w:r>
            <w:r w:rsidR="002E0DFD">
              <w:rPr>
                <w:rFonts w:ascii="Arial" w:hAnsi="Arial" w:cs="Arial"/>
                <w:sz w:val="14"/>
                <w:szCs w:val="14"/>
              </w:rPr>
              <w:t>S</w:t>
            </w:r>
            <w:r w:rsidRPr="007C45FC">
              <w:rPr>
                <w:rFonts w:ascii="Arial" w:hAnsi="Arial" w:cs="Arial"/>
                <w:sz w:val="14"/>
                <w:szCs w:val="14"/>
              </w:rPr>
              <w:t>pecies at percentages exceeding performance standards</w:t>
            </w:r>
          </w:p>
          <w:p w14:paraId="5CB46FBF" w14:textId="77777777" w:rsidR="00050DC2" w:rsidRPr="007C45FC" w:rsidRDefault="00050DC2" w:rsidP="00BB5870">
            <w:pPr>
              <w:pStyle w:val="NoSpacing"/>
              <w:rPr>
                <w:rFonts w:ascii="Arial" w:hAnsi="Arial" w:cs="Arial"/>
                <w:sz w:val="14"/>
                <w:szCs w:val="14"/>
              </w:rPr>
            </w:pPr>
            <w:r w:rsidRPr="007C45FC">
              <w:rPr>
                <w:rFonts w:ascii="Arial" w:hAnsi="Arial" w:cs="Arial"/>
                <w:sz w:val="14"/>
                <w:szCs w:val="14"/>
              </w:rPr>
              <w:t>-Establishment of invasive species colonies</w:t>
            </w:r>
          </w:p>
          <w:p w14:paraId="112FC7BC" w14:textId="77777777" w:rsidR="00050DC2" w:rsidRPr="007C45FC" w:rsidRDefault="00050DC2" w:rsidP="00BB5870">
            <w:pPr>
              <w:pStyle w:val="NoSpacing"/>
              <w:rPr>
                <w:rFonts w:ascii="Arial" w:hAnsi="Arial" w:cs="Arial"/>
                <w:sz w:val="14"/>
                <w:szCs w:val="14"/>
              </w:rPr>
            </w:pPr>
            <w:r w:rsidRPr="007C45FC">
              <w:rPr>
                <w:rFonts w:ascii="Arial" w:hAnsi="Arial" w:cs="Arial"/>
                <w:sz w:val="14"/>
                <w:szCs w:val="14"/>
              </w:rPr>
              <w:t>-Failure to establish native vegetation</w:t>
            </w:r>
          </w:p>
        </w:tc>
        <w:tc>
          <w:tcPr>
            <w:tcW w:w="2010" w:type="dxa"/>
          </w:tcPr>
          <w:p w14:paraId="710E2680" w14:textId="77777777" w:rsidR="00050DC2" w:rsidRDefault="00050DC2" w:rsidP="00BB5870">
            <w:pPr>
              <w:pStyle w:val="NoSpacing"/>
              <w:rPr>
                <w:rFonts w:ascii="Arial" w:hAnsi="Arial" w:cs="Arial"/>
                <w:sz w:val="14"/>
                <w:szCs w:val="14"/>
              </w:rPr>
            </w:pPr>
            <w:r>
              <w:rPr>
                <w:rFonts w:ascii="Arial" w:hAnsi="Arial" w:cs="Arial"/>
                <w:sz w:val="14"/>
                <w:szCs w:val="14"/>
              </w:rPr>
              <w:t>-No action</w:t>
            </w:r>
          </w:p>
          <w:p w14:paraId="46E7E6F9" w14:textId="77777777" w:rsidR="00050DC2" w:rsidRPr="007C45FC" w:rsidRDefault="00050DC2" w:rsidP="00BB5870">
            <w:pPr>
              <w:pStyle w:val="NoSpacing"/>
              <w:rPr>
                <w:rFonts w:ascii="Arial" w:hAnsi="Arial" w:cs="Arial"/>
                <w:sz w:val="14"/>
                <w:szCs w:val="14"/>
              </w:rPr>
            </w:pPr>
            <w:r>
              <w:rPr>
                <w:rFonts w:ascii="Arial" w:hAnsi="Arial" w:cs="Arial"/>
                <w:sz w:val="14"/>
                <w:szCs w:val="14"/>
              </w:rPr>
              <w:t>-Invasives will be treated more aggressively through multiple methods of control (herbicides, hand-pulling, etc.)</w:t>
            </w:r>
          </w:p>
        </w:tc>
      </w:tr>
      <w:tr w:rsidR="00050DC2" w14:paraId="1B8FED2F" w14:textId="77777777" w:rsidTr="00050DC2">
        <w:tc>
          <w:tcPr>
            <w:tcW w:w="1606" w:type="dxa"/>
          </w:tcPr>
          <w:p w14:paraId="6A15C5C7" w14:textId="77777777" w:rsidR="00050DC2" w:rsidRPr="007C45FC" w:rsidRDefault="00050DC2" w:rsidP="00BB5870">
            <w:pPr>
              <w:pStyle w:val="NoSpacing"/>
              <w:rPr>
                <w:rFonts w:ascii="Arial" w:hAnsi="Arial" w:cs="Arial"/>
                <w:sz w:val="14"/>
                <w:szCs w:val="14"/>
              </w:rPr>
            </w:pPr>
            <w:r>
              <w:rPr>
                <w:rFonts w:ascii="Arial" w:hAnsi="Arial" w:cs="Arial"/>
                <w:sz w:val="14"/>
                <w:szCs w:val="14"/>
              </w:rPr>
              <w:t>Vegetation Establishment</w:t>
            </w:r>
          </w:p>
        </w:tc>
        <w:tc>
          <w:tcPr>
            <w:tcW w:w="1421" w:type="dxa"/>
          </w:tcPr>
          <w:p w14:paraId="2D4AE950" w14:textId="1A3139BF" w:rsidR="00050DC2" w:rsidRDefault="005022F1" w:rsidP="00BB5870">
            <w:pPr>
              <w:pStyle w:val="NoSpacing"/>
              <w:rPr>
                <w:rFonts w:ascii="Arial" w:hAnsi="Arial" w:cs="Arial"/>
                <w:sz w:val="14"/>
                <w:szCs w:val="14"/>
              </w:rPr>
            </w:pPr>
            <w:r>
              <w:rPr>
                <w:rFonts w:ascii="Arial" w:hAnsi="Arial" w:cs="Arial"/>
                <w:sz w:val="14"/>
                <w:szCs w:val="14"/>
              </w:rPr>
              <w:t xml:space="preserve">Performance Standard I.B.6 – Average tree height of tallest five native wetland trees within each sample plot is at least 3 feet </w:t>
            </w:r>
            <w:r w:rsidR="003449E0">
              <w:rPr>
                <w:rFonts w:ascii="Arial" w:hAnsi="Arial" w:cs="Arial"/>
                <w:sz w:val="14"/>
                <w:szCs w:val="14"/>
              </w:rPr>
              <w:t>in height</w:t>
            </w:r>
            <w:r>
              <w:rPr>
                <w:rFonts w:ascii="Arial" w:hAnsi="Arial" w:cs="Arial"/>
                <w:sz w:val="14"/>
                <w:szCs w:val="14"/>
              </w:rPr>
              <w:t xml:space="preserve"> at year three and at least five feet in height at year five and each monitoring year thereafter.</w:t>
            </w:r>
          </w:p>
        </w:tc>
        <w:tc>
          <w:tcPr>
            <w:tcW w:w="1561" w:type="dxa"/>
          </w:tcPr>
          <w:p w14:paraId="60515A34" w14:textId="62CB5363" w:rsidR="00050DC2" w:rsidRPr="007C45FC" w:rsidRDefault="00050DC2" w:rsidP="00BB5870">
            <w:pPr>
              <w:pStyle w:val="NoSpacing"/>
              <w:rPr>
                <w:rFonts w:ascii="Arial" w:hAnsi="Arial" w:cs="Arial"/>
                <w:sz w:val="14"/>
                <w:szCs w:val="14"/>
              </w:rPr>
            </w:pPr>
            <w:r>
              <w:rPr>
                <w:rFonts w:ascii="Arial" w:hAnsi="Arial" w:cs="Arial"/>
                <w:sz w:val="14"/>
                <w:szCs w:val="14"/>
              </w:rPr>
              <w:t>Routine vegetation monitoring</w:t>
            </w:r>
          </w:p>
        </w:tc>
        <w:tc>
          <w:tcPr>
            <w:tcW w:w="2032" w:type="dxa"/>
          </w:tcPr>
          <w:p w14:paraId="767E4619" w14:textId="77777777" w:rsidR="00050DC2" w:rsidRDefault="00050DC2" w:rsidP="00BB5870">
            <w:pPr>
              <w:pStyle w:val="NoSpacing"/>
              <w:rPr>
                <w:rFonts w:ascii="Arial" w:hAnsi="Arial" w:cs="Arial"/>
                <w:sz w:val="14"/>
                <w:szCs w:val="14"/>
              </w:rPr>
            </w:pPr>
            <w:r>
              <w:rPr>
                <w:rFonts w:ascii="Arial" w:hAnsi="Arial" w:cs="Arial"/>
                <w:sz w:val="14"/>
                <w:szCs w:val="14"/>
              </w:rPr>
              <w:t xml:space="preserve">-Not meeting performance standards </w:t>
            </w:r>
          </w:p>
          <w:p w14:paraId="2BFE60D9" w14:textId="4439BFC2" w:rsidR="00050DC2" w:rsidRDefault="00050DC2" w:rsidP="00BB5870">
            <w:pPr>
              <w:pStyle w:val="NoSpacing"/>
              <w:rPr>
                <w:rFonts w:ascii="Arial" w:hAnsi="Arial" w:cs="Arial"/>
                <w:sz w:val="14"/>
                <w:szCs w:val="14"/>
              </w:rPr>
            </w:pPr>
            <w:r>
              <w:rPr>
                <w:rFonts w:ascii="Arial" w:hAnsi="Arial" w:cs="Arial"/>
                <w:sz w:val="14"/>
                <w:szCs w:val="14"/>
              </w:rPr>
              <w:t>-Rates of vegetation establishment are slower than predicted</w:t>
            </w:r>
          </w:p>
          <w:p w14:paraId="58D62425" w14:textId="77777777" w:rsidR="00050DC2" w:rsidRPr="007C45FC" w:rsidRDefault="00050DC2" w:rsidP="00BB5870">
            <w:pPr>
              <w:pStyle w:val="NoSpacing"/>
              <w:rPr>
                <w:rFonts w:ascii="Arial" w:hAnsi="Arial" w:cs="Arial"/>
                <w:sz w:val="14"/>
                <w:szCs w:val="14"/>
              </w:rPr>
            </w:pPr>
            <w:r>
              <w:rPr>
                <w:rFonts w:ascii="Arial" w:hAnsi="Arial" w:cs="Arial"/>
                <w:sz w:val="14"/>
                <w:szCs w:val="14"/>
              </w:rPr>
              <w:t>-Vegetation health is observed to be poor and may result in future mortality</w:t>
            </w:r>
          </w:p>
        </w:tc>
        <w:tc>
          <w:tcPr>
            <w:tcW w:w="2010" w:type="dxa"/>
          </w:tcPr>
          <w:p w14:paraId="2A358BF0" w14:textId="77777777" w:rsidR="00050DC2" w:rsidRDefault="00050DC2" w:rsidP="00BB5870">
            <w:pPr>
              <w:pStyle w:val="NoSpacing"/>
              <w:rPr>
                <w:rFonts w:ascii="Arial" w:hAnsi="Arial" w:cs="Arial"/>
                <w:sz w:val="14"/>
                <w:szCs w:val="14"/>
              </w:rPr>
            </w:pPr>
            <w:r>
              <w:rPr>
                <w:rFonts w:ascii="Arial" w:hAnsi="Arial" w:cs="Arial"/>
                <w:sz w:val="14"/>
                <w:szCs w:val="14"/>
              </w:rPr>
              <w:t>-Replanting of specified plant species</w:t>
            </w:r>
          </w:p>
          <w:p w14:paraId="634650A0" w14:textId="77777777" w:rsidR="00050DC2" w:rsidRPr="007C45FC" w:rsidRDefault="00050DC2" w:rsidP="00BB5870">
            <w:pPr>
              <w:pStyle w:val="NoSpacing"/>
              <w:rPr>
                <w:rFonts w:ascii="Arial" w:hAnsi="Arial" w:cs="Arial"/>
                <w:sz w:val="14"/>
                <w:szCs w:val="14"/>
              </w:rPr>
            </w:pPr>
            <w:r>
              <w:rPr>
                <w:rFonts w:ascii="Arial" w:hAnsi="Arial" w:cs="Arial"/>
                <w:sz w:val="14"/>
                <w:szCs w:val="14"/>
              </w:rPr>
              <w:t>-Changes to planting plan and replanting</w:t>
            </w:r>
          </w:p>
        </w:tc>
      </w:tr>
      <w:tr w:rsidR="00050DC2" w14:paraId="7EFF8A29" w14:textId="77777777" w:rsidTr="00050DC2">
        <w:tc>
          <w:tcPr>
            <w:tcW w:w="1606" w:type="dxa"/>
          </w:tcPr>
          <w:p w14:paraId="7B8ADC7E" w14:textId="77777777" w:rsidR="00050DC2" w:rsidRPr="007C45FC" w:rsidRDefault="00050DC2" w:rsidP="00BB5870">
            <w:pPr>
              <w:pStyle w:val="NoSpacing"/>
              <w:rPr>
                <w:rFonts w:ascii="Arial" w:hAnsi="Arial" w:cs="Arial"/>
                <w:sz w:val="14"/>
                <w:szCs w:val="14"/>
              </w:rPr>
            </w:pPr>
            <w:r>
              <w:rPr>
                <w:rFonts w:ascii="Arial" w:hAnsi="Arial" w:cs="Arial"/>
                <w:sz w:val="14"/>
                <w:szCs w:val="14"/>
              </w:rPr>
              <w:t>Hydrology</w:t>
            </w:r>
          </w:p>
        </w:tc>
        <w:tc>
          <w:tcPr>
            <w:tcW w:w="1421" w:type="dxa"/>
          </w:tcPr>
          <w:p w14:paraId="55CF759C" w14:textId="09488446" w:rsidR="00050DC2" w:rsidRDefault="00050DC2" w:rsidP="00BB5870">
            <w:pPr>
              <w:pStyle w:val="NoSpacing"/>
              <w:rPr>
                <w:rFonts w:ascii="Arial" w:hAnsi="Arial" w:cs="Arial"/>
                <w:sz w:val="14"/>
                <w:szCs w:val="14"/>
              </w:rPr>
            </w:pPr>
            <w:r>
              <w:rPr>
                <w:rFonts w:ascii="Arial" w:hAnsi="Arial" w:cs="Arial"/>
                <w:sz w:val="14"/>
                <w:szCs w:val="14"/>
              </w:rPr>
              <w:t xml:space="preserve">Inundated or water table is 12 inches or less below the soil surface for at least 14 consecutive days during the </w:t>
            </w:r>
            <w:r w:rsidR="00590E22">
              <w:rPr>
                <w:rFonts w:ascii="Arial" w:hAnsi="Arial" w:cs="Arial"/>
                <w:sz w:val="14"/>
                <w:szCs w:val="14"/>
              </w:rPr>
              <w:t>G</w:t>
            </w:r>
            <w:r>
              <w:rPr>
                <w:rFonts w:ascii="Arial" w:hAnsi="Arial" w:cs="Arial"/>
                <w:sz w:val="14"/>
                <w:szCs w:val="14"/>
              </w:rPr>
              <w:t xml:space="preserve">rowing </w:t>
            </w:r>
            <w:r w:rsidR="00590E22">
              <w:rPr>
                <w:rFonts w:ascii="Arial" w:hAnsi="Arial" w:cs="Arial"/>
                <w:sz w:val="14"/>
                <w:szCs w:val="14"/>
              </w:rPr>
              <w:t>S</w:t>
            </w:r>
            <w:r>
              <w:rPr>
                <w:rFonts w:ascii="Arial" w:hAnsi="Arial" w:cs="Arial"/>
                <w:sz w:val="14"/>
                <w:szCs w:val="14"/>
              </w:rPr>
              <w:t>eason in most years.</w:t>
            </w:r>
          </w:p>
        </w:tc>
        <w:tc>
          <w:tcPr>
            <w:tcW w:w="1561" w:type="dxa"/>
          </w:tcPr>
          <w:p w14:paraId="1939C55D" w14:textId="2DE56E91" w:rsidR="00050DC2" w:rsidRPr="007C45FC" w:rsidRDefault="00050DC2" w:rsidP="00BB5870">
            <w:pPr>
              <w:pStyle w:val="NoSpacing"/>
              <w:rPr>
                <w:rFonts w:ascii="Arial" w:hAnsi="Arial" w:cs="Arial"/>
                <w:sz w:val="14"/>
                <w:szCs w:val="14"/>
              </w:rPr>
            </w:pPr>
            <w:r>
              <w:rPr>
                <w:rFonts w:ascii="Arial" w:hAnsi="Arial" w:cs="Arial"/>
                <w:sz w:val="14"/>
                <w:szCs w:val="14"/>
              </w:rPr>
              <w:t>Routine water levels and hydrograph</w:t>
            </w:r>
          </w:p>
        </w:tc>
        <w:tc>
          <w:tcPr>
            <w:tcW w:w="2032" w:type="dxa"/>
          </w:tcPr>
          <w:p w14:paraId="13D763F2" w14:textId="77777777" w:rsidR="00050DC2" w:rsidRDefault="00050DC2" w:rsidP="00BB5870">
            <w:pPr>
              <w:pStyle w:val="NoSpacing"/>
              <w:rPr>
                <w:rFonts w:ascii="Arial" w:hAnsi="Arial" w:cs="Arial"/>
                <w:sz w:val="14"/>
                <w:szCs w:val="14"/>
              </w:rPr>
            </w:pPr>
            <w:r>
              <w:rPr>
                <w:rFonts w:ascii="Arial" w:hAnsi="Arial" w:cs="Arial"/>
                <w:sz w:val="14"/>
                <w:szCs w:val="14"/>
              </w:rPr>
              <w:t>-The site does not appear to be on the trajectory to meeting hydrology performance standards</w:t>
            </w:r>
          </w:p>
          <w:p w14:paraId="5855305D" w14:textId="4B9D6CEB" w:rsidR="00952B83" w:rsidRPr="007C45FC" w:rsidRDefault="00952B83" w:rsidP="00BB5870">
            <w:pPr>
              <w:pStyle w:val="NoSpacing"/>
              <w:rPr>
                <w:rFonts w:ascii="Arial" w:hAnsi="Arial" w:cs="Arial"/>
                <w:sz w:val="14"/>
                <w:szCs w:val="14"/>
              </w:rPr>
            </w:pPr>
            <w:r>
              <w:rPr>
                <w:rFonts w:ascii="Arial" w:hAnsi="Arial" w:cs="Arial"/>
                <w:sz w:val="14"/>
                <w:szCs w:val="14"/>
              </w:rPr>
              <w:t>-Wells are not meeting the required performance standard</w:t>
            </w:r>
          </w:p>
        </w:tc>
        <w:tc>
          <w:tcPr>
            <w:tcW w:w="2010" w:type="dxa"/>
          </w:tcPr>
          <w:p w14:paraId="44134DD7" w14:textId="0678DB40" w:rsidR="00050DC2" w:rsidRDefault="00050DC2" w:rsidP="00BB5870">
            <w:pPr>
              <w:pStyle w:val="NoSpacing"/>
              <w:rPr>
                <w:rFonts w:ascii="Arial" w:hAnsi="Arial" w:cs="Arial"/>
                <w:sz w:val="14"/>
                <w:szCs w:val="14"/>
              </w:rPr>
            </w:pPr>
            <w:r>
              <w:rPr>
                <w:rFonts w:ascii="Arial" w:hAnsi="Arial" w:cs="Arial"/>
                <w:sz w:val="14"/>
                <w:szCs w:val="14"/>
              </w:rPr>
              <w:t xml:space="preserve">Potential management actions may include excavation of sediment or </w:t>
            </w:r>
            <w:r w:rsidR="0076086E">
              <w:rPr>
                <w:rFonts w:ascii="Arial" w:hAnsi="Arial" w:cs="Arial"/>
                <w:sz w:val="14"/>
                <w:szCs w:val="14"/>
              </w:rPr>
              <w:t>debris.</w:t>
            </w:r>
          </w:p>
          <w:p w14:paraId="572D46BC" w14:textId="47237257" w:rsidR="00952B83" w:rsidRPr="007C45FC" w:rsidRDefault="00952B83" w:rsidP="00BB5870">
            <w:pPr>
              <w:pStyle w:val="NoSpacing"/>
              <w:rPr>
                <w:rFonts w:ascii="Arial" w:hAnsi="Arial" w:cs="Arial"/>
                <w:sz w:val="14"/>
                <w:szCs w:val="14"/>
              </w:rPr>
            </w:pPr>
            <w:r>
              <w:rPr>
                <w:rFonts w:ascii="Arial" w:hAnsi="Arial" w:cs="Arial"/>
                <w:sz w:val="14"/>
                <w:szCs w:val="14"/>
              </w:rPr>
              <w:t>-Potential adjustments to elevations</w:t>
            </w:r>
            <w:r w:rsidR="003449E0">
              <w:rPr>
                <w:rFonts w:ascii="Arial" w:hAnsi="Arial" w:cs="Arial"/>
                <w:sz w:val="14"/>
                <w:szCs w:val="14"/>
              </w:rPr>
              <w:t>/water control structures</w:t>
            </w:r>
            <w:r>
              <w:rPr>
                <w:rFonts w:ascii="Arial" w:hAnsi="Arial" w:cs="Arial"/>
                <w:sz w:val="14"/>
                <w:szCs w:val="14"/>
              </w:rPr>
              <w:t xml:space="preserve">  </w:t>
            </w:r>
          </w:p>
        </w:tc>
      </w:tr>
      <w:tr w:rsidR="00952B83" w14:paraId="55364982" w14:textId="77777777" w:rsidTr="00050DC2">
        <w:tc>
          <w:tcPr>
            <w:tcW w:w="1606" w:type="dxa"/>
          </w:tcPr>
          <w:p w14:paraId="6EEBB748" w14:textId="75C16255" w:rsidR="00952B83" w:rsidRDefault="004144BC" w:rsidP="00BB5870">
            <w:pPr>
              <w:pStyle w:val="NoSpacing"/>
              <w:rPr>
                <w:rFonts w:ascii="Arial" w:hAnsi="Arial" w:cs="Arial"/>
                <w:sz w:val="14"/>
                <w:szCs w:val="14"/>
              </w:rPr>
            </w:pPr>
            <w:r>
              <w:rPr>
                <w:rFonts w:ascii="Arial" w:hAnsi="Arial" w:cs="Arial"/>
                <w:sz w:val="14"/>
                <w:szCs w:val="14"/>
              </w:rPr>
              <w:t>Stream channel stability/bank erosion/scour</w:t>
            </w:r>
          </w:p>
        </w:tc>
        <w:tc>
          <w:tcPr>
            <w:tcW w:w="1421" w:type="dxa"/>
          </w:tcPr>
          <w:p w14:paraId="63E32630" w14:textId="2F14E506" w:rsidR="00952B83" w:rsidRDefault="00B24F3A" w:rsidP="00BB5870">
            <w:pPr>
              <w:pStyle w:val="NoSpacing"/>
              <w:rPr>
                <w:rFonts w:ascii="Arial" w:hAnsi="Arial" w:cs="Arial"/>
                <w:sz w:val="14"/>
                <w:szCs w:val="14"/>
              </w:rPr>
            </w:pPr>
            <w:r>
              <w:rPr>
                <w:rFonts w:ascii="Arial" w:hAnsi="Arial" w:cs="Arial"/>
                <w:sz w:val="14"/>
                <w:szCs w:val="14"/>
              </w:rPr>
              <w:t>Riffle crest and/or structure thalwags shall be stable as documented using data from monumented cross-sections</w:t>
            </w:r>
          </w:p>
        </w:tc>
        <w:tc>
          <w:tcPr>
            <w:tcW w:w="1561" w:type="dxa"/>
          </w:tcPr>
          <w:p w14:paraId="1C3CE1F9" w14:textId="63A84438" w:rsidR="00952B83" w:rsidRDefault="00B24F3A" w:rsidP="00BB5870">
            <w:pPr>
              <w:pStyle w:val="NoSpacing"/>
              <w:rPr>
                <w:rFonts w:ascii="Arial" w:hAnsi="Arial" w:cs="Arial"/>
                <w:sz w:val="14"/>
                <w:szCs w:val="14"/>
              </w:rPr>
            </w:pPr>
            <w:r>
              <w:rPr>
                <w:rFonts w:ascii="Arial" w:hAnsi="Arial" w:cs="Arial"/>
                <w:sz w:val="14"/>
                <w:szCs w:val="14"/>
              </w:rPr>
              <w:t>Monumented valley-wide cross sections</w:t>
            </w:r>
          </w:p>
        </w:tc>
        <w:tc>
          <w:tcPr>
            <w:tcW w:w="2032" w:type="dxa"/>
          </w:tcPr>
          <w:p w14:paraId="69BD5FBB" w14:textId="77777777" w:rsidR="00952B83" w:rsidRDefault="00B24F3A" w:rsidP="00BB5870">
            <w:pPr>
              <w:pStyle w:val="NoSpacing"/>
              <w:rPr>
                <w:rFonts w:ascii="Arial" w:hAnsi="Arial" w:cs="Arial"/>
                <w:sz w:val="14"/>
                <w:szCs w:val="14"/>
              </w:rPr>
            </w:pPr>
            <w:r>
              <w:rPr>
                <w:rFonts w:ascii="Arial" w:hAnsi="Arial" w:cs="Arial"/>
                <w:sz w:val="14"/>
                <w:szCs w:val="14"/>
              </w:rPr>
              <w:t>-Not meeting performance standards</w:t>
            </w:r>
          </w:p>
          <w:p w14:paraId="66B5BB76" w14:textId="3E071A6A" w:rsidR="009622D5" w:rsidRDefault="009622D5" w:rsidP="00BB5870">
            <w:pPr>
              <w:pStyle w:val="NoSpacing"/>
              <w:rPr>
                <w:rFonts w:ascii="Arial" w:hAnsi="Arial" w:cs="Arial"/>
                <w:sz w:val="14"/>
                <w:szCs w:val="14"/>
              </w:rPr>
            </w:pPr>
            <w:r>
              <w:rPr>
                <w:rFonts w:ascii="Arial" w:hAnsi="Arial" w:cs="Arial"/>
                <w:sz w:val="14"/>
                <w:szCs w:val="14"/>
              </w:rPr>
              <w:t>-</w:t>
            </w:r>
            <w:r w:rsidR="003449E0">
              <w:rPr>
                <w:rFonts w:ascii="Arial" w:hAnsi="Arial" w:cs="Arial"/>
                <w:sz w:val="14"/>
                <w:szCs w:val="14"/>
              </w:rPr>
              <w:t>C</w:t>
            </w:r>
            <w:r>
              <w:rPr>
                <w:rFonts w:ascii="Arial" w:hAnsi="Arial" w:cs="Arial"/>
                <w:sz w:val="14"/>
                <w:szCs w:val="14"/>
              </w:rPr>
              <w:t>hange in cross-sectional areas may indicate erosion or aggradation</w:t>
            </w:r>
          </w:p>
        </w:tc>
        <w:tc>
          <w:tcPr>
            <w:tcW w:w="2010" w:type="dxa"/>
          </w:tcPr>
          <w:p w14:paraId="083DD7E7" w14:textId="31E66C34" w:rsidR="009622D5" w:rsidRDefault="00B24F3A" w:rsidP="00BB5870">
            <w:pPr>
              <w:pStyle w:val="NoSpacing"/>
              <w:rPr>
                <w:rFonts w:ascii="Arial" w:hAnsi="Arial" w:cs="Arial"/>
                <w:sz w:val="14"/>
                <w:szCs w:val="14"/>
              </w:rPr>
            </w:pPr>
            <w:r>
              <w:rPr>
                <w:rFonts w:ascii="Arial" w:hAnsi="Arial" w:cs="Arial"/>
                <w:sz w:val="14"/>
                <w:szCs w:val="14"/>
              </w:rPr>
              <w:t>-No action</w:t>
            </w:r>
          </w:p>
          <w:p w14:paraId="64E58BEF" w14:textId="699359FE" w:rsidR="00B24F3A" w:rsidRDefault="00C02F0E" w:rsidP="00BB5870">
            <w:pPr>
              <w:pStyle w:val="NoSpacing"/>
              <w:rPr>
                <w:rFonts w:ascii="Arial" w:hAnsi="Arial" w:cs="Arial"/>
                <w:sz w:val="14"/>
                <w:szCs w:val="14"/>
              </w:rPr>
            </w:pPr>
            <w:r>
              <w:rPr>
                <w:rFonts w:ascii="Arial" w:hAnsi="Arial" w:cs="Arial"/>
                <w:sz w:val="14"/>
                <w:szCs w:val="14"/>
              </w:rPr>
              <w:t>-</w:t>
            </w:r>
            <w:r w:rsidR="00B24F3A">
              <w:rPr>
                <w:rFonts w:ascii="Arial" w:hAnsi="Arial" w:cs="Arial"/>
                <w:sz w:val="14"/>
                <w:szCs w:val="14"/>
              </w:rPr>
              <w:t>Adjustments to grades, structures</w:t>
            </w:r>
          </w:p>
        </w:tc>
      </w:tr>
      <w:tr w:rsidR="00952B83" w14:paraId="21D4FA13" w14:textId="77777777" w:rsidTr="00050DC2">
        <w:tc>
          <w:tcPr>
            <w:tcW w:w="1606" w:type="dxa"/>
          </w:tcPr>
          <w:p w14:paraId="72BC3B90" w14:textId="77777777" w:rsidR="00952B83" w:rsidRDefault="00952B83" w:rsidP="00BB5870">
            <w:pPr>
              <w:pStyle w:val="NoSpacing"/>
              <w:rPr>
                <w:rFonts w:ascii="Arial" w:hAnsi="Arial" w:cs="Arial"/>
                <w:sz w:val="14"/>
                <w:szCs w:val="14"/>
              </w:rPr>
            </w:pPr>
          </w:p>
        </w:tc>
        <w:tc>
          <w:tcPr>
            <w:tcW w:w="1421" w:type="dxa"/>
          </w:tcPr>
          <w:p w14:paraId="3A46028B" w14:textId="77777777" w:rsidR="00952B83" w:rsidRDefault="00952B83" w:rsidP="00BB5870">
            <w:pPr>
              <w:pStyle w:val="NoSpacing"/>
              <w:rPr>
                <w:rFonts w:ascii="Arial" w:hAnsi="Arial" w:cs="Arial"/>
                <w:sz w:val="14"/>
                <w:szCs w:val="14"/>
              </w:rPr>
            </w:pPr>
          </w:p>
        </w:tc>
        <w:tc>
          <w:tcPr>
            <w:tcW w:w="1561" w:type="dxa"/>
          </w:tcPr>
          <w:p w14:paraId="2ADC5275" w14:textId="77777777" w:rsidR="00952B83" w:rsidRDefault="00952B83" w:rsidP="00BB5870">
            <w:pPr>
              <w:pStyle w:val="NoSpacing"/>
              <w:rPr>
                <w:rFonts w:ascii="Arial" w:hAnsi="Arial" w:cs="Arial"/>
                <w:sz w:val="14"/>
                <w:szCs w:val="14"/>
              </w:rPr>
            </w:pPr>
          </w:p>
        </w:tc>
        <w:tc>
          <w:tcPr>
            <w:tcW w:w="2032" w:type="dxa"/>
          </w:tcPr>
          <w:p w14:paraId="615422AD" w14:textId="77777777" w:rsidR="00952B83" w:rsidRDefault="00952B83" w:rsidP="00BB5870">
            <w:pPr>
              <w:pStyle w:val="NoSpacing"/>
              <w:rPr>
                <w:rFonts w:ascii="Arial" w:hAnsi="Arial" w:cs="Arial"/>
                <w:sz w:val="14"/>
                <w:szCs w:val="14"/>
              </w:rPr>
            </w:pPr>
          </w:p>
        </w:tc>
        <w:tc>
          <w:tcPr>
            <w:tcW w:w="2010" w:type="dxa"/>
          </w:tcPr>
          <w:p w14:paraId="73C32E52" w14:textId="77777777" w:rsidR="00952B83" w:rsidRDefault="00952B83" w:rsidP="00BB5870">
            <w:pPr>
              <w:pStyle w:val="NoSpacing"/>
              <w:rPr>
                <w:rFonts w:ascii="Arial" w:hAnsi="Arial" w:cs="Arial"/>
                <w:sz w:val="14"/>
                <w:szCs w:val="14"/>
              </w:rPr>
            </w:pPr>
          </w:p>
        </w:tc>
      </w:tr>
    </w:tbl>
    <w:p w14:paraId="2D330130" w14:textId="77777777" w:rsidR="009806A0" w:rsidRDefault="009806A0" w:rsidP="009806A0">
      <w:pPr>
        <w:pStyle w:val="NoSpacing"/>
        <w:ind w:left="720"/>
        <w:rPr>
          <w:rFonts w:ascii="Arial" w:hAnsi="Arial" w:cs="Arial"/>
        </w:rPr>
      </w:pPr>
    </w:p>
    <w:p w14:paraId="18C158EB" w14:textId="77777777" w:rsidR="009806A0" w:rsidRDefault="009806A0" w:rsidP="009806A0">
      <w:pPr>
        <w:pStyle w:val="NoSpacing"/>
        <w:ind w:left="720"/>
        <w:rPr>
          <w:rFonts w:ascii="Arial" w:hAnsi="Arial" w:cs="Arial"/>
        </w:rPr>
      </w:pPr>
    </w:p>
    <w:p w14:paraId="4C7CF7FA" w14:textId="7028491F" w:rsidR="009806A0" w:rsidRPr="00DD21D3" w:rsidRDefault="009806A0" w:rsidP="009806A0">
      <w:pPr>
        <w:pStyle w:val="NoSpacing"/>
        <w:ind w:left="720"/>
        <w:rPr>
          <w:rFonts w:ascii="Arial" w:hAnsi="Arial" w:cs="Arial"/>
          <w:sz w:val="24"/>
          <w:szCs w:val="24"/>
        </w:rPr>
      </w:pPr>
      <w:r w:rsidRPr="00DD21D3">
        <w:rPr>
          <w:rFonts w:ascii="Arial" w:hAnsi="Arial" w:cs="Arial"/>
          <w:sz w:val="24"/>
          <w:szCs w:val="24"/>
        </w:rPr>
        <w:t>The specific AMP</w:t>
      </w:r>
      <w:r w:rsidR="007406EB" w:rsidRPr="00DD21D3">
        <w:rPr>
          <w:rFonts w:ascii="Arial" w:hAnsi="Arial" w:cs="Arial"/>
          <w:sz w:val="24"/>
          <w:szCs w:val="24"/>
        </w:rPr>
        <w:t>, including proposed measures</w:t>
      </w:r>
      <w:r w:rsidRPr="00DD21D3">
        <w:rPr>
          <w:rFonts w:ascii="Arial" w:hAnsi="Arial" w:cs="Arial"/>
          <w:sz w:val="24"/>
          <w:szCs w:val="24"/>
        </w:rPr>
        <w:t xml:space="preserve"> developed in response to a trigger shall include a detailed plan showing location of </w:t>
      </w:r>
      <w:r w:rsidR="0013624F" w:rsidRPr="00DD21D3">
        <w:rPr>
          <w:rFonts w:ascii="Arial" w:hAnsi="Arial" w:cs="Arial"/>
          <w:sz w:val="24"/>
          <w:szCs w:val="24"/>
        </w:rPr>
        <w:t xml:space="preserve">proposed measures, </w:t>
      </w:r>
      <w:r w:rsidRPr="00DD21D3">
        <w:rPr>
          <w:rFonts w:ascii="Arial" w:hAnsi="Arial" w:cs="Arial"/>
          <w:sz w:val="24"/>
          <w:szCs w:val="24"/>
        </w:rPr>
        <w:t xml:space="preserve">a </w:t>
      </w:r>
      <w:r w:rsidRPr="00DD21D3">
        <w:rPr>
          <w:rFonts w:ascii="Arial" w:hAnsi="Arial" w:cs="Arial"/>
          <w:sz w:val="24"/>
          <w:szCs w:val="24"/>
        </w:rPr>
        <w:lastRenderedPageBreak/>
        <w:t xml:space="preserve">summary of site performance deficiencies and causes, </w:t>
      </w:r>
      <w:r w:rsidR="0013624F" w:rsidRPr="00DD21D3">
        <w:rPr>
          <w:rFonts w:ascii="Arial" w:hAnsi="Arial" w:cs="Arial"/>
          <w:sz w:val="24"/>
          <w:szCs w:val="24"/>
        </w:rPr>
        <w:t xml:space="preserve">a description of </w:t>
      </w:r>
      <w:r w:rsidRPr="00DD21D3">
        <w:rPr>
          <w:rFonts w:ascii="Arial" w:hAnsi="Arial" w:cs="Arial"/>
          <w:sz w:val="24"/>
          <w:szCs w:val="24"/>
        </w:rPr>
        <w:t xml:space="preserve">proposed </w:t>
      </w:r>
      <w:r w:rsidR="0013624F" w:rsidRPr="00DD21D3">
        <w:rPr>
          <w:rFonts w:ascii="Arial" w:hAnsi="Arial" w:cs="Arial"/>
          <w:sz w:val="24"/>
          <w:szCs w:val="24"/>
        </w:rPr>
        <w:t>measures</w:t>
      </w:r>
      <w:r w:rsidRPr="00DD21D3">
        <w:rPr>
          <w:rFonts w:ascii="Arial" w:hAnsi="Arial" w:cs="Arial"/>
          <w:sz w:val="24"/>
          <w:szCs w:val="24"/>
        </w:rPr>
        <w:t xml:space="preserve">(s) to address deficiencies, </w:t>
      </w:r>
      <w:r w:rsidR="0013624F" w:rsidRPr="00DD21D3">
        <w:rPr>
          <w:rFonts w:ascii="Arial" w:hAnsi="Arial" w:cs="Arial"/>
          <w:sz w:val="24"/>
          <w:szCs w:val="24"/>
        </w:rPr>
        <w:t xml:space="preserve">a proposed implementation </w:t>
      </w:r>
      <w:r w:rsidRPr="00DD21D3">
        <w:rPr>
          <w:rFonts w:ascii="Arial" w:hAnsi="Arial" w:cs="Arial"/>
          <w:sz w:val="24"/>
          <w:szCs w:val="24"/>
        </w:rPr>
        <w:t>schedule</w:t>
      </w:r>
      <w:r w:rsidR="0013624F" w:rsidRPr="00DD21D3">
        <w:rPr>
          <w:rFonts w:ascii="Arial" w:hAnsi="Arial" w:cs="Arial"/>
          <w:sz w:val="24"/>
          <w:szCs w:val="24"/>
        </w:rPr>
        <w:t xml:space="preserve">, a proposed </w:t>
      </w:r>
      <w:r w:rsidRPr="00DD21D3">
        <w:rPr>
          <w:rFonts w:ascii="Arial" w:hAnsi="Arial" w:cs="Arial"/>
          <w:sz w:val="24"/>
          <w:szCs w:val="24"/>
        </w:rPr>
        <w:t>evaluation</w:t>
      </w:r>
      <w:r w:rsidR="0013624F" w:rsidRPr="00DD21D3">
        <w:rPr>
          <w:rFonts w:ascii="Arial" w:hAnsi="Arial" w:cs="Arial"/>
          <w:sz w:val="24"/>
          <w:szCs w:val="24"/>
        </w:rPr>
        <w:t xml:space="preserve"> plan</w:t>
      </w:r>
      <w:r w:rsidRPr="00DD21D3">
        <w:rPr>
          <w:rFonts w:ascii="Arial" w:hAnsi="Arial" w:cs="Arial"/>
          <w:sz w:val="24"/>
          <w:szCs w:val="24"/>
        </w:rPr>
        <w:t xml:space="preserve"> of implemented corrective action success, and a pathway for re-evaluation in coordination with the IRT.</w:t>
      </w:r>
    </w:p>
    <w:p w14:paraId="0DD4836C" w14:textId="77777777" w:rsidR="009806A0" w:rsidRPr="00DD21D3" w:rsidRDefault="009806A0" w:rsidP="009806A0">
      <w:pPr>
        <w:pStyle w:val="NoSpacing"/>
        <w:ind w:left="720"/>
        <w:rPr>
          <w:rFonts w:ascii="Arial" w:hAnsi="Arial" w:cs="Arial"/>
          <w:sz w:val="24"/>
          <w:szCs w:val="24"/>
        </w:rPr>
      </w:pPr>
    </w:p>
    <w:p w14:paraId="57F76949" w14:textId="5F0B5406" w:rsidR="007F0B5E" w:rsidRDefault="009806A0" w:rsidP="007406EB">
      <w:pPr>
        <w:pStyle w:val="NoSpacing"/>
        <w:ind w:left="720"/>
        <w:rPr>
          <w:rFonts w:ascii="Arial" w:hAnsi="Arial" w:cs="Arial"/>
          <w:b/>
          <w:bCs/>
        </w:rPr>
      </w:pPr>
      <w:r w:rsidRPr="00DD21D3">
        <w:rPr>
          <w:rFonts w:ascii="Arial" w:hAnsi="Arial" w:cs="Arial"/>
          <w:sz w:val="24"/>
          <w:szCs w:val="24"/>
        </w:rPr>
        <w:t xml:space="preserve">To the extent practicable, the Sponsor shall minimize effects that would lead to improved conditions for </w:t>
      </w:r>
      <w:r w:rsidR="00362D58" w:rsidRPr="00DD21D3">
        <w:rPr>
          <w:rFonts w:ascii="Arial" w:hAnsi="Arial" w:cs="Arial"/>
          <w:sz w:val="24"/>
          <w:szCs w:val="24"/>
        </w:rPr>
        <w:t>N</w:t>
      </w:r>
      <w:r w:rsidRPr="00DD21D3">
        <w:rPr>
          <w:rFonts w:ascii="Arial" w:hAnsi="Arial" w:cs="Arial"/>
          <w:sz w:val="24"/>
          <w:szCs w:val="24"/>
        </w:rPr>
        <w:t>on</w:t>
      </w:r>
      <w:r w:rsidR="00362D58" w:rsidRPr="00DD21D3">
        <w:rPr>
          <w:rFonts w:ascii="Arial" w:hAnsi="Arial" w:cs="Arial"/>
          <w:sz w:val="24"/>
          <w:szCs w:val="24"/>
        </w:rPr>
        <w:t>-N</w:t>
      </w:r>
      <w:r w:rsidRPr="00DD21D3">
        <w:rPr>
          <w:rFonts w:ascii="Arial" w:hAnsi="Arial" w:cs="Arial"/>
          <w:sz w:val="24"/>
          <w:szCs w:val="24"/>
        </w:rPr>
        <w:t xml:space="preserve">ative </w:t>
      </w:r>
      <w:r w:rsidR="00362D58" w:rsidRPr="00DD21D3">
        <w:rPr>
          <w:rFonts w:ascii="Arial" w:hAnsi="Arial" w:cs="Arial"/>
          <w:sz w:val="24"/>
          <w:szCs w:val="24"/>
        </w:rPr>
        <w:t>and</w:t>
      </w:r>
      <w:r w:rsidRPr="00DD21D3">
        <w:rPr>
          <w:rFonts w:ascii="Arial" w:hAnsi="Arial" w:cs="Arial"/>
          <w:sz w:val="24"/>
          <w:szCs w:val="24"/>
        </w:rPr>
        <w:t xml:space="preserve"> </w:t>
      </w:r>
      <w:r w:rsidR="00362D58" w:rsidRPr="00DD21D3">
        <w:rPr>
          <w:rFonts w:ascii="Arial" w:hAnsi="Arial" w:cs="Arial"/>
          <w:sz w:val="24"/>
          <w:szCs w:val="24"/>
        </w:rPr>
        <w:t>I</w:t>
      </w:r>
      <w:r w:rsidRPr="00DD21D3">
        <w:rPr>
          <w:rFonts w:ascii="Arial" w:hAnsi="Arial" w:cs="Arial"/>
          <w:sz w:val="24"/>
          <w:szCs w:val="24"/>
        </w:rPr>
        <w:t xml:space="preserve">nvasive </w:t>
      </w:r>
      <w:r w:rsidR="00362D58" w:rsidRPr="00DD21D3">
        <w:rPr>
          <w:rFonts w:ascii="Arial" w:hAnsi="Arial" w:cs="Arial"/>
          <w:sz w:val="24"/>
          <w:szCs w:val="24"/>
        </w:rPr>
        <w:t>S</w:t>
      </w:r>
      <w:r w:rsidRPr="00DD21D3">
        <w:rPr>
          <w:rFonts w:ascii="Arial" w:hAnsi="Arial" w:cs="Arial"/>
          <w:sz w:val="24"/>
          <w:szCs w:val="24"/>
        </w:rPr>
        <w:t xml:space="preserve">pecies colonization. The IRT-approved document, </w:t>
      </w:r>
      <w:r w:rsidRPr="00DD21D3">
        <w:rPr>
          <w:rFonts w:ascii="Arial" w:hAnsi="Arial" w:cs="Arial"/>
          <w:i/>
          <w:iCs/>
          <w:sz w:val="24"/>
          <w:szCs w:val="24"/>
        </w:rPr>
        <w:t>Management Considerations for Invasive and Non-Native Species in Nontidal Wetland, Stream, and Buffer Mitigation Sites in Maryland</w:t>
      </w:r>
      <w:r w:rsidRPr="00DD21D3">
        <w:rPr>
          <w:rFonts w:ascii="Arial" w:hAnsi="Arial" w:cs="Arial"/>
          <w:sz w:val="24"/>
          <w:szCs w:val="24"/>
        </w:rPr>
        <w:t xml:space="preserve">, identifies priority </w:t>
      </w:r>
      <w:r w:rsidR="00362D58" w:rsidRPr="00DD21D3">
        <w:rPr>
          <w:rFonts w:ascii="Arial" w:hAnsi="Arial" w:cs="Arial"/>
          <w:sz w:val="24"/>
          <w:szCs w:val="24"/>
        </w:rPr>
        <w:t>N</w:t>
      </w:r>
      <w:r w:rsidRPr="00DD21D3">
        <w:rPr>
          <w:rFonts w:ascii="Arial" w:hAnsi="Arial" w:cs="Arial"/>
          <w:sz w:val="24"/>
          <w:szCs w:val="24"/>
        </w:rPr>
        <w:t>on-</w:t>
      </w:r>
      <w:r w:rsidR="00362D58" w:rsidRPr="00DD21D3">
        <w:rPr>
          <w:rFonts w:ascii="Arial" w:hAnsi="Arial" w:cs="Arial"/>
          <w:sz w:val="24"/>
          <w:szCs w:val="24"/>
        </w:rPr>
        <w:t>N</w:t>
      </w:r>
      <w:r w:rsidRPr="00DD21D3">
        <w:rPr>
          <w:rFonts w:ascii="Arial" w:hAnsi="Arial" w:cs="Arial"/>
          <w:sz w:val="24"/>
          <w:szCs w:val="24"/>
        </w:rPr>
        <w:t xml:space="preserve">ative and </w:t>
      </w:r>
      <w:r w:rsidR="00362D58" w:rsidRPr="00DD21D3">
        <w:rPr>
          <w:rFonts w:ascii="Arial" w:hAnsi="Arial" w:cs="Arial"/>
          <w:sz w:val="24"/>
          <w:szCs w:val="24"/>
        </w:rPr>
        <w:t>I</w:t>
      </w:r>
      <w:r w:rsidRPr="00DD21D3">
        <w:rPr>
          <w:rFonts w:ascii="Arial" w:hAnsi="Arial" w:cs="Arial"/>
          <w:sz w:val="24"/>
          <w:szCs w:val="24"/>
        </w:rPr>
        <w:t xml:space="preserve">nvasive </w:t>
      </w:r>
      <w:r w:rsidR="00362D58" w:rsidRPr="00DD21D3">
        <w:rPr>
          <w:rFonts w:ascii="Arial" w:hAnsi="Arial" w:cs="Arial"/>
          <w:sz w:val="24"/>
          <w:szCs w:val="24"/>
        </w:rPr>
        <w:t>S</w:t>
      </w:r>
      <w:r w:rsidRPr="00DD21D3">
        <w:rPr>
          <w:rFonts w:ascii="Arial" w:hAnsi="Arial" w:cs="Arial"/>
          <w:sz w:val="24"/>
          <w:szCs w:val="24"/>
        </w:rPr>
        <w:t xml:space="preserve">pecies that trigger eradication measures and should be controlled aggressively. </w:t>
      </w:r>
      <w:r w:rsidR="007406EB" w:rsidRPr="00DD21D3">
        <w:rPr>
          <w:rFonts w:ascii="Arial" w:hAnsi="Arial" w:cs="Arial"/>
          <w:sz w:val="24"/>
          <w:szCs w:val="24"/>
        </w:rPr>
        <w:t xml:space="preserve">When the Bank is not progressing towards meeting the Maryland IRT </w:t>
      </w:r>
      <w:r w:rsidR="00362D58" w:rsidRPr="00DD21D3">
        <w:rPr>
          <w:rFonts w:ascii="Arial" w:hAnsi="Arial" w:cs="Arial"/>
          <w:sz w:val="24"/>
          <w:szCs w:val="24"/>
        </w:rPr>
        <w:t>p</w:t>
      </w:r>
      <w:r w:rsidR="007406EB" w:rsidRPr="00DD21D3">
        <w:rPr>
          <w:rFonts w:ascii="Arial" w:hAnsi="Arial" w:cs="Arial"/>
          <w:sz w:val="24"/>
          <w:szCs w:val="24"/>
        </w:rPr>
        <w:t xml:space="preserve">erformance </w:t>
      </w:r>
      <w:r w:rsidR="00362D58" w:rsidRPr="00DD21D3">
        <w:rPr>
          <w:rFonts w:ascii="Arial" w:hAnsi="Arial" w:cs="Arial"/>
          <w:sz w:val="24"/>
          <w:szCs w:val="24"/>
        </w:rPr>
        <w:t>s</w:t>
      </w:r>
      <w:r w:rsidR="007406EB" w:rsidRPr="00DD21D3">
        <w:rPr>
          <w:rFonts w:ascii="Arial" w:hAnsi="Arial" w:cs="Arial"/>
          <w:sz w:val="24"/>
          <w:szCs w:val="24"/>
        </w:rPr>
        <w:t xml:space="preserve">tandard for </w:t>
      </w:r>
      <w:r w:rsidR="00362D58" w:rsidRPr="00DD21D3">
        <w:rPr>
          <w:rFonts w:ascii="Arial" w:hAnsi="Arial" w:cs="Arial"/>
          <w:sz w:val="24"/>
          <w:szCs w:val="24"/>
        </w:rPr>
        <w:t>Non-Native</w:t>
      </w:r>
      <w:r w:rsidR="007406EB" w:rsidRPr="00DD21D3">
        <w:rPr>
          <w:rFonts w:ascii="Arial" w:hAnsi="Arial" w:cs="Arial"/>
          <w:sz w:val="24"/>
          <w:szCs w:val="24"/>
        </w:rPr>
        <w:t xml:space="preserve"> and </w:t>
      </w:r>
      <w:r w:rsidR="00362D58" w:rsidRPr="00DD21D3">
        <w:rPr>
          <w:rFonts w:ascii="Arial" w:hAnsi="Arial" w:cs="Arial"/>
          <w:sz w:val="24"/>
          <w:szCs w:val="24"/>
        </w:rPr>
        <w:t>Invasive</w:t>
      </w:r>
      <w:r w:rsidR="007406EB" w:rsidRPr="00DD21D3">
        <w:rPr>
          <w:rFonts w:ascii="Arial" w:hAnsi="Arial" w:cs="Arial"/>
          <w:sz w:val="24"/>
          <w:szCs w:val="24"/>
        </w:rPr>
        <w:t xml:space="preserve"> </w:t>
      </w:r>
      <w:r w:rsidR="00362D58" w:rsidRPr="00DD21D3">
        <w:rPr>
          <w:rFonts w:ascii="Arial" w:hAnsi="Arial" w:cs="Arial"/>
          <w:sz w:val="24"/>
          <w:szCs w:val="24"/>
        </w:rPr>
        <w:t>S</w:t>
      </w:r>
      <w:r w:rsidR="007406EB" w:rsidRPr="00DD21D3">
        <w:rPr>
          <w:rFonts w:ascii="Arial" w:hAnsi="Arial" w:cs="Arial"/>
          <w:sz w:val="24"/>
          <w:szCs w:val="24"/>
        </w:rPr>
        <w:t xml:space="preserve">pecies, the Sponsor must notify the USACE and MDE as soon as possible. </w:t>
      </w:r>
      <w:r w:rsidRPr="00DD21D3">
        <w:rPr>
          <w:rFonts w:ascii="Arial" w:hAnsi="Arial" w:cs="Arial"/>
          <w:sz w:val="24"/>
          <w:szCs w:val="24"/>
        </w:rPr>
        <w:t xml:space="preserve">USACE and MDE, in coordination with the </w:t>
      </w:r>
      <w:r w:rsidR="008B7EE0" w:rsidRPr="00DD21D3">
        <w:rPr>
          <w:rFonts w:ascii="Arial" w:hAnsi="Arial" w:cs="Arial"/>
          <w:sz w:val="24"/>
          <w:szCs w:val="24"/>
        </w:rPr>
        <w:t>C</w:t>
      </w:r>
      <w:r w:rsidRPr="00DD21D3">
        <w:rPr>
          <w:rFonts w:ascii="Arial" w:hAnsi="Arial" w:cs="Arial"/>
          <w:sz w:val="24"/>
          <w:szCs w:val="24"/>
        </w:rPr>
        <w:t xml:space="preserve">hairs may consider a focused management approach for controlling </w:t>
      </w:r>
      <w:r w:rsidR="002E0DFD" w:rsidRPr="00DD21D3">
        <w:rPr>
          <w:rFonts w:ascii="Arial" w:hAnsi="Arial" w:cs="Arial"/>
          <w:sz w:val="24"/>
          <w:szCs w:val="24"/>
        </w:rPr>
        <w:t>N</w:t>
      </w:r>
      <w:r w:rsidRPr="00DD21D3">
        <w:rPr>
          <w:rFonts w:ascii="Arial" w:hAnsi="Arial" w:cs="Arial"/>
          <w:sz w:val="24"/>
          <w:szCs w:val="24"/>
        </w:rPr>
        <w:t>on-</w:t>
      </w:r>
      <w:r w:rsidR="002E0DFD" w:rsidRPr="00DD21D3">
        <w:rPr>
          <w:rFonts w:ascii="Arial" w:hAnsi="Arial" w:cs="Arial"/>
          <w:sz w:val="24"/>
          <w:szCs w:val="24"/>
        </w:rPr>
        <w:t>N</w:t>
      </w:r>
      <w:r w:rsidRPr="00DD21D3">
        <w:rPr>
          <w:rFonts w:ascii="Arial" w:hAnsi="Arial" w:cs="Arial"/>
          <w:sz w:val="24"/>
          <w:szCs w:val="24"/>
        </w:rPr>
        <w:t xml:space="preserve">ative and </w:t>
      </w:r>
      <w:r w:rsidR="002E0DFD" w:rsidRPr="00DD21D3">
        <w:rPr>
          <w:rFonts w:ascii="Arial" w:hAnsi="Arial" w:cs="Arial"/>
          <w:sz w:val="24"/>
          <w:szCs w:val="24"/>
        </w:rPr>
        <w:t>I</w:t>
      </w:r>
      <w:r w:rsidRPr="00DD21D3">
        <w:rPr>
          <w:rFonts w:ascii="Arial" w:hAnsi="Arial" w:cs="Arial"/>
          <w:sz w:val="24"/>
          <w:szCs w:val="24"/>
        </w:rPr>
        <w:t xml:space="preserve">nvasive </w:t>
      </w:r>
      <w:r w:rsidR="002E0DFD" w:rsidRPr="00DD21D3">
        <w:rPr>
          <w:rFonts w:ascii="Arial" w:hAnsi="Arial" w:cs="Arial"/>
          <w:sz w:val="24"/>
          <w:szCs w:val="24"/>
        </w:rPr>
        <w:t>S</w:t>
      </w:r>
      <w:r w:rsidRPr="00DD21D3">
        <w:rPr>
          <w:rFonts w:ascii="Arial" w:hAnsi="Arial" w:cs="Arial"/>
          <w:sz w:val="24"/>
          <w:szCs w:val="24"/>
        </w:rPr>
        <w:t>pecies designed to consider a holistic strategy, reducing harmful herbicide usage while still accounting for the original objectives and long-term site success.</w:t>
      </w:r>
      <w:r w:rsidR="007406EB" w:rsidRPr="00DD21D3">
        <w:rPr>
          <w:rFonts w:ascii="Arial" w:hAnsi="Arial" w:cs="Arial"/>
          <w:sz w:val="24"/>
          <w:szCs w:val="24"/>
        </w:rPr>
        <w:t xml:space="preserve"> Implementation of these measures must be designed to ensure that the Bank provides aquatic resource functions comparable to those described in the original approved Mitigation Plan objectives.</w:t>
      </w:r>
      <w:r w:rsidR="002F540B" w:rsidRPr="00DD21D3">
        <w:rPr>
          <w:rFonts w:ascii="Arial" w:hAnsi="Arial" w:cs="Arial"/>
          <w:sz w:val="24"/>
          <w:szCs w:val="24"/>
        </w:rPr>
        <w:t xml:space="preserve"> USACE and/or MDE may </w:t>
      </w:r>
      <w:r w:rsidR="00A365B6" w:rsidRPr="00DD21D3">
        <w:rPr>
          <w:rFonts w:ascii="Arial" w:hAnsi="Arial" w:cs="Arial"/>
          <w:sz w:val="24"/>
          <w:szCs w:val="24"/>
        </w:rPr>
        <w:t xml:space="preserve">reduce the number of available credits or </w:t>
      </w:r>
      <w:r w:rsidR="002F540B" w:rsidRPr="00DD21D3">
        <w:rPr>
          <w:rFonts w:ascii="Arial" w:hAnsi="Arial" w:cs="Arial"/>
          <w:sz w:val="24"/>
          <w:szCs w:val="24"/>
        </w:rPr>
        <w:t>require</w:t>
      </w:r>
      <w:r w:rsidR="00A365B6" w:rsidRPr="00DD21D3">
        <w:rPr>
          <w:rFonts w:ascii="Arial" w:hAnsi="Arial" w:cs="Arial"/>
          <w:sz w:val="24"/>
          <w:szCs w:val="24"/>
        </w:rPr>
        <w:t xml:space="preserve"> </w:t>
      </w:r>
      <w:r w:rsidR="002F540B" w:rsidRPr="00DD21D3">
        <w:rPr>
          <w:rFonts w:ascii="Arial" w:hAnsi="Arial" w:cs="Arial"/>
          <w:sz w:val="24"/>
          <w:szCs w:val="24"/>
        </w:rPr>
        <w:t>alternative compensatory mitigation for any changes in performance standards, management strategies, and objectives that result in a shortfall in aquatic resource functions or ecological benefits that are not comparable with the original approved objectives.</w:t>
      </w:r>
    </w:p>
    <w:p w14:paraId="0D1F5B79" w14:textId="77777777" w:rsidR="007F0B5E" w:rsidRDefault="007F0B5E" w:rsidP="00CF629B">
      <w:pPr>
        <w:pStyle w:val="NoSpacing"/>
        <w:ind w:left="720"/>
        <w:jc w:val="center"/>
        <w:rPr>
          <w:rFonts w:ascii="Arial" w:hAnsi="Arial" w:cs="Arial"/>
          <w:b/>
          <w:bCs/>
        </w:rPr>
      </w:pPr>
    </w:p>
    <w:p w14:paraId="64B8E598" w14:textId="77777777" w:rsidR="007F0B5E" w:rsidRDefault="007F0B5E" w:rsidP="00CF629B">
      <w:pPr>
        <w:pStyle w:val="NoSpacing"/>
        <w:ind w:left="720"/>
        <w:jc w:val="center"/>
        <w:rPr>
          <w:rFonts w:ascii="Arial" w:hAnsi="Arial" w:cs="Arial"/>
          <w:b/>
          <w:bCs/>
        </w:rPr>
      </w:pPr>
    </w:p>
    <w:p w14:paraId="56F20A48" w14:textId="2DFB2E99" w:rsidR="00CF629B" w:rsidRDefault="00CF629B" w:rsidP="007F0B5E">
      <w:pPr>
        <w:pStyle w:val="NoSpacing"/>
        <w:ind w:left="1440" w:hanging="720"/>
        <w:jc w:val="center"/>
        <w:rPr>
          <w:rFonts w:ascii="Arial" w:hAnsi="Arial" w:cs="Arial"/>
          <w:b/>
          <w:bCs/>
        </w:rPr>
      </w:pPr>
      <w:r>
        <w:rPr>
          <w:rFonts w:ascii="Arial" w:hAnsi="Arial" w:cs="Arial"/>
          <w:b/>
          <w:bCs/>
        </w:rPr>
        <w:t>APPENDIX M</w:t>
      </w:r>
    </w:p>
    <w:p w14:paraId="1E815BA7" w14:textId="77777777" w:rsidR="00CF629B" w:rsidRDefault="00CF629B" w:rsidP="00A17105">
      <w:pPr>
        <w:pStyle w:val="NoSpacing"/>
        <w:ind w:left="1440"/>
        <w:jc w:val="center"/>
        <w:rPr>
          <w:rFonts w:ascii="Arial" w:hAnsi="Arial" w:cs="Arial"/>
          <w:b/>
          <w:bCs/>
        </w:rPr>
      </w:pPr>
      <w:r>
        <w:rPr>
          <w:rFonts w:ascii="Arial" w:hAnsi="Arial" w:cs="Arial"/>
          <w:b/>
          <w:bCs/>
        </w:rPr>
        <w:t>FINANCIAL ASSURANCES</w:t>
      </w:r>
    </w:p>
    <w:p w14:paraId="136FEEB5" w14:textId="77777777" w:rsidR="001860F8" w:rsidRDefault="001860F8" w:rsidP="00A17105">
      <w:pPr>
        <w:pStyle w:val="NoSpacing"/>
        <w:ind w:left="1440"/>
        <w:jc w:val="center"/>
        <w:rPr>
          <w:rFonts w:ascii="Arial" w:hAnsi="Arial" w:cs="Arial"/>
          <w:b/>
          <w:bCs/>
        </w:rPr>
      </w:pPr>
    </w:p>
    <w:p w14:paraId="6C9ED90E" w14:textId="000CA5A5" w:rsidR="007F0B5E" w:rsidRPr="00DD21D3" w:rsidRDefault="007F0B5E" w:rsidP="007F0B5E">
      <w:pPr>
        <w:pStyle w:val="NoSpacing"/>
        <w:ind w:left="720"/>
        <w:rPr>
          <w:rFonts w:ascii="Arial" w:hAnsi="Arial" w:cs="Arial"/>
          <w:b/>
          <w:bCs/>
          <w:sz w:val="24"/>
          <w:szCs w:val="24"/>
        </w:rPr>
      </w:pPr>
      <w:r w:rsidRPr="00DD21D3">
        <w:rPr>
          <w:rFonts w:ascii="Arial" w:hAnsi="Arial" w:cs="Arial"/>
          <w:b/>
          <w:bCs/>
          <w:sz w:val="24"/>
          <w:szCs w:val="24"/>
        </w:rPr>
        <w:t xml:space="preserve">MODIFICATION DATE: </w:t>
      </w:r>
      <w:r w:rsidR="00362D58" w:rsidRPr="00DD21D3">
        <w:rPr>
          <w:rFonts w:ascii="Arial" w:hAnsi="Arial" w:cs="Arial"/>
          <w:color w:val="7030A0"/>
          <w:sz w:val="24"/>
          <w:szCs w:val="24"/>
        </w:rPr>
        <w:t>(</w:t>
      </w:r>
      <w:r w:rsidRPr="00DD21D3">
        <w:rPr>
          <w:rFonts w:ascii="Arial" w:hAnsi="Arial" w:cs="Arial"/>
          <w:color w:val="7030A0"/>
          <w:sz w:val="24"/>
          <w:szCs w:val="24"/>
        </w:rPr>
        <w:t>Appendix is presumed to be original version approved if no date provided)</w:t>
      </w:r>
    </w:p>
    <w:p w14:paraId="3484BFB4" w14:textId="77777777" w:rsidR="007F0B5E" w:rsidRPr="00DD21D3" w:rsidRDefault="007F0B5E" w:rsidP="00A17105">
      <w:pPr>
        <w:pStyle w:val="NoSpacing"/>
        <w:ind w:left="1440"/>
        <w:jc w:val="center"/>
        <w:rPr>
          <w:rFonts w:ascii="Arial" w:hAnsi="Arial" w:cs="Arial"/>
          <w:b/>
          <w:bCs/>
          <w:sz w:val="24"/>
          <w:szCs w:val="24"/>
        </w:rPr>
      </w:pPr>
    </w:p>
    <w:p w14:paraId="215878E2" w14:textId="77777777" w:rsidR="007F0B5E" w:rsidRPr="00DD21D3" w:rsidRDefault="007F0B5E" w:rsidP="00A17105">
      <w:pPr>
        <w:pStyle w:val="NoSpacing"/>
        <w:ind w:left="1440"/>
        <w:jc w:val="center"/>
        <w:rPr>
          <w:rFonts w:ascii="Arial" w:hAnsi="Arial" w:cs="Arial"/>
          <w:b/>
          <w:bCs/>
          <w:sz w:val="24"/>
          <w:szCs w:val="24"/>
        </w:rPr>
      </w:pPr>
    </w:p>
    <w:p w14:paraId="59C1EABE" w14:textId="7CC6565A" w:rsidR="001860F8" w:rsidRPr="00DD21D3" w:rsidRDefault="001860F8" w:rsidP="001860F8">
      <w:pPr>
        <w:pStyle w:val="NoSpacing"/>
        <w:ind w:left="720"/>
        <w:rPr>
          <w:rFonts w:ascii="Arial" w:hAnsi="Arial" w:cs="Arial"/>
          <w:b/>
          <w:bCs/>
          <w:sz w:val="24"/>
          <w:szCs w:val="24"/>
        </w:rPr>
      </w:pPr>
      <w:r w:rsidRPr="00DD21D3">
        <w:rPr>
          <w:rFonts w:ascii="Arial" w:hAnsi="Arial" w:cs="Arial"/>
          <w:b/>
          <w:bCs/>
          <w:sz w:val="24"/>
          <w:szCs w:val="24"/>
        </w:rPr>
        <w:t>Appendix M.1 Construction Financial Assurance, Analysis, and Schedule</w:t>
      </w:r>
    </w:p>
    <w:p w14:paraId="72DAEAF3" w14:textId="22E84051" w:rsidR="001860F8" w:rsidRPr="00DD21D3" w:rsidRDefault="001860F8" w:rsidP="001860F8">
      <w:pPr>
        <w:pStyle w:val="NoSpacing"/>
        <w:ind w:left="720"/>
        <w:rPr>
          <w:rFonts w:ascii="Arial" w:hAnsi="Arial" w:cs="Arial"/>
          <w:b/>
          <w:bCs/>
          <w:sz w:val="24"/>
          <w:szCs w:val="24"/>
        </w:rPr>
      </w:pPr>
      <w:r w:rsidRPr="00DD21D3">
        <w:rPr>
          <w:rFonts w:ascii="Arial" w:hAnsi="Arial" w:cs="Arial"/>
          <w:b/>
          <w:bCs/>
          <w:sz w:val="24"/>
          <w:szCs w:val="24"/>
        </w:rPr>
        <w:t>Appendix M.2 M</w:t>
      </w:r>
      <w:r w:rsidR="00732F6E" w:rsidRPr="00DD21D3">
        <w:rPr>
          <w:rFonts w:ascii="Arial" w:hAnsi="Arial" w:cs="Arial"/>
          <w:b/>
          <w:bCs/>
          <w:sz w:val="24"/>
          <w:szCs w:val="24"/>
        </w:rPr>
        <w:t>onitoring</w:t>
      </w:r>
      <w:r w:rsidRPr="00DD21D3">
        <w:rPr>
          <w:rFonts w:ascii="Arial" w:hAnsi="Arial" w:cs="Arial"/>
          <w:b/>
          <w:bCs/>
          <w:sz w:val="24"/>
          <w:szCs w:val="24"/>
        </w:rPr>
        <w:t xml:space="preserve"> and M</w:t>
      </w:r>
      <w:r w:rsidR="00732F6E" w:rsidRPr="00DD21D3">
        <w:rPr>
          <w:rFonts w:ascii="Arial" w:hAnsi="Arial" w:cs="Arial"/>
          <w:b/>
          <w:bCs/>
          <w:sz w:val="24"/>
          <w:szCs w:val="24"/>
        </w:rPr>
        <w:t>aintenance</w:t>
      </w:r>
      <w:r w:rsidRPr="00DD21D3">
        <w:rPr>
          <w:rFonts w:ascii="Arial" w:hAnsi="Arial" w:cs="Arial"/>
          <w:b/>
          <w:bCs/>
          <w:sz w:val="24"/>
          <w:szCs w:val="24"/>
        </w:rPr>
        <w:t xml:space="preserve"> Financial Assurance, Analysis, and Schedule</w:t>
      </w:r>
    </w:p>
    <w:p w14:paraId="6D58D976" w14:textId="77777777" w:rsidR="008633AD" w:rsidRPr="00DD21D3" w:rsidRDefault="008633AD" w:rsidP="001860F8">
      <w:pPr>
        <w:pStyle w:val="NoSpacing"/>
        <w:ind w:left="720"/>
        <w:rPr>
          <w:rFonts w:ascii="Arial" w:hAnsi="Arial" w:cs="Arial"/>
          <w:b/>
          <w:bCs/>
          <w:sz w:val="24"/>
          <w:szCs w:val="24"/>
        </w:rPr>
      </w:pPr>
    </w:p>
    <w:p w14:paraId="6B1BF62A" w14:textId="0C3D6DD4" w:rsidR="008633AD" w:rsidRPr="00DD21D3" w:rsidRDefault="005F5891" w:rsidP="008633AD">
      <w:pPr>
        <w:ind w:left="720"/>
        <w:rPr>
          <w:rFonts w:ascii="Arial" w:hAnsi="Arial" w:cs="Arial"/>
          <w:sz w:val="24"/>
          <w:szCs w:val="24"/>
        </w:rPr>
      </w:pPr>
      <w:r w:rsidRPr="00DD21D3">
        <w:rPr>
          <w:rFonts w:ascii="Arial" w:hAnsi="Arial" w:cs="Arial"/>
          <w:sz w:val="24"/>
          <w:szCs w:val="24"/>
        </w:rPr>
        <w:t xml:space="preserve">The amount of the approved </w:t>
      </w:r>
      <w:r w:rsidR="00362D58" w:rsidRPr="00DD21D3">
        <w:rPr>
          <w:rFonts w:ascii="Arial" w:hAnsi="Arial" w:cs="Arial"/>
          <w:sz w:val="24"/>
          <w:szCs w:val="24"/>
        </w:rPr>
        <w:t>F</w:t>
      </w:r>
      <w:r w:rsidRPr="00DD21D3">
        <w:rPr>
          <w:rFonts w:ascii="Arial" w:hAnsi="Arial" w:cs="Arial"/>
          <w:sz w:val="24"/>
          <w:szCs w:val="24"/>
        </w:rPr>
        <w:t xml:space="preserve">inancial </w:t>
      </w:r>
      <w:r w:rsidR="00362D58" w:rsidRPr="00DD21D3">
        <w:rPr>
          <w:rFonts w:ascii="Arial" w:hAnsi="Arial" w:cs="Arial"/>
          <w:sz w:val="24"/>
          <w:szCs w:val="24"/>
        </w:rPr>
        <w:t>A</w:t>
      </w:r>
      <w:r w:rsidRPr="00DD21D3">
        <w:rPr>
          <w:rFonts w:ascii="Arial" w:hAnsi="Arial" w:cs="Arial"/>
          <w:sz w:val="24"/>
          <w:szCs w:val="24"/>
        </w:rPr>
        <w:t xml:space="preserve">ssurances may be reduced by the </w:t>
      </w:r>
      <w:r w:rsidR="00097A1E" w:rsidRPr="00DD21D3">
        <w:rPr>
          <w:rFonts w:ascii="Arial" w:hAnsi="Arial" w:cs="Arial"/>
          <w:sz w:val="24"/>
          <w:szCs w:val="24"/>
        </w:rPr>
        <w:t>Chairs</w:t>
      </w:r>
      <w:r w:rsidRPr="00DD21D3">
        <w:rPr>
          <w:rFonts w:ascii="Arial" w:hAnsi="Arial" w:cs="Arial"/>
          <w:sz w:val="24"/>
          <w:szCs w:val="24"/>
        </w:rPr>
        <w:t xml:space="preserve">, by the following scheduled amounts shown in Table </w:t>
      </w:r>
      <w:r w:rsidR="00787BB7" w:rsidRPr="00DD21D3">
        <w:rPr>
          <w:rFonts w:ascii="Arial" w:hAnsi="Arial" w:cs="Arial"/>
          <w:sz w:val="24"/>
          <w:szCs w:val="24"/>
        </w:rPr>
        <w:t>5</w:t>
      </w:r>
      <w:r w:rsidRPr="00DD21D3">
        <w:rPr>
          <w:rFonts w:ascii="Arial" w:hAnsi="Arial" w:cs="Arial"/>
          <w:sz w:val="24"/>
          <w:szCs w:val="24"/>
        </w:rPr>
        <w:t xml:space="preserve">. No reduction in the </w:t>
      </w:r>
      <w:r w:rsidR="00362D58" w:rsidRPr="00DD21D3">
        <w:rPr>
          <w:rFonts w:ascii="Arial" w:hAnsi="Arial" w:cs="Arial"/>
          <w:sz w:val="24"/>
          <w:szCs w:val="24"/>
        </w:rPr>
        <w:t>F</w:t>
      </w:r>
      <w:r w:rsidRPr="00DD21D3">
        <w:rPr>
          <w:rFonts w:ascii="Arial" w:hAnsi="Arial" w:cs="Arial"/>
          <w:sz w:val="24"/>
          <w:szCs w:val="24"/>
        </w:rPr>
        <w:t xml:space="preserve">inancial </w:t>
      </w:r>
      <w:r w:rsidR="00362D58" w:rsidRPr="00DD21D3">
        <w:rPr>
          <w:rFonts w:ascii="Arial" w:hAnsi="Arial" w:cs="Arial"/>
          <w:sz w:val="24"/>
          <w:szCs w:val="24"/>
        </w:rPr>
        <w:t>A</w:t>
      </w:r>
      <w:r w:rsidRPr="00DD21D3">
        <w:rPr>
          <w:rFonts w:ascii="Arial" w:hAnsi="Arial" w:cs="Arial"/>
          <w:sz w:val="24"/>
          <w:szCs w:val="24"/>
        </w:rPr>
        <w:t xml:space="preserve">ssurances will occur unless the </w:t>
      </w:r>
      <w:r w:rsidR="00097A1E" w:rsidRPr="00DD21D3">
        <w:rPr>
          <w:rFonts w:ascii="Arial" w:hAnsi="Arial" w:cs="Arial"/>
          <w:sz w:val="24"/>
          <w:szCs w:val="24"/>
        </w:rPr>
        <w:t>Chairs</w:t>
      </w:r>
      <w:r w:rsidRPr="00DD21D3">
        <w:rPr>
          <w:rFonts w:ascii="Arial" w:hAnsi="Arial" w:cs="Arial"/>
          <w:sz w:val="24"/>
          <w:szCs w:val="24"/>
        </w:rPr>
        <w:t xml:space="preserve">, in </w:t>
      </w:r>
      <w:r w:rsidR="00097A1E" w:rsidRPr="00DD21D3">
        <w:rPr>
          <w:rFonts w:ascii="Arial" w:hAnsi="Arial" w:cs="Arial"/>
          <w:sz w:val="24"/>
          <w:szCs w:val="24"/>
        </w:rPr>
        <w:t>their</w:t>
      </w:r>
      <w:r w:rsidRPr="00DD21D3">
        <w:rPr>
          <w:rFonts w:ascii="Arial" w:hAnsi="Arial" w:cs="Arial"/>
          <w:sz w:val="24"/>
          <w:szCs w:val="24"/>
        </w:rPr>
        <w:t xml:space="preserve"> sole discretion, determine that performance of those actions, obligations, and milestones as set forth in this Instrument/Instrument Modification have been achieved or satisfied and certifies its determination in writing. The amounts scheduled below will remain in full force and effect until the date on which the Sponsor receives written verification from the </w:t>
      </w:r>
      <w:r w:rsidR="00097A1E" w:rsidRPr="00DD21D3">
        <w:rPr>
          <w:rFonts w:ascii="Arial" w:hAnsi="Arial" w:cs="Arial"/>
          <w:sz w:val="24"/>
          <w:szCs w:val="24"/>
        </w:rPr>
        <w:t>Chairs</w:t>
      </w:r>
      <w:r w:rsidRPr="00DD21D3">
        <w:rPr>
          <w:rFonts w:ascii="Arial" w:hAnsi="Arial" w:cs="Arial"/>
          <w:sz w:val="24"/>
          <w:szCs w:val="24"/>
        </w:rPr>
        <w:t xml:space="preserve"> that the conditions for reduction in the Instrument/Instrument Modification have been fully met.</w:t>
      </w:r>
    </w:p>
    <w:p w14:paraId="648A6123" w14:textId="77777777" w:rsidR="001803EF" w:rsidRDefault="001803EF" w:rsidP="008633AD">
      <w:pPr>
        <w:ind w:left="720"/>
        <w:rPr>
          <w:rFonts w:ascii="Arial" w:hAnsi="Arial" w:cs="Arial"/>
        </w:rPr>
      </w:pPr>
    </w:p>
    <w:p w14:paraId="19851A64" w14:textId="77777777" w:rsidR="001803EF" w:rsidRDefault="001803EF" w:rsidP="008633AD">
      <w:pPr>
        <w:ind w:left="720"/>
        <w:rPr>
          <w:rFonts w:ascii="Arial" w:hAnsi="Arial" w:cs="Arial"/>
        </w:rPr>
      </w:pPr>
    </w:p>
    <w:p w14:paraId="2ABF8725" w14:textId="77777777" w:rsidR="008633AD" w:rsidRDefault="008633AD" w:rsidP="008633AD">
      <w:pPr>
        <w:ind w:left="720"/>
        <w:rPr>
          <w:rFonts w:ascii="Arial" w:hAnsi="Arial" w:cs="Arial"/>
        </w:rPr>
      </w:pPr>
    </w:p>
    <w:tbl>
      <w:tblPr>
        <w:tblStyle w:val="TableGrid"/>
        <w:tblW w:w="0" w:type="auto"/>
        <w:tblInd w:w="720" w:type="dxa"/>
        <w:tblLook w:val="04A0" w:firstRow="1" w:lastRow="0" w:firstColumn="1" w:lastColumn="0" w:noHBand="0" w:noVBand="1"/>
      </w:tblPr>
      <w:tblGrid>
        <w:gridCol w:w="1429"/>
        <w:gridCol w:w="1434"/>
        <w:gridCol w:w="1428"/>
        <w:gridCol w:w="1452"/>
        <w:gridCol w:w="1452"/>
        <w:gridCol w:w="1435"/>
      </w:tblGrid>
      <w:tr w:rsidR="008633AD" w14:paraId="59802678" w14:textId="77777777" w:rsidTr="00BB5870">
        <w:tc>
          <w:tcPr>
            <w:tcW w:w="8630" w:type="dxa"/>
            <w:gridSpan w:val="6"/>
            <w:shd w:val="clear" w:color="auto" w:fill="8EAADB" w:themeFill="accent5" w:themeFillTint="99"/>
          </w:tcPr>
          <w:p w14:paraId="10B060D9" w14:textId="41C66813" w:rsidR="008633AD" w:rsidRDefault="00787BB7" w:rsidP="00BB5870">
            <w:pPr>
              <w:rPr>
                <w:rFonts w:ascii="Arial" w:hAnsi="Arial" w:cs="Arial"/>
              </w:rPr>
            </w:pPr>
            <w:r>
              <w:rPr>
                <w:rFonts w:ascii="Arial" w:hAnsi="Arial" w:cs="Arial"/>
              </w:rPr>
              <w:t>Table 5</w:t>
            </w:r>
            <w:r w:rsidR="008633AD">
              <w:rPr>
                <w:rFonts w:ascii="Arial" w:hAnsi="Arial" w:cs="Arial"/>
              </w:rPr>
              <w:t xml:space="preserve">: </w:t>
            </w:r>
            <w:r w:rsidR="000428DD">
              <w:rPr>
                <w:rFonts w:ascii="Arial" w:hAnsi="Arial" w:cs="Arial"/>
              </w:rPr>
              <w:t xml:space="preserve">Standard </w:t>
            </w:r>
            <w:r w:rsidR="008633AD">
              <w:rPr>
                <w:rFonts w:ascii="Arial" w:hAnsi="Arial" w:cs="Arial"/>
              </w:rPr>
              <w:t>Financial Assurance Release Schedule and Target Milestones</w:t>
            </w:r>
          </w:p>
        </w:tc>
      </w:tr>
      <w:tr w:rsidR="00732F6E" w14:paraId="7205375A" w14:textId="77777777" w:rsidTr="00BB5870">
        <w:tc>
          <w:tcPr>
            <w:tcW w:w="1429" w:type="dxa"/>
            <w:shd w:val="clear" w:color="auto" w:fill="D9E2F3" w:themeFill="accent5" w:themeFillTint="33"/>
          </w:tcPr>
          <w:p w14:paraId="2450A7EE" w14:textId="77777777" w:rsidR="008633AD" w:rsidRDefault="008633AD" w:rsidP="00BB5870">
            <w:pPr>
              <w:rPr>
                <w:rFonts w:ascii="Arial" w:hAnsi="Arial" w:cs="Arial"/>
              </w:rPr>
            </w:pPr>
            <w:r>
              <w:rPr>
                <w:rFonts w:ascii="Arial" w:hAnsi="Arial" w:cs="Arial"/>
              </w:rPr>
              <w:t>Financial Instrument Used</w:t>
            </w:r>
          </w:p>
        </w:tc>
        <w:tc>
          <w:tcPr>
            <w:tcW w:w="1434" w:type="dxa"/>
            <w:shd w:val="clear" w:color="auto" w:fill="D9E2F3" w:themeFill="accent5" w:themeFillTint="33"/>
          </w:tcPr>
          <w:p w14:paraId="4547233D" w14:textId="77777777" w:rsidR="008633AD" w:rsidRDefault="008633AD" w:rsidP="00BB5870">
            <w:pPr>
              <w:rPr>
                <w:rFonts w:ascii="Arial" w:hAnsi="Arial" w:cs="Arial"/>
              </w:rPr>
            </w:pPr>
            <w:r>
              <w:rPr>
                <w:rFonts w:ascii="Arial" w:hAnsi="Arial" w:cs="Arial"/>
              </w:rPr>
              <w:t>Project Phase Covered</w:t>
            </w:r>
          </w:p>
        </w:tc>
        <w:tc>
          <w:tcPr>
            <w:tcW w:w="1428" w:type="dxa"/>
            <w:shd w:val="clear" w:color="auto" w:fill="D9E2F3" w:themeFill="accent5" w:themeFillTint="33"/>
          </w:tcPr>
          <w:p w14:paraId="551FA377" w14:textId="77777777" w:rsidR="008633AD" w:rsidRDefault="008633AD" w:rsidP="00BB5870">
            <w:pPr>
              <w:rPr>
                <w:rFonts w:ascii="Arial" w:hAnsi="Arial" w:cs="Arial"/>
              </w:rPr>
            </w:pPr>
            <w:r>
              <w:rPr>
                <w:rFonts w:ascii="Arial" w:hAnsi="Arial" w:cs="Arial"/>
              </w:rPr>
              <w:t>Specific Items Covered</w:t>
            </w:r>
          </w:p>
        </w:tc>
        <w:tc>
          <w:tcPr>
            <w:tcW w:w="1452" w:type="dxa"/>
            <w:shd w:val="clear" w:color="auto" w:fill="D9E2F3" w:themeFill="accent5" w:themeFillTint="33"/>
          </w:tcPr>
          <w:p w14:paraId="39CEF0EF" w14:textId="77777777" w:rsidR="008633AD" w:rsidRDefault="008633AD" w:rsidP="00BB5870">
            <w:pPr>
              <w:rPr>
                <w:rFonts w:ascii="Arial" w:hAnsi="Arial" w:cs="Arial"/>
              </w:rPr>
            </w:pPr>
            <w:r>
              <w:rPr>
                <w:rFonts w:ascii="Arial" w:hAnsi="Arial" w:cs="Arial"/>
              </w:rPr>
              <w:t>Approximate Amount Reduced</w:t>
            </w:r>
          </w:p>
        </w:tc>
        <w:tc>
          <w:tcPr>
            <w:tcW w:w="1452" w:type="dxa"/>
            <w:shd w:val="clear" w:color="auto" w:fill="D9E2F3" w:themeFill="accent5" w:themeFillTint="33"/>
          </w:tcPr>
          <w:p w14:paraId="52FDDF75" w14:textId="77777777" w:rsidR="008633AD" w:rsidRDefault="008633AD" w:rsidP="00BB5870">
            <w:pPr>
              <w:rPr>
                <w:rFonts w:ascii="Arial" w:hAnsi="Arial" w:cs="Arial"/>
              </w:rPr>
            </w:pPr>
            <w:r>
              <w:rPr>
                <w:rFonts w:ascii="Arial" w:hAnsi="Arial" w:cs="Arial"/>
              </w:rPr>
              <w:t>Approximate Amount Reserved</w:t>
            </w:r>
          </w:p>
        </w:tc>
        <w:tc>
          <w:tcPr>
            <w:tcW w:w="1435" w:type="dxa"/>
            <w:shd w:val="clear" w:color="auto" w:fill="D9E2F3" w:themeFill="accent5" w:themeFillTint="33"/>
          </w:tcPr>
          <w:p w14:paraId="70727526" w14:textId="77777777" w:rsidR="008633AD" w:rsidRDefault="008633AD" w:rsidP="00BB5870">
            <w:pPr>
              <w:rPr>
                <w:rFonts w:ascii="Arial" w:hAnsi="Arial" w:cs="Arial"/>
              </w:rPr>
            </w:pPr>
            <w:r>
              <w:rPr>
                <w:rFonts w:ascii="Arial" w:hAnsi="Arial" w:cs="Arial"/>
              </w:rPr>
              <w:t>Explanation</w:t>
            </w:r>
          </w:p>
        </w:tc>
      </w:tr>
      <w:tr w:rsidR="00FA3E69" w14:paraId="5569950F" w14:textId="77777777" w:rsidTr="00BB5870">
        <w:tc>
          <w:tcPr>
            <w:tcW w:w="1429" w:type="dxa"/>
            <w:vMerge w:val="restart"/>
          </w:tcPr>
          <w:p w14:paraId="4D295DF9" w14:textId="77777777" w:rsidR="008633AD" w:rsidRPr="007D07CF" w:rsidRDefault="008633AD" w:rsidP="00BB5870">
            <w:pPr>
              <w:rPr>
                <w:rFonts w:ascii="Arial" w:hAnsi="Arial" w:cs="Arial"/>
                <w:sz w:val="18"/>
                <w:szCs w:val="18"/>
              </w:rPr>
            </w:pPr>
            <w:r w:rsidRPr="007D07CF">
              <w:rPr>
                <w:rFonts w:ascii="Arial" w:hAnsi="Arial" w:cs="Arial"/>
                <w:sz w:val="18"/>
                <w:szCs w:val="18"/>
              </w:rPr>
              <w:t>Performance Bond</w:t>
            </w:r>
          </w:p>
        </w:tc>
        <w:tc>
          <w:tcPr>
            <w:tcW w:w="1434" w:type="dxa"/>
            <w:vMerge w:val="restart"/>
          </w:tcPr>
          <w:p w14:paraId="4706F10C" w14:textId="77777777" w:rsidR="008633AD" w:rsidRPr="007D07CF" w:rsidRDefault="008633AD" w:rsidP="00BB5870">
            <w:pPr>
              <w:rPr>
                <w:rFonts w:ascii="Arial" w:hAnsi="Arial" w:cs="Arial"/>
                <w:sz w:val="18"/>
                <w:szCs w:val="18"/>
              </w:rPr>
            </w:pPr>
            <w:r w:rsidRPr="007D07CF">
              <w:rPr>
                <w:rFonts w:ascii="Arial" w:hAnsi="Arial" w:cs="Arial"/>
                <w:sz w:val="18"/>
                <w:szCs w:val="18"/>
              </w:rPr>
              <w:t>Construction &amp; Establishment</w:t>
            </w:r>
          </w:p>
        </w:tc>
        <w:tc>
          <w:tcPr>
            <w:tcW w:w="1428" w:type="dxa"/>
          </w:tcPr>
          <w:p w14:paraId="705A4029" w14:textId="77777777" w:rsidR="008633AD" w:rsidRPr="007D07CF" w:rsidRDefault="008633AD" w:rsidP="00BB5870">
            <w:pPr>
              <w:rPr>
                <w:rFonts w:ascii="Arial" w:hAnsi="Arial" w:cs="Arial"/>
                <w:sz w:val="18"/>
                <w:szCs w:val="18"/>
              </w:rPr>
            </w:pPr>
            <w:r w:rsidRPr="007D07CF">
              <w:rPr>
                <w:rFonts w:ascii="Arial" w:hAnsi="Arial" w:cs="Arial"/>
                <w:sz w:val="18"/>
                <w:szCs w:val="18"/>
              </w:rPr>
              <w:t>Construction</w:t>
            </w:r>
          </w:p>
        </w:tc>
        <w:tc>
          <w:tcPr>
            <w:tcW w:w="1452" w:type="dxa"/>
          </w:tcPr>
          <w:p w14:paraId="515C46D3" w14:textId="77777777" w:rsidR="008633AD" w:rsidRPr="007D07CF" w:rsidRDefault="008633AD" w:rsidP="00BB5870">
            <w:pPr>
              <w:rPr>
                <w:rFonts w:ascii="Arial" w:hAnsi="Arial" w:cs="Arial"/>
                <w:sz w:val="18"/>
                <w:szCs w:val="18"/>
              </w:rPr>
            </w:pPr>
            <w:r>
              <w:rPr>
                <w:rFonts w:ascii="Arial" w:hAnsi="Arial" w:cs="Arial"/>
                <w:sz w:val="18"/>
                <w:szCs w:val="18"/>
              </w:rPr>
              <w:t xml:space="preserve"> (0%)</w:t>
            </w:r>
          </w:p>
        </w:tc>
        <w:tc>
          <w:tcPr>
            <w:tcW w:w="1452" w:type="dxa"/>
          </w:tcPr>
          <w:p w14:paraId="5C15F613" w14:textId="77777777" w:rsidR="008633AD" w:rsidRPr="007D07CF" w:rsidRDefault="008633AD" w:rsidP="00BB5870">
            <w:pPr>
              <w:rPr>
                <w:rFonts w:ascii="Arial" w:hAnsi="Arial" w:cs="Arial"/>
                <w:sz w:val="18"/>
                <w:szCs w:val="18"/>
              </w:rPr>
            </w:pPr>
            <w:r>
              <w:rPr>
                <w:rFonts w:ascii="Arial" w:hAnsi="Arial" w:cs="Arial"/>
                <w:sz w:val="18"/>
                <w:szCs w:val="18"/>
              </w:rPr>
              <w:t xml:space="preserve">$ </w:t>
            </w:r>
            <w:r w:rsidRPr="0035213A">
              <w:rPr>
                <w:rFonts w:ascii="Arial" w:hAnsi="Arial" w:cs="Arial"/>
                <w:color w:val="00B0F0"/>
                <w:sz w:val="18"/>
                <w:szCs w:val="18"/>
              </w:rPr>
              <w:t xml:space="preserve">XX.XX </w:t>
            </w:r>
            <w:r>
              <w:rPr>
                <w:rFonts w:ascii="Arial" w:hAnsi="Arial" w:cs="Arial"/>
                <w:sz w:val="18"/>
                <w:szCs w:val="18"/>
              </w:rPr>
              <w:t>(</w:t>
            </w:r>
            <w:r w:rsidRPr="007D07CF">
              <w:rPr>
                <w:rFonts w:ascii="Arial" w:hAnsi="Arial" w:cs="Arial"/>
                <w:sz w:val="18"/>
                <w:szCs w:val="18"/>
              </w:rPr>
              <w:t>100%</w:t>
            </w:r>
            <w:r>
              <w:rPr>
                <w:rFonts w:ascii="Arial" w:hAnsi="Arial" w:cs="Arial"/>
                <w:sz w:val="18"/>
                <w:szCs w:val="18"/>
              </w:rPr>
              <w:t>)</w:t>
            </w:r>
          </w:p>
        </w:tc>
        <w:tc>
          <w:tcPr>
            <w:tcW w:w="1435" w:type="dxa"/>
          </w:tcPr>
          <w:p w14:paraId="518E268B" w14:textId="77777777" w:rsidR="008633AD" w:rsidRPr="007D07CF" w:rsidRDefault="008633AD" w:rsidP="00BB5870">
            <w:pPr>
              <w:rPr>
                <w:rFonts w:ascii="Arial" w:hAnsi="Arial" w:cs="Arial"/>
                <w:sz w:val="18"/>
                <w:szCs w:val="18"/>
              </w:rPr>
            </w:pPr>
            <w:r w:rsidRPr="007D07CF">
              <w:rPr>
                <w:rFonts w:ascii="Arial" w:hAnsi="Arial" w:cs="Arial"/>
                <w:sz w:val="18"/>
                <w:szCs w:val="18"/>
              </w:rPr>
              <w:t>100% of funds remain in place until construction is complete</w:t>
            </w:r>
          </w:p>
        </w:tc>
      </w:tr>
      <w:tr w:rsidR="00FA3E69" w14:paraId="1C2AD316" w14:textId="77777777" w:rsidTr="00BB5870">
        <w:tc>
          <w:tcPr>
            <w:tcW w:w="1429" w:type="dxa"/>
            <w:vMerge/>
          </w:tcPr>
          <w:p w14:paraId="4E88563C" w14:textId="77777777" w:rsidR="008633AD" w:rsidRPr="007D07CF" w:rsidRDefault="008633AD" w:rsidP="00BB5870">
            <w:pPr>
              <w:rPr>
                <w:rFonts w:ascii="Arial" w:hAnsi="Arial" w:cs="Arial"/>
                <w:sz w:val="18"/>
                <w:szCs w:val="18"/>
              </w:rPr>
            </w:pPr>
          </w:p>
        </w:tc>
        <w:tc>
          <w:tcPr>
            <w:tcW w:w="1434" w:type="dxa"/>
            <w:vMerge/>
          </w:tcPr>
          <w:p w14:paraId="5F612A51" w14:textId="77777777" w:rsidR="008633AD" w:rsidRPr="007D07CF" w:rsidRDefault="008633AD" w:rsidP="00BB5870">
            <w:pPr>
              <w:rPr>
                <w:rFonts w:ascii="Arial" w:hAnsi="Arial" w:cs="Arial"/>
                <w:sz w:val="18"/>
                <w:szCs w:val="18"/>
              </w:rPr>
            </w:pPr>
          </w:p>
        </w:tc>
        <w:tc>
          <w:tcPr>
            <w:tcW w:w="1428" w:type="dxa"/>
          </w:tcPr>
          <w:p w14:paraId="2DA13C32" w14:textId="77777777" w:rsidR="008633AD" w:rsidRPr="00B84EFA" w:rsidRDefault="008633AD" w:rsidP="00BB5870">
            <w:pPr>
              <w:rPr>
                <w:rFonts w:ascii="Arial" w:hAnsi="Arial" w:cs="Arial"/>
                <w:sz w:val="18"/>
                <w:szCs w:val="18"/>
              </w:rPr>
            </w:pPr>
            <w:r w:rsidRPr="00B84EFA">
              <w:rPr>
                <w:rFonts w:ascii="Arial" w:hAnsi="Arial" w:cs="Arial"/>
                <w:sz w:val="18"/>
                <w:szCs w:val="18"/>
              </w:rPr>
              <w:t xml:space="preserve">Approval of As-Built </w:t>
            </w:r>
            <w:r>
              <w:rPr>
                <w:rFonts w:ascii="Arial" w:hAnsi="Arial" w:cs="Arial"/>
                <w:sz w:val="18"/>
                <w:szCs w:val="18"/>
              </w:rPr>
              <w:t xml:space="preserve">Construction Completion Report and Survey Plans </w:t>
            </w:r>
            <w:r w:rsidRPr="00B84EFA">
              <w:rPr>
                <w:rFonts w:ascii="Arial" w:hAnsi="Arial" w:cs="Arial"/>
                <w:sz w:val="18"/>
                <w:szCs w:val="18"/>
              </w:rPr>
              <w:t xml:space="preserve"> </w:t>
            </w:r>
          </w:p>
        </w:tc>
        <w:tc>
          <w:tcPr>
            <w:tcW w:w="1452" w:type="dxa"/>
          </w:tcPr>
          <w:p w14:paraId="1D8F0AAE" w14:textId="77777777" w:rsidR="008633AD" w:rsidRPr="00B84EFA" w:rsidRDefault="008633AD" w:rsidP="00BB5870">
            <w:pPr>
              <w:rPr>
                <w:rFonts w:ascii="Arial" w:hAnsi="Arial" w:cs="Arial"/>
                <w:sz w:val="18"/>
                <w:szCs w:val="18"/>
              </w:rPr>
            </w:pPr>
            <w:r w:rsidRPr="00B84EFA">
              <w:rPr>
                <w:rFonts w:ascii="Arial" w:hAnsi="Arial" w:cs="Arial"/>
                <w:sz w:val="18"/>
                <w:szCs w:val="18"/>
              </w:rPr>
              <w:t>100%</w:t>
            </w:r>
          </w:p>
        </w:tc>
        <w:tc>
          <w:tcPr>
            <w:tcW w:w="1452" w:type="dxa"/>
          </w:tcPr>
          <w:p w14:paraId="139977C0" w14:textId="77777777" w:rsidR="008633AD" w:rsidRPr="00B84EFA" w:rsidRDefault="008633AD" w:rsidP="00BB5870">
            <w:pPr>
              <w:rPr>
                <w:rFonts w:ascii="Arial" w:hAnsi="Arial" w:cs="Arial"/>
                <w:sz w:val="18"/>
                <w:szCs w:val="18"/>
              </w:rPr>
            </w:pPr>
            <w:r w:rsidRPr="00B84EFA">
              <w:rPr>
                <w:rFonts w:ascii="Arial" w:hAnsi="Arial" w:cs="Arial"/>
                <w:sz w:val="18"/>
                <w:szCs w:val="18"/>
              </w:rPr>
              <w:t>0%</w:t>
            </w:r>
          </w:p>
        </w:tc>
        <w:tc>
          <w:tcPr>
            <w:tcW w:w="1435" w:type="dxa"/>
          </w:tcPr>
          <w:p w14:paraId="0193BF9E" w14:textId="77777777" w:rsidR="008633AD" w:rsidRPr="00B84EFA" w:rsidRDefault="008633AD" w:rsidP="00BB5870">
            <w:pPr>
              <w:rPr>
                <w:rFonts w:ascii="Arial" w:hAnsi="Arial" w:cs="Arial"/>
                <w:sz w:val="18"/>
                <w:szCs w:val="18"/>
              </w:rPr>
            </w:pPr>
            <w:r w:rsidRPr="00B84EFA">
              <w:rPr>
                <w:rFonts w:ascii="Arial" w:hAnsi="Arial" w:cs="Arial"/>
                <w:sz w:val="18"/>
                <w:szCs w:val="18"/>
              </w:rPr>
              <w:t>Upon submittal and approval of the as-built construction completion report</w:t>
            </w:r>
            <w:r>
              <w:rPr>
                <w:rFonts w:ascii="Arial" w:hAnsi="Arial" w:cs="Arial"/>
                <w:sz w:val="18"/>
                <w:szCs w:val="18"/>
              </w:rPr>
              <w:t xml:space="preserve"> and survey plans</w:t>
            </w:r>
            <w:r w:rsidRPr="00B84EFA">
              <w:rPr>
                <w:rFonts w:ascii="Arial" w:hAnsi="Arial" w:cs="Arial"/>
                <w:sz w:val="18"/>
                <w:szCs w:val="18"/>
              </w:rPr>
              <w:t>, the construction bond is released.</w:t>
            </w:r>
          </w:p>
        </w:tc>
      </w:tr>
      <w:tr w:rsidR="00FA3E69" w14:paraId="5F9614B0" w14:textId="77777777" w:rsidTr="00BB5870">
        <w:tc>
          <w:tcPr>
            <w:tcW w:w="1429" w:type="dxa"/>
            <w:vMerge w:val="restart"/>
          </w:tcPr>
          <w:p w14:paraId="31F0BFCC" w14:textId="77777777" w:rsidR="008633AD" w:rsidRPr="007D07CF" w:rsidRDefault="008633AD" w:rsidP="00BB5870">
            <w:pPr>
              <w:rPr>
                <w:rFonts w:ascii="Arial" w:hAnsi="Arial" w:cs="Arial"/>
                <w:sz w:val="18"/>
                <w:szCs w:val="18"/>
              </w:rPr>
            </w:pPr>
            <w:r>
              <w:rPr>
                <w:rFonts w:ascii="Arial" w:hAnsi="Arial" w:cs="Arial"/>
                <w:sz w:val="18"/>
                <w:szCs w:val="18"/>
              </w:rPr>
              <w:t>Performance Bond</w:t>
            </w:r>
          </w:p>
        </w:tc>
        <w:tc>
          <w:tcPr>
            <w:tcW w:w="1434" w:type="dxa"/>
            <w:vMerge w:val="restart"/>
          </w:tcPr>
          <w:p w14:paraId="7BFABB0D" w14:textId="468CFFCF" w:rsidR="008633AD" w:rsidRPr="007D07CF" w:rsidRDefault="008633AD" w:rsidP="00BB5870">
            <w:pPr>
              <w:rPr>
                <w:rFonts w:ascii="Arial" w:hAnsi="Arial" w:cs="Arial"/>
                <w:sz w:val="18"/>
                <w:szCs w:val="18"/>
              </w:rPr>
            </w:pPr>
            <w:r>
              <w:rPr>
                <w:rFonts w:ascii="Arial" w:hAnsi="Arial" w:cs="Arial"/>
                <w:sz w:val="18"/>
                <w:szCs w:val="18"/>
              </w:rPr>
              <w:t>M</w:t>
            </w:r>
            <w:r w:rsidR="00732F6E">
              <w:rPr>
                <w:rFonts w:ascii="Arial" w:hAnsi="Arial" w:cs="Arial"/>
                <w:sz w:val="18"/>
                <w:szCs w:val="18"/>
              </w:rPr>
              <w:t>onitoring</w:t>
            </w:r>
            <w:r>
              <w:rPr>
                <w:rFonts w:ascii="Arial" w:hAnsi="Arial" w:cs="Arial"/>
                <w:sz w:val="18"/>
                <w:szCs w:val="18"/>
              </w:rPr>
              <w:t xml:space="preserve"> and M</w:t>
            </w:r>
            <w:r w:rsidR="00732F6E">
              <w:rPr>
                <w:rFonts w:ascii="Arial" w:hAnsi="Arial" w:cs="Arial"/>
                <w:sz w:val="18"/>
                <w:szCs w:val="18"/>
              </w:rPr>
              <w:t>aintenance</w:t>
            </w:r>
          </w:p>
        </w:tc>
        <w:tc>
          <w:tcPr>
            <w:tcW w:w="1428" w:type="dxa"/>
          </w:tcPr>
          <w:p w14:paraId="5CE6E449" w14:textId="3AD60DE4" w:rsidR="008633AD" w:rsidRPr="00B84EFA" w:rsidRDefault="008633AD" w:rsidP="00BB5870">
            <w:pPr>
              <w:rPr>
                <w:rFonts w:ascii="Arial" w:hAnsi="Arial" w:cs="Arial"/>
                <w:sz w:val="18"/>
                <w:szCs w:val="18"/>
              </w:rPr>
            </w:pPr>
            <w:r w:rsidRPr="00B84EFA">
              <w:rPr>
                <w:rFonts w:ascii="Arial" w:hAnsi="Arial" w:cs="Arial"/>
                <w:sz w:val="18"/>
                <w:szCs w:val="18"/>
              </w:rPr>
              <w:t>Year 1-10 m</w:t>
            </w:r>
            <w:r w:rsidR="00732F6E">
              <w:rPr>
                <w:rFonts w:ascii="Arial" w:hAnsi="Arial" w:cs="Arial"/>
                <w:sz w:val="18"/>
                <w:szCs w:val="18"/>
              </w:rPr>
              <w:t>onitoring</w:t>
            </w:r>
            <w:r w:rsidRPr="00B84EFA">
              <w:rPr>
                <w:rFonts w:ascii="Arial" w:hAnsi="Arial" w:cs="Arial"/>
                <w:sz w:val="18"/>
                <w:szCs w:val="18"/>
              </w:rPr>
              <w:t xml:space="preserve"> and m</w:t>
            </w:r>
            <w:r w:rsidR="00732F6E">
              <w:rPr>
                <w:rFonts w:ascii="Arial" w:hAnsi="Arial" w:cs="Arial"/>
                <w:sz w:val="18"/>
                <w:szCs w:val="18"/>
              </w:rPr>
              <w:t>aintenance</w:t>
            </w:r>
            <w:r w:rsidRPr="00B84EFA">
              <w:rPr>
                <w:rFonts w:ascii="Arial" w:hAnsi="Arial" w:cs="Arial"/>
                <w:sz w:val="18"/>
                <w:szCs w:val="18"/>
              </w:rPr>
              <w:t>, scheduled monitoring reporting</w:t>
            </w:r>
          </w:p>
        </w:tc>
        <w:tc>
          <w:tcPr>
            <w:tcW w:w="1452" w:type="dxa"/>
          </w:tcPr>
          <w:p w14:paraId="20D09ECF" w14:textId="77777777" w:rsidR="008633AD" w:rsidRPr="00B84EFA" w:rsidRDefault="008633AD" w:rsidP="00BB5870">
            <w:pPr>
              <w:rPr>
                <w:rFonts w:ascii="Arial" w:hAnsi="Arial" w:cs="Arial"/>
                <w:sz w:val="18"/>
                <w:szCs w:val="18"/>
              </w:rPr>
            </w:pPr>
            <w:r w:rsidRPr="00B84EFA">
              <w:rPr>
                <w:rFonts w:ascii="Arial" w:hAnsi="Arial" w:cs="Arial"/>
                <w:sz w:val="18"/>
                <w:szCs w:val="18"/>
              </w:rPr>
              <w:t>0%</w:t>
            </w:r>
          </w:p>
        </w:tc>
        <w:tc>
          <w:tcPr>
            <w:tcW w:w="1452" w:type="dxa"/>
          </w:tcPr>
          <w:p w14:paraId="7E694050" w14:textId="77777777" w:rsidR="008633AD" w:rsidRPr="00B84EFA" w:rsidRDefault="008633AD" w:rsidP="00BB5870">
            <w:pPr>
              <w:rPr>
                <w:rFonts w:ascii="Arial" w:hAnsi="Arial" w:cs="Arial"/>
                <w:sz w:val="18"/>
                <w:szCs w:val="18"/>
              </w:rPr>
            </w:pPr>
            <w:r w:rsidRPr="00B84EFA">
              <w:rPr>
                <w:rFonts w:ascii="Arial" w:hAnsi="Arial" w:cs="Arial"/>
                <w:sz w:val="18"/>
                <w:szCs w:val="18"/>
              </w:rPr>
              <w:t xml:space="preserve">$ </w:t>
            </w:r>
            <w:r w:rsidRPr="0035213A">
              <w:rPr>
                <w:rFonts w:ascii="Arial" w:hAnsi="Arial" w:cs="Arial"/>
                <w:color w:val="00B0F0"/>
                <w:sz w:val="18"/>
                <w:szCs w:val="18"/>
              </w:rPr>
              <w:t xml:space="preserve">XX.XX </w:t>
            </w:r>
            <w:r w:rsidRPr="00B84EFA">
              <w:rPr>
                <w:rFonts w:ascii="Arial" w:hAnsi="Arial" w:cs="Arial"/>
                <w:sz w:val="18"/>
                <w:szCs w:val="18"/>
              </w:rPr>
              <w:t>(100%)</w:t>
            </w:r>
          </w:p>
        </w:tc>
        <w:tc>
          <w:tcPr>
            <w:tcW w:w="1435" w:type="dxa"/>
          </w:tcPr>
          <w:p w14:paraId="26D54A74" w14:textId="227A85FC" w:rsidR="008633AD" w:rsidRPr="00B84EFA" w:rsidRDefault="008633AD" w:rsidP="00BB5870">
            <w:pPr>
              <w:rPr>
                <w:rFonts w:ascii="Arial" w:hAnsi="Arial" w:cs="Arial"/>
                <w:sz w:val="18"/>
                <w:szCs w:val="18"/>
              </w:rPr>
            </w:pPr>
            <w:r w:rsidRPr="00B84EFA">
              <w:rPr>
                <w:rFonts w:ascii="Arial" w:hAnsi="Arial" w:cs="Arial"/>
                <w:sz w:val="18"/>
                <w:szCs w:val="18"/>
              </w:rPr>
              <w:t xml:space="preserve">The bond will cover maintenance, monitoring, and reporting for the </w:t>
            </w:r>
            <w:r w:rsidR="00FA3E69">
              <w:rPr>
                <w:rFonts w:ascii="Arial" w:hAnsi="Arial" w:cs="Arial"/>
                <w:sz w:val="18"/>
                <w:szCs w:val="18"/>
              </w:rPr>
              <w:t>Monitoring and Maintenance Phase</w:t>
            </w:r>
            <w:r w:rsidRPr="00B84EFA">
              <w:rPr>
                <w:rFonts w:ascii="Arial" w:hAnsi="Arial" w:cs="Arial"/>
                <w:sz w:val="18"/>
                <w:szCs w:val="18"/>
              </w:rPr>
              <w:t xml:space="preserve"> and </w:t>
            </w:r>
            <w:r w:rsidR="00FA3E69">
              <w:rPr>
                <w:rFonts w:ascii="Arial" w:hAnsi="Arial" w:cs="Arial"/>
                <w:sz w:val="18"/>
                <w:szCs w:val="18"/>
              </w:rPr>
              <w:t>I</w:t>
            </w:r>
            <w:r w:rsidRPr="00B84EFA">
              <w:rPr>
                <w:rFonts w:ascii="Arial" w:hAnsi="Arial" w:cs="Arial"/>
                <w:sz w:val="18"/>
                <w:szCs w:val="18"/>
              </w:rPr>
              <w:t xml:space="preserve">nterim </w:t>
            </w:r>
            <w:r w:rsidR="00FA3E69">
              <w:rPr>
                <w:rFonts w:ascii="Arial" w:hAnsi="Arial" w:cs="Arial"/>
                <w:sz w:val="18"/>
                <w:szCs w:val="18"/>
              </w:rPr>
              <w:t>M</w:t>
            </w:r>
            <w:r w:rsidRPr="00B84EFA">
              <w:rPr>
                <w:rFonts w:ascii="Arial" w:hAnsi="Arial" w:cs="Arial"/>
                <w:sz w:val="18"/>
                <w:szCs w:val="18"/>
              </w:rPr>
              <w:t>onitoring</w:t>
            </w:r>
            <w:r w:rsidR="00FA3E69">
              <w:rPr>
                <w:rFonts w:ascii="Arial" w:hAnsi="Arial" w:cs="Arial"/>
                <w:sz w:val="18"/>
                <w:szCs w:val="18"/>
              </w:rPr>
              <w:t xml:space="preserve"> and Maintenance</w:t>
            </w:r>
            <w:r w:rsidRPr="00B84EFA">
              <w:rPr>
                <w:rFonts w:ascii="Arial" w:hAnsi="Arial" w:cs="Arial"/>
                <w:sz w:val="18"/>
                <w:szCs w:val="18"/>
              </w:rPr>
              <w:t xml:space="preserve"> </w:t>
            </w:r>
            <w:r w:rsidR="00FA3E69">
              <w:rPr>
                <w:rFonts w:ascii="Arial" w:hAnsi="Arial" w:cs="Arial"/>
                <w:sz w:val="18"/>
                <w:szCs w:val="18"/>
              </w:rPr>
              <w:t>P</w:t>
            </w:r>
            <w:r w:rsidRPr="00B84EFA">
              <w:rPr>
                <w:rFonts w:ascii="Arial" w:hAnsi="Arial" w:cs="Arial"/>
                <w:sz w:val="18"/>
                <w:szCs w:val="18"/>
              </w:rPr>
              <w:t xml:space="preserve">eriod through Bank </w:t>
            </w:r>
            <w:r w:rsidR="00CC15E7">
              <w:rPr>
                <w:rFonts w:ascii="Arial" w:hAnsi="Arial" w:cs="Arial"/>
                <w:sz w:val="18"/>
                <w:szCs w:val="18"/>
              </w:rPr>
              <w:t>C</w:t>
            </w:r>
            <w:r w:rsidRPr="00B84EFA">
              <w:rPr>
                <w:rFonts w:ascii="Arial" w:hAnsi="Arial" w:cs="Arial"/>
                <w:sz w:val="18"/>
                <w:szCs w:val="18"/>
              </w:rPr>
              <w:t>losure.</w:t>
            </w:r>
          </w:p>
        </w:tc>
      </w:tr>
      <w:tr w:rsidR="00FA3E69" w14:paraId="46C9F549" w14:textId="77777777" w:rsidTr="00BB5870">
        <w:tc>
          <w:tcPr>
            <w:tcW w:w="1429" w:type="dxa"/>
            <w:vMerge/>
          </w:tcPr>
          <w:p w14:paraId="1BA487E5" w14:textId="77777777" w:rsidR="008633AD" w:rsidRDefault="008633AD" w:rsidP="00BB5870">
            <w:pPr>
              <w:rPr>
                <w:rFonts w:ascii="Arial" w:hAnsi="Arial" w:cs="Arial"/>
              </w:rPr>
            </w:pPr>
          </w:p>
        </w:tc>
        <w:tc>
          <w:tcPr>
            <w:tcW w:w="1434" w:type="dxa"/>
            <w:vMerge/>
          </w:tcPr>
          <w:p w14:paraId="11FE1B82" w14:textId="77777777" w:rsidR="008633AD" w:rsidRDefault="008633AD" w:rsidP="00BB5870">
            <w:pPr>
              <w:rPr>
                <w:rFonts w:ascii="Arial" w:hAnsi="Arial" w:cs="Arial"/>
              </w:rPr>
            </w:pPr>
          </w:p>
        </w:tc>
        <w:tc>
          <w:tcPr>
            <w:tcW w:w="1428" w:type="dxa"/>
          </w:tcPr>
          <w:p w14:paraId="5C72105C" w14:textId="520E5858" w:rsidR="008633AD" w:rsidRPr="00B84EFA" w:rsidRDefault="005F5891" w:rsidP="00BB5870">
            <w:pPr>
              <w:rPr>
                <w:rFonts w:ascii="Arial" w:hAnsi="Arial" w:cs="Arial"/>
                <w:sz w:val="18"/>
                <w:szCs w:val="18"/>
              </w:rPr>
            </w:pPr>
            <w:r>
              <w:rPr>
                <w:rFonts w:ascii="Arial" w:hAnsi="Arial" w:cs="Arial"/>
                <w:sz w:val="18"/>
                <w:szCs w:val="18"/>
              </w:rPr>
              <w:t>Approval of 1</w:t>
            </w:r>
            <w:r w:rsidRPr="005F5891">
              <w:rPr>
                <w:rFonts w:ascii="Arial" w:hAnsi="Arial" w:cs="Arial"/>
                <w:sz w:val="18"/>
                <w:szCs w:val="18"/>
                <w:vertAlign w:val="superscript"/>
              </w:rPr>
              <w:t>st</w:t>
            </w:r>
            <w:r>
              <w:rPr>
                <w:rFonts w:ascii="Arial" w:hAnsi="Arial" w:cs="Arial"/>
                <w:sz w:val="18"/>
                <w:szCs w:val="18"/>
              </w:rPr>
              <w:t xml:space="preserve"> monitoring report: </w:t>
            </w:r>
            <w:r w:rsidR="008633AD">
              <w:rPr>
                <w:rFonts w:ascii="Arial" w:hAnsi="Arial" w:cs="Arial"/>
                <w:sz w:val="18"/>
                <w:szCs w:val="18"/>
              </w:rPr>
              <w:t xml:space="preserve">Following successful achievement of </w:t>
            </w:r>
            <w:r w:rsidR="008633AD" w:rsidRPr="00B84EFA">
              <w:rPr>
                <w:rFonts w:ascii="Arial" w:hAnsi="Arial" w:cs="Arial"/>
                <w:sz w:val="18"/>
                <w:szCs w:val="18"/>
              </w:rPr>
              <w:t xml:space="preserve">Year 2 </w:t>
            </w:r>
            <w:r w:rsidR="008633AD">
              <w:rPr>
                <w:rFonts w:ascii="Arial" w:hAnsi="Arial" w:cs="Arial"/>
                <w:sz w:val="18"/>
                <w:szCs w:val="18"/>
              </w:rPr>
              <w:t>Performance Standards and required remedial measures implemented</w:t>
            </w:r>
          </w:p>
        </w:tc>
        <w:tc>
          <w:tcPr>
            <w:tcW w:w="1452" w:type="dxa"/>
          </w:tcPr>
          <w:p w14:paraId="1EEA73DD" w14:textId="77777777" w:rsidR="008633AD" w:rsidRDefault="008633AD" w:rsidP="00BB5870">
            <w:pPr>
              <w:rPr>
                <w:rFonts w:ascii="Arial" w:hAnsi="Arial" w:cs="Arial"/>
                <w:sz w:val="18"/>
                <w:szCs w:val="18"/>
              </w:rPr>
            </w:pPr>
            <w:r>
              <w:rPr>
                <w:rFonts w:ascii="Arial" w:hAnsi="Arial" w:cs="Arial"/>
                <w:sz w:val="18"/>
                <w:szCs w:val="18"/>
              </w:rPr>
              <w:t>$</w:t>
            </w:r>
            <w:r w:rsidRPr="0035213A">
              <w:rPr>
                <w:rFonts w:ascii="Arial" w:hAnsi="Arial" w:cs="Arial"/>
                <w:color w:val="00B0F0"/>
                <w:sz w:val="18"/>
                <w:szCs w:val="18"/>
              </w:rPr>
              <w:t>XX.XX</w:t>
            </w:r>
          </w:p>
          <w:p w14:paraId="236BA1FB" w14:textId="70958E41"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52" w:type="dxa"/>
          </w:tcPr>
          <w:p w14:paraId="7331D29A" w14:textId="77777777" w:rsidR="008633AD" w:rsidRDefault="008633AD" w:rsidP="00BB5870">
            <w:pPr>
              <w:rPr>
                <w:rFonts w:ascii="Arial" w:hAnsi="Arial" w:cs="Arial"/>
                <w:sz w:val="18"/>
                <w:szCs w:val="18"/>
              </w:rPr>
            </w:pPr>
            <w:r>
              <w:rPr>
                <w:rFonts w:ascii="Arial" w:hAnsi="Arial" w:cs="Arial"/>
                <w:sz w:val="18"/>
                <w:szCs w:val="18"/>
              </w:rPr>
              <w:t xml:space="preserve">$ </w:t>
            </w:r>
            <w:r w:rsidRPr="0035213A">
              <w:rPr>
                <w:rFonts w:ascii="Arial" w:hAnsi="Arial" w:cs="Arial"/>
                <w:color w:val="00B0F0"/>
                <w:sz w:val="18"/>
                <w:szCs w:val="18"/>
              </w:rPr>
              <w:t>XX.XX</w:t>
            </w:r>
          </w:p>
          <w:p w14:paraId="59695588" w14:textId="6DDEAF50"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35" w:type="dxa"/>
          </w:tcPr>
          <w:p w14:paraId="3903185A" w14:textId="77777777" w:rsidR="008633AD" w:rsidRPr="00B84EFA" w:rsidRDefault="008633AD" w:rsidP="00BB5870">
            <w:pPr>
              <w:rPr>
                <w:rFonts w:ascii="Arial" w:hAnsi="Arial" w:cs="Arial"/>
                <w:sz w:val="18"/>
                <w:szCs w:val="18"/>
              </w:rPr>
            </w:pPr>
            <w:r w:rsidRPr="00B84EFA">
              <w:rPr>
                <w:rFonts w:ascii="Arial" w:hAnsi="Arial" w:cs="Arial"/>
                <w:sz w:val="18"/>
                <w:szCs w:val="18"/>
              </w:rPr>
              <w:t>Upon submittal and approval of the Year 2 monitoring report</w:t>
            </w:r>
          </w:p>
        </w:tc>
      </w:tr>
      <w:tr w:rsidR="00FA3E69" w14:paraId="64E5A9DD" w14:textId="77777777" w:rsidTr="00BB5870">
        <w:tc>
          <w:tcPr>
            <w:tcW w:w="1429" w:type="dxa"/>
            <w:vMerge/>
          </w:tcPr>
          <w:p w14:paraId="4CD3BB06" w14:textId="77777777" w:rsidR="008633AD" w:rsidRDefault="008633AD" w:rsidP="00BB5870">
            <w:pPr>
              <w:rPr>
                <w:rFonts w:ascii="Arial" w:hAnsi="Arial" w:cs="Arial"/>
              </w:rPr>
            </w:pPr>
          </w:p>
        </w:tc>
        <w:tc>
          <w:tcPr>
            <w:tcW w:w="1434" w:type="dxa"/>
            <w:vMerge/>
          </w:tcPr>
          <w:p w14:paraId="71BAB649" w14:textId="77777777" w:rsidR="008633AD" w:rsidRDefault="008633AD" w:rsidP="00BB5870">
            <w:pPr>
              <w:rPr>
                <w:rFonts w:ascii="Arial" w:hAnsi="Arial" w:cs="Arial"/>
              </w:rPr>
            </w:pPr>
          </w:p>
        </w:tc>
        <w:tc>
          <w:tcPr>
            <w:tcW w:w="1428" w:type="dxa"/>
          </w:tcPr>
          <w:p w14:paraId="22EFF7F2" w14:textId="25EF9AE7" w:rsidR="008633AD" w:rsidRPr="00B84EFA" w:rsidRDefault="005F5891" w:rsidP="00BB5870">
            <w:pPr>
              <w:rPr>
                <w:rFonts w:ascii="Arial" w:hAnsi="Arial" w:cs="Arial"/>
                <w:sz w:val="18"/>
                <w:szCs w:val="18"/>
              </w:rPr>
            </w:pPr>
            <w:r>
              <w:rPr>
                <w:rFonts w:ascii="Arial" w:hAnsi="Arial" w:cs="Arial"/>
                <w:sz w:val="18"/>
                <w:szCs w:val="18"/>
              </w:rPr>
              <w:t>Approval of 2</w:t>
            </w:r>
            <w:r w:rsidRPr="005F5891">
              <w:rPr>
                <w:rFonts w:ascii="Arial" w:hAnsi="Arial" w:cs="Arial"/>
                <w:sz w:val="18"/>
                <w:szCs w:val="18"/>
                <w:vertAlign w:val="superscript"/>
              </w:rPr>
              <w:t>nd</w:t>
            </w:r>
            <w:r>
              <w:rPr>
                <w:rFonts w:ascii="Arial" w:hAnsi="Arial" w:cs="Arial"/>
                <w:sz w:val="18"/>
                <w:szCs w:val="18"/>
              </w:rPr>
              <w:t xml:space="preserve"> monitoring report: </w:t>
            </w:r>
            <w:r w:rsidR="008633AD">
              <w:rPr>
                <w:rFonts w:ascii="Arial" w:hAnsi="Arial" w:cs="Arial"/>
                <w:sz w:val="18"/>
                <w:szCs w:val="18"/>
              </w:rPr>
              <w:t xml:space="preserve">Following successful achievement of </w:t>
            </w:r>
            <w:r w:rsidR="008633AD" w:rsidRPr="00B84EFA">
              <w:rPr>
                <w:rFonts w:ascii="Arial" w:hAnsi="Arial" w:cs="Arial"/>
                <w:sz w:val="18"/>
                <w:szCs w:val="18"/>
              </w:rPr>
              <w:t>Year 3</w:t>
            </w:r>
            <w:r w:rsidR="008633AD">
              <w:rPr>
                <w:rFonts w:ascii="Arial" w:hAnsi="Arial" w:cs="Arial"/>
                <w:sz w:val="18"/>
                <w:szCs w:val="18"/>
              </w:rPr>
              <w:t xml:space="preserve"> performance standards and required remedial </w:t>
            </w:r>
            <w:r w:rsidR="008633AD">
              <w:rPr>
                <w:rFonts w:ascii="Arial" w:hAnsi="Arial" w:cs="Arial"/>
                <w:sz w:val="18"/>
                <w:szCs w:val="18"/>
              </w:rPr>
              <w:lastRenderedPageBreak/>
              <w:t>measures implemented</w:t>
            </w:r>
          </w:p>
        </w:tc>
        <w:tc>
          <w:tcPr>
            <w:tcW w:w="1452" w:type="dxa"/>
          </w:tcPr>
          <w:p w14:paraId="6B07C844" w14:textId="77777777" w:rsidR="008633AD" w:rsidRDefault="008633AD" w:rsidP="00BB5870">
            <w:pPr>
              <w:rPr>
                <w:rFonts w:ascii="Arial" w:hAnsi="Arial" w:cs="Arial"/>
                <w:sz w:val="18"/>
                <w:szCs w:val="18"/>
              </w:rPr>
            </w:pPr>
            <w:r>
              <w:rPr>
                <w:rFonts w:ascii="Arial" w:hAnsi="Arial" w:cs="Arial"/>
                <w:sz w:val="18"/>
                <w:szCs w:val="18"/>
              </w:rPr>
              <w:lastRenderedPageBreak/>
              <w:t>$</w:t>
            </w:r>
            <w:r w:rsidRPr="0035213A">
              <w:rPr>
                <w:rFonts w:ascii="Arial" w:hAnsi="Arial" w:cs="Arial"/>
                <w:color w:val="00B0F0"/>
                <w:sz w:val="18"/>
                <w:szCs w:val="18"/>
              </w:rPr>
              <w:t>XX.XX</w:t>
            </w:r>
          </w:p>
          <w:p w14:paraId="249AD23D" w14:textId="167F14EF"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52" w:type="dxa"/>
          </w:tcPr>
          <w:p w14:paraId="6280399C" w14:textId="2A3466BA" w:rsidR="008633AD" w:rsidRPr="00B84EFA" w:rsidRDefault="008633AD" w:rsidP="00BB5870">
            <w:pPr>
              <w:rPr>
                <w:rFonts w:ascii="Arial" w:hAnsi="Arial" w:cs="Arial"/>
                <w:sz w:val="18"/>
                <w:szCs w:val="18"/>
              </w:rPr>
            </w:pPr>
            <w:r>
              <w:rPr>
                <w:rFonts w:ascii="Arial" w:hAnsi="Arial" w:cs="Arial"/>
                <w:sz w:val="18"/>
                <w:szCs w:val="18"/>
              </w:rPr>
              <w:t xml:space="preserve">$ </w:t>
            </w:r>
            <w:r w:rsidRPr="0035213A">
              <w:rPr>
                <w:rFonts w:ascii="Arial" w:hAnsi="Arial" w:cs="Arial"/>
                <w:color w:val="00B0F0"/>
                <w:sz w:val="18"/>
                <w:szCs w:val="18"/>
              </w:rPr>
              <w:t xml:space="preserve">XX.XX </w:t>
            </w: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35" w:type="dxa"/>
          </w:tcPr>
          <w:p w14:paraId="6C2F1280" w14:textId="77777777" w:rsidR="008633AD" w:rsidRPr="00B84EFA" w:rsidRDefault="008633AD" w:rsidP="00BB5870">
            <w:pPr>
              <w:rPr>
                <w:rFonts w:ascii="Arial" w:hAnsi="Arial" w:cs="Arial"/>
                <w:sz w:val="18"/>
                <w:szCs w:val="18"/>
              </w:rPr>
            </w:pPr>
            <w:r w:rsidRPr="00B84EFA">
              <w:rPr>
                <w:rFonts w:ascii="Arial" w:hAnsi="Arial" w:cs="Arial"/>
                <w:sz w:val="18"/>
                <w:szCs w:val="18"/>
              </w:rPr>
              <w:t xml:space="preserve">Upon submittal and approval of the Year </w:t>
            </w:r>
            <w:r>
              <w:rPr>
                <w:rFonts w:ascii="Arial" w:hAnsi="Arial" w:cs="Arial"/>
                <w:sz w:val="18"/>
                <w:szCs w:val="18"/>
              </w:rPr>
              <w:t>3</w:t>
            </w:r>
            <w:r w:rsidRPr="00B84EFA">
              <w:rPr>
                <w:rFonts w:ascii="Arial" w:hAnsi="Arial" w:cs="Arial"/>
                <w:sz w:val="18"/>
                <w:szCs w:val="18"/>
              </w:rPr>
              <w:t xml:space="preserve"> monitoring report</w:t>
            </w:r>
          </w:p>
        </w:tc>
      </w:tr>
      <w:tr w:rsidR="00FA3E69" w14:paraId="2C25BE95" w14:textId="77777777" w:rsidTr="00BB5870">
        <w:tc>
          <w:tcPr>
            <w:tcW w:w="1429" w:type="dxa"/>
            <w:vMerge/>
          </w:tcPr>
          <w:p w14:paraId="59B27CBE" w14:textId="77777777" w:rsidR="008633AD" w:rsidRDefault="008633AD" w:rsidP="00BB5870">
            <w:pPr>
              <w:rPr>
                <w:rFonts w:ascii="Arial" w:hAnsi="Arial" w:cs="Arial"/>
              </w:rPr>
            </w:pPr>
          </w:p>
        </w:tc>
        <w:tc>
          <w:tcPr>
            <w:tcW w:w="1434" w:type="dxa"/>
            <w:vMerge/>
          </w:tcPr>
          <w:p w14:paraId="2F686FB9" w14:textId="77777777" w:rsidR="008633AD" w:rsidRDefault="008633AD" w:rsidP="00BB5870">
            <w:pPr>
              <w:rPr>
                <w:rFonts w:ascii="Arial" w:hAnsi="Arial" w:cs="Arial"/>
              </w:rPr>
            </w:pPr>
          </w:p>
        </w:tc>
        <w:tc>
          <w:tcPr>
            <w:tcW w:w="1428" w:type="dxa"/>
          </w:tcPr>
          <w:p w14:paraId="5492D8DC" w14:textId="75C69161" w:rsidR="008633AD" w:rsidRPr="00B84EFA" w:rsidRDefault="005F5891" w:rsidP="00BB5870">
            <w:pPr>
              <w:rPr>
                <w:rFonts w:ascii="Arial" w:hAnsi="Arial" w:cs="Arial"/>
                <w:sz w:val="18"/>
                <w:szCs w:val="18"/>
              </w:rPr>
            </w:pPr>
            <w:r>
              <w:rPr>
                <w:rFonts w:ascii="Arial" w:hAnsi="Arial" w:cs="Arial"/>
                <w:sz w:val="18"/>
                <w:szCs w:val="18"/>
              </w:rPr>
              <w:t>Approval of 3</w:t>
            </w:r>
            <w:r w:rsidRPr="005F5891">
              <w:rPr>
                <w:rFonts w:ascii="Arial" w:hAnsi="Arial" w:cs="Arial"/>
                <w:sz w:val="18"/>
                <w:szCs w:val="18"/>
                <w:vertAlign w:val="superscript"/>
              </w:rPr>
              <w:t>rd</w:t>
            </w:r>
            <w:r>
              <w:rPr>
                <w:rFonts w:ascii="Arial" w:hAnsi="Arial" w:cs="Arial"/>
                <w:sz w:val="18"/>
                <w:szCs w:val="18"/>
              </w:rPr>
              <w:t xml:space="preserve"> monitoring report: </w:t>
            </w:r>
            <w:r w:rsidR="008633AD">
              <w:rPr>
                <w:rFonts w:ascii="Arial" w:hAnsi="Arial" w:cs="Arial"/>
                <w:sz w:val="18"/>
                <w:szCs w:val="18"/>
              </w:rPr>
              <w:t xml:space="preserve">Following successful achievement of </w:t>
            </w:r>
            <w:r w:rsidR="008633AD" w:rsidRPr="00B84EFA">
              <w:rPr>
                <w:rFonts w:ascii="Arial" w:hAnsi="Arial" w:cs="Arial"/>
                <w:sz w:val="18"/>
                <w:szCs w:val="18"/>
              </w:rPr>
              <w:t>Year 5</w:t>
            </w:r>
            <w:r w:rsidR="008633AD">
              <w:rPr>
                <w:rFonts w:ascii="Arial" w:hAnsi="Arial" w:cs="Arial"/>
                <w:sz w:val="18"/>
                <w:szCs w:val="18"/>
              </w:rPr>
              <w:t xml:space="preserve"> performance standards and required remedial measures implemented</w:t>
            </w:r>
          </w:p>
        </w:tc>
        <w:tc>
          <w:tcPr>
            <w:tcW w:w="1452" w:type="dxa"/>
          </w:tcPr>
          <w:p w14:paraId="209642CB" w14:textId="77777777" w:rsidR="008633AD" w:rsidRDefault="008633AD" w:rsidP="00BB5870">
            <w:pPr>
              <w:rPr>
                <w:rFonts w:ascii="Arial" w:hAnsi="Arial" w:cs="Arial"/>
                <w:sz w:val="18"/>
                <w:szCs w:val="18"/>
              </w:rPr>
            </w:pPr>
            <w:r>
              <w:rPr>
                <w:rFonts w:ascii="Arial" w:hAnsi="Arial" w:cs="Arial"/>
                <w:sz w:val="18"/>
                <w:szCs w:val="18"/>
              </w:rPr>
              <w:t>$</w:t>
            </w:r>
            <w:r w:rsidRPr="0035213A">
              <w:rPr>
                <w:rFonts w:ascii="Arial" w:hAnsi="Arial" w:cs="Arial"/>
                <w:color w:val="00B0F0"/>
                <w:sz w:val="18"/>
                <w:szCs w:val="18"/>
              </w:rPr>
              <w:t>XX.XX</w:t>
            </w:r>
          </w:p>
          <w:p w14:paraId="3F8D3B8A" w14:textId="2449844B"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52" w:type="dxa"/>
          </w:tcPr>
          <w:p w14:paraId="2831F626" w14:textId="0CDF2569" w:rsidR="008633AD" w:rsidRPr="00B84EFA" w:rsidRDefault="008633AD" w:rsidP="00BB5870">
            <w:pPr>
              <w:rPr>
                <w:rFonts w:ascii="Arial" w:hAnsi="Arial" w:cs="Arial"/>
                <w:sz w:val="18"/>
                <w:szCs w:val="18"/>
              </w:rPr>
            </w:pPr>
            <w:r>
              <w:rPr>
                <w:rFonts w:ascii="Arial" w:hAnsi="Arial" w:cs="Arial"/>
                <w:sz w:val="18"/>
                <w:szCs w:val="18"/>
              </w:rPr>
              <w:t xml:space="preserve">$ </w:t>
            </w:r>
            <w:r w:rsidRPr="0035213A">
              <w:rPr>
                <w:rFonts w:ascii="Arial" w:hAnsi="Arial" w:cs="Arial"/>
                <w:color w:val="00B0F0"/>
                <w:sz w:val="18"/>
                <w:szCs w:val="18"/>
              </w:rPr>
              <w:t xml:space="preserve">XX.XX </w:t>
            </w: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35" w:type="dxa"/>
          </w:tcPr>
          <w:p w14:paraId="1FBCE18E" w14:textId="77777777" w:rsidR="008633AD" w:rsidRPr="00B84EFA" w:rsidRDefault="008633AD" w:rsidP="00BB5870">
            <w:pPr>
              <w:rPr>
                <w:rFonts w:ascii="Arial" w:hAnsi="Arial" w:cs="Arial"/>
                <w:sz w:val="18"/>
                <w:szCs w:val="18"/>
              </w:rPr>
            </w:pPr>
            <w:r w:rsidRPr="00B84EFA">
              <w:rPr>
                <w:rFonts w:ascii="Arial" w:hAnsi="Arial" w:cs="Arial"/>
                <w:sz w:val="18"/>
                <w:szCs w:val="18"/>
              </w:rPr>
              <w:t xml:space="preserve">Upon submittal and approval of the Year </w:t>
            </w:r>
            <w:r>
              <w:rPr>
                <w:rFonts w:ascii="Arial" w:hAnsi="Arial" w:cs="Arial"/>
                <w:sz w:val="18"/>
                <w:szCs w:val="18"/>
              </w:rPr>
              <w:t>5</w:t>
            </w:r>
            <w:r w:rsidRPr="00B84EFA">
              <w:rPr>
                <w:rFonts w:ascii="Arial" w:hAnsi="Arial" w:cs="Arial"/>
                <w:sz w:val="18"/>
                <w:szCs w:val="18"/>
              </w:rPr>
              <w:t xml:space="preserve"> monitoring report</w:t>
            </w:r>
          </w:p>
        </w:tc>
      </w:tr>
      <w:tr w:rsidR="00FA3E69" w14:paraId="40D3F644" w14:textId="77777777" w:rsidTr="00BB5870">
        <w:tc>
          <w:tcPr>
            <w:tcW w:w="1429" w:type="dxa"/>
            <w:vMerge/>
          </w:tcPr>
          <w:p w14:paraId="3F0D243C" w14:textId="77777777" w:rsidR="008633AD" w:rsidRDefault="008633AD" w:rsidP="00BB5870">
            <w:pPr>
              <w:rPr>
                <w:rFonts w:ascii="Arial" w:hAnsi="Arial" w:cs="Arial"/>
              </w:rPr>
            </w:pPr>
          </w:p>
        </w:tc>
        <w:tc>
          <w:tcPr>
            <w:tcW w:w="1434" w:type="dxa"/>
            <w:vMerge/>
          </w:tcPr>
          <w:p w14:paraId="7633DDEC" w14:textId="77777777" w:rsidR="008633AD" w:rsidRDefault="008633AD" w:rsidP="00BB5870">
            <w:pPr>
              <w:rPr>
                <w:rFonts w:ascii="Arial" w:hAnsi="Arial" w:cs="Arial"/>
              </w:rPr>
            </w:pPr>
          </w:p>
        </w:tc>
        <w:tc>
          <w:tcPr>
            <w:tcW w:w="1428" w:type="dxa"/>
          </w:tcPr>
          <w:p w14:paraId="3ED5958E" w14:textId="291CD34D" w:rsidR="008633AD" w:rsidRPr="00B84EFA" w:rsidRDefault="005F5891" w:rsidP="00BB5870">
            <w:pPr>
              <w:rPr>
                <w:rFonts w:ascii="Arial" w:hAnsi="Arial" w:cs="Arial"/>
                <w:sz w:val="18"/>
                <w:szCs w:val="18"/>
              </w:rPr>
            </w:pPr>
            <w:r>
              <w:rPr>
                <w:rFonts w:ascii="Arial" w:hAnsi="Arial" w:cs="Arial"/>
                <w:sz w:val="18"/>
                <w:szCs w:val="18"/>
              </w:rPr>
              <w:t>Approval of 4</w:t>
            </w:r>
            <w:r w:rsidRPr="005F5891">
              <w:rPr>
                <w:rFonts w:ascii="Arial" w:hAnsi="Arial" w:cs="Arial"/>
                <w:sz w:val="18"/>
                <w:szCs w:val="18"/>
                <w:vertAlign w:val="superscript"/>
              </w:rPr>
              <w:t>th</w:t>
            </w:r>
            <w:r>
              <w:rPr>
                <w:rFonts w:ascii="Arial" w:hAnsi="Arial" w:cs="Arial"/>
                <w:sz w:val="18"/>
                <w:szCs w:val="18"/>
              </w:rPr>
              <w:t xml:space="preserve"> monitoring report: </w:t>
            </w:r>
            <w:r w:rsidR="008633AD">
              <w:rPr>
                <w:rFonts w:ascii="Arial" w:hAnsi="Arial" w:cs="Arial"/>
                <w:sz w:val="18"/>
                <w:szCs w:val="18"/>
              </w:rPr>
              <w:t xml:space="preserve">Following successful achievement of </w:t>
            </w:r>
            <w:r w:rsidR="008633AD" w:rsidRPr="00B84EFA">
              <w:rPr>
                <w:rFonts w:ascii="Arial" w:hAnsi="Arial" w:cs="Arial"/>
                <w:sz w:val="18"/>
                <w:szCs w:val="18"/>
              </w:rPr>
              <w:t>Year 7</w:t>
            </w:r>
            <w:r w:rsidR="008633AD">
              <w:rPr>
                <w:rFonts w:ascii="Arial" w:hAnsi="Arial" w:cs="Arial"/>
                <w:sz w:val="18"/>
                <w:szCs w:val="18"/>
              </w:rPr>
              <w:t xml:space="preserve"> performance standards and required remedial measures implemented</w:t>
            </w:r>
          </w:p>
        </w:tc>
        <w:tc>
          <w:tcPr>
            <w:tcW w:w="1452" w:type="dxa"/>
          </w:tcPr>
          <w:p w14:paraId="22D734F1" w14:textId="77777777" w:rsidR="008633AD" w:rsidRDefault="008633AD" w:rsidP="00BB5870">
            <w:pPr>
              <w:rPr>
                <w:rFonts w:ascii="Arial" w:hAnsi="Arial" w:cs="Arial"/>
                <w:sz w:val="18"/>
                <w:szCs w:val="18"/>
              </w:rPr>
            </w:pPr>
            <w:r>
              <w:rPr>
                <w:rFonts w:ascii="Arial" w:hAnsi="Arial" w:cs="Arial"/>
                <w:sz w:val="18"/>
                <w:szCs w:val="18"/>
              </w:rPr>
              <w:t>$</w:t>
            </w:r>
            <w:r w:rsidRPr="0035213A">
              <w:rPr>
                <w:rFonts w:ascii="Arial" w:hAnsi="Arial" w:cs="Arial"/>
                <w:color w:val="00B0F0"/>
                <w:sz w:val="18"/>
                <w:szCs w:val="18"/>
              </w:rPr>
              <w:t>XX.XX</w:t>
            </w:r>
          </w:p>
          <w:p w14:paraId="3516B88D" w14:textId="57DEE483"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52" w:type="dxa"/>
          </w:tcPr>
          <w:p w14:paraId="43B2B923" w14:textId="76C5F724" w:rsidR="008633AD" w:rsidRPr="00B84EFA" w:rsidRDefault="008633AD" w:rsidP="00BB5870">
            <w:pPr>
              <w:rPr>
                <w:rFonts w:ascii="Arial" w:hAnsi="Arial" w:cs="Arial"/>
                <w:sz w:val="18"/>
                <w:szCs w:val="18"/>
              </w:rPr>
            </w:pPr>
            <w:r>
              <w:rPr>
                <w:rFonts w:ascii="Arial" w:hAnsi="Arial" w:cs="Arial"/>
                <w:sz w:val="18"/>
                <w:szCs w:val="18"/>
              </w:rPr>
              <w:t xml:space="preserve">$ </w:t>
            </w:r>
            <w:r w:rsidRPr="0035213A">
              <w:rPr>
                <w:rFonts w:ascii="Arial" w:hAnsi="Arial" w:cs="Arial"/>
                <w:color w:val="00B0F0"/>
                <w:sz w:val="18"/>
                <w:szCs w:val="18"/>
              </w:rPr>
              <w:t xml:space="preserve">XX.XX </w:t>
            </w: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35" w:type="dxa"/>
          </w:tcPr>
          <w:p w14:paraId="3A754B3B" w14:textId="77777777" w:rsidR="008633AD" w:rsidRPr="00B84EFA" w:rsidRDefault="008633AD" w:rsidP="00BB5870">
            <w:pPr>
              <w:rPr>
                <w:rFonts w:ascii="Arial" w:hAnsi="Arial" w:cs="Arial"/>
                <w:sz w:val="18"/>
                <w:szCs w:val="18"/>
              </w:rPr>
            </w:pPr>
            <w:r w:rsidRPr="00B84EFA">
              <w:rPr>
                <w:rFonts w:ascii="Arial" w:hAnsi="Arial" w:cs="Arial"/>
                <w:sz w:val="18"/>
                <w:szCs w:val="18"/>
              </w:rPr>
              <w:t xml:space="preserve">Upon submittal and approval of the Year </w:t>
            </w:r>
            <w:r>
              <w:rPr>
                <w:rFonts w:ascii="Arial" w:hAnsi="Arial" w:cs="Arial"/>
                <w:sz w:val="18"/>
                <w:szCs w:val="18"/>
              </w:rPr>
              <w:t>7</w:t>
            </w:r>
            <w:r w:rsidRPr="00B84EFA">
              <w:rPr>
                <w:rFonts w:ascii="Arial" w:hAnsi="Arial" w:cs="Arial"/>
                <w:sz w:val="18"/>
                <w:szCs w:val="18"/>
              </w:rPr>
              <w:t xml:space="preserve"> monitoring report</w:t>
            </w:r>
          </w:p>
        </w:tc>
      </w:tr>
      <w:tr w:rsidR="00FA3E69" w14:paraId="256DC047" w14:textId="77777777" w:rsidTr="00BB5870">
        <w:tc>
          <w:tcPr>
            <w:tcW w:w="1429" w:type="dxa"/>
            <w:vMerge/>
          </w:tcPr>
          <w:p w14:paraId="1E9B74C2" w14:textId="77777777" w:rsidR="008633AD" w:rsidRDefault="008633AD" w:rsidP="00BB5870">
            <w:pPr>
              <w:rPr>
                <w:rFonts w:ascii="Arial" w:hAnsi="Arial" w:cs="Arial"/>
              </w:rPr>
            </w:pPr>
          </w:p>
        </w:tc>
        <w:tc>
          <w:tcPr>
            <w:tcW w:w="1434" w:type="dxa"/>
            <w:vMerge/>
          </w:tcPr>
          <w:p w14:paraId="4CDAF916" w14:textId="77777777" w:rsidR="008633AD" w:rsidRDefault="008633AD" w:rsidP="00BB5870">
            <w:pPr>
              <w:rPr>
                <w:rFonts w:ascii="Arial" w:hAnsi="Arial" w:cs="Arial"/>
              </w:rPr>
            </w:pPr>
          </w:p>
        </w:tc>
        <w:tc>
          <w:tcPr>
            <w:tcW w:w="1428" w:type="dxa"/>
          </w:tcPr>
          <w:p w14:paraId="0792AD31" w14:textId="50DE19AF" w:rsidR="008633AD" w:rsidRPr="00B84EFA" w:rsidRDefault="005F5891" w:rsidP="00BB5870">
            <w:pPr>
              <w:rPr>
                <w:rFonts w:ascii="Arial" w:hAnsi="Arial" w:cs="Arial"/>
                <w:sz w:val="18"/>
                <w:szCs w:val="18"/>
              </w:rPr>
            </w:pPr>
            <w:r>
              <w:rPr>
                <w:rFonts w:ascii="Arial" w:hAnsi="Arial" w:cs="Arial"/>
                <w:sz w:val="18"/>
                <w:szCs w:val="18"/>
              </w:rPr>
              <w:t>Approval of 5</w:t>
            </w:r>
            <w:r w:rsidRPr="005F5891">
              <w:rPr>
                <w:rFonts w:ascii="Arial" w:hAnsi="Arial" w:cs="Arial"/>
                <w:sz w:val="18"/>
                <w:szCs w:val="18"/>
                <w:vertAlign w:val="superscript"/>
              </w:rPr>
              <w:t>th</w:t>
            </w:r>
            <w:r>
              <w:rPr>
                <w:rFonts w:ascii="Arial" w:hAnsi="Arial" w:cs="Arial"/>
                <w:sz w:val="18"/>
                <w:szCs w:val="18"/>
              </w:rPr>
              <w:t xml:space="preserve"> monitoring report: </w:t>
            </w:r>
            <w:r w:rsidR="008633AD">
              <w:rPr>
                <w:rFonts w:ascii="Arial" w:hAnsi="Arial" w:cs="Arial"/>
                <w:sz w:val="18"/>
                <w:szCs w:val="18"/>
              </w:rPr>
              <w:t xml:space="preserve">Following successful achievement of </w:t>
            </w:r>
            <w:r w:rsidR="008633AD" w:rsidRPr="00B84EFA">
              <w:rPr>
                <w:rFonts w:ascii="Arial" w:hAnsi="Arial" w:cs="Arial"/>
                <w:sz w:val="18"/>
                <w:szCs w:val="18"/>
              </w:rPr>
              <w:t>Year 10</w:t>
            </w:r>
            <w:r w:rsidR="008633AD">
              <w:rPr>
                <w:rFonts w:ascii="Arial" w:hAnsi="Arial" w:cs="Arial"/>
                <w:sz w:val="18"/>
                <w:szCs w:val="18"/>
              </w:rPr>
              <w:t xml:space="preserve">+ performance standards and required remedial measures implemented. Interim monitoring until </w:t>
            </w:r>
            <w:r w:rsidR="00C51CB4">
              <w:rPr>
                <w:rFonts w:ascii="Arial" w:hAnsi="Arial" w:cs="Arial"/>
                <w:sz w:val="18"/>
                <w:szCs w:val="18"/>
              </w:rPr>
              <w:t>B</w:t>
            </w:r>
            <w:r w:rsidR="008633AD">
              <w:rPr>
                <w:rFonts w:ascii="Arial" w:hAnsi="Arial" w:cs="Arial"/>
                <w:sz w:val="18"/>
                <w:szCs w:val="18"/>
              </w:rPr>
              <w:t xml:space="preserve">ank </w:t>
            </w:r>
            <w:r w:rsidR="00CC15E7">
              <w:rPr>
                <w:rFonts w:ascii="Arial" w:hAnsi="Arial" w:cs="Arial"/>
                <w:sz w:val="18"/>
                <w:szCs w:val="18"/>
              </w:rPr>
              <w:t>C</w:t>
            </w:r>
            <w:r w:rsidR="008633AD">
              <w:rPr>
                <w:rFonts w:ascii="Arial" w:hAnsi="Arial" w:cs="Arial"/>
                <w:sz w:val="18"/>
                <w:szCs w:val="18"/>
              </w:rPr>
              <w:t>losure.</w:t>
            </w:r>
          </w:p>
        </w:tc>
        <w:tc>
          <w:tcPr>
            <w:tcW w:w="1452" w:type="dxa"/>
          </w:tcPr>
          <w:p w14:paraId="210AEF5E" w14:textId="77777777" w:rsidR="008633AD" w:rsidRDefault="008633AD" w:rsidP="00BB5870">
            <w:pPr>
              <w:rPr>
                <w:rFonts w:ascii="Arial" w:hAnsi="Arial" w:cs="Arial"/>
                <w:sz w:val="18"/>
                <w:szCs w:val="18"/>
              </w:rPr>
            </w:pPr>
            <w:r>
              <w:rPr>
                <w:rFonts w:ascii="Arial" w:hAnsi="Arial" w:cs="Arial"/>
                <w:sz w:val="18"/>
                <w:szCs w:val="18"/>
              </w:rPr>
              <w:t>$</w:t>
            </w:r>
            <w:r w:rsidRPr="0035213A">
              <w:rPr>
                <w:rFonts w:ascii="Arial" w:hAnsi="Arial" w:cs="Arial"/>
                <w:color w:val="00B0F0"/>
                <w:sz w:val="18"/>
                <w:szCs w:val="18"/>
              </w:rPr>
              <w:t>XX.XX</w:t>
            </w:r>
          </w:p>
          <w:p w14:paraId="3B8DB653" w14:textId="34246CC1" w:rsidR="008633AD" w:rsidRPr="00B84EFA" w:rsidRDefault="008633AD" w:rsidP="00BB5870">
            <w:pPr>
              <w:rPr>
                <w:rFonts w:ascii="Arial" w:hAnsi="Arial" w:cs="Arial"/>
                <w:sz w:val="18"/>
                <w:szCs w:val="18"/>
              </w:rPr>
            </w:pPr>
            <w:r>
              <w:rPr>
                <w:rFonts w:ascii="Arial" w:hAnsi="Arial" w:cs="Arial"/>
                <w:sz w:val="18"/>
                <w:szCs w:val="18"/>
              </w:rPr>
              <w:t>(</w:t>
            </w:r>
            <w:r w:rsidR="000428DD" w:rsidRPr="0035213A">
              <w:rPr>
                <w:rFonts w:ascii="Arial" w:hAnsi="Arial" w:cs="Arial"/>
                <w:color w:val="00B0F0"/>
                <w:sz w:val="18"/>
                <w:szCs w:val="18"/>
              </w:rPr>
              <w:t>XX</w:t>
            </w:r>
            <w:r>
              <w:rPr>
                <w:rFonts w:ascii="Arial" w:hAnsi="Arial" w:cs="Arial"/>
                <w:sz w:val="18"/>
                <w:szCs w:val="18"/>
              </w:rPr>
              <w:t>%)</w:t>
            </w:r>
          </w:p>
        </w:tc>
        <w:tc>
          <w:tcPr>
            <w:tcW w:w="1452" w:type="dxa"/>
          </w:tcPr>
          <w:p w14:paraId="46986B70" w14:textId="77777777" w:rsidR="008633AD" w:rsidRPr="00B84EFA" w:rsidRDefault="008633AD" w:rsidP="00BB5870">
            <w:pPr>
              <w:rPr>
                <w:rFonts w:ascii="Arial" w:hAnsi="Arial" w:cs="Arial"/>
                <w:sz w:val="18"/>
                <w:szCs w:val="18"/>
              </w:rPr>
            </w:pPr>
            <w:r>
              <w:rPr>
                <w:rFonts w:ascii="Arial" w:hAnsi="Arial" w:cs="Arial"/>
                <w:sz w:val="18"/>
                <w:szCs w:val="18"/>
              </w:rPr>
              <w:t>20%</w:t>
            </w:r>
          </w:p>
        </w:tc>
        <w:tc>
          <w:tcPr>
            <w:tcW w:w="1435" w:type="dxa"/>
          </w:tcPr>
          <w:p w14:paraId="605E86FF" w14:textId="738C2710" w:rsidR="008633AD" w:rsidRPr="00B84EFA" w:rsidRDefault="008633AD" w:rsidP="00BB5870">
            <w:pPr>
              <w:rPr>
                <w:rFonts w:ascii="Arial" w:hAnsi="Arial" w:cs="Arial"/>
                <w:sz w:val="18"/>
                <w:szCs w:val="18"/>
              </w:rPr>
            </w:pPr>
            <w:r>
              <w:rPr>
                <w:rFonts w:ascii="Arial" w:hAnsi="Arial" w:cs="Arial"/>
                <w:sz w:val="18"/>
                <w:szCs w:val="18"/>
              </w:rPr>
              <w:t xml:space="preserve">Note: </w:t>
            </w:r>
            <w:r w:rsidRPr="00B84EFA">
              <w:rPr>
                <w:rFonts w:ascii="Arial" w:hAnsi="Arial" w:cs="Arial"/>
                <w:sz w:val="18"/>
                <w:szCs w:val="18"/>
              </w:rPr>
              <w:t xml:space="preserve">The bond cannot be closed out if all performance standards have not been met or if credits remain available. </w:t>
            </w:r>
            <w:r>
              <w:rPr>
                <w:rFonts w:ascii="Arial" w:hAnsi="Arial" w:cs="Arial"/>
                <w:sz w:val="18"/>
                <w:szCs w:val="18"/>
              </w:rPr>
              <w:t xml:space="preserve">Financial assurance for interim monitoring required until </w:t>
            </w:r>
            <w:r w:rsidR="00C51CB4">
              <w:rPr>
                <w:rFonts w:ascii="Arial" w:hAnsi="Arial" w:cs="Arial"/>
                <w:sz w:val="18"/>
                <w:szCs w:val="18"/>
              </w:rPr>
              <w:t>B</w:t>
            </w:r>
            <w:r>
              <w:rPr>
                <w:rFonts w:ascii="Arial" w:hAnsi="Arial" w:cs="Arial"/>
                <w:sz w:val="18"/>
                <w:szCs w:val="18"/>
              </w:rPr>
              <w:t xml:space="preserve">ank </w:t>
            </w:r>
            <w:r w:rsidR="00CC15E7">
              <w:rPr>
                <w:rFonts w:ascii="Arial" w:hAnsi="Arial" w:cs="Arial"/>
                <w:sz w:val="18"/>
                <w:szCs w:val="18"/>
              </w:rPr>
              <w:t>C</w:t>
            </w:r>
            <w:r>
              <w:rPr>
                <w:rFonts w:ascii="Arial" w:hAnsi="Arial" w:cs="Arial"/>
                <w:sz w:val="18"/>
                <w:szCs w:val="18"/>
              </w:rPr>
              <w:t>losure and</w:t>
            </w:r>
            <w:r w:rsidRPr="00B84EFA">
              <w:rPr>
                <w:rFonts w:ascii="Arial" w:hAnsi="Arial" w:cs="Arial"/>
                <w:sz w:val="18"/>
                <w:szCs w:val="18"/>
              </w:rPr>
              <w:t xml:space="preserve"> the </w:t>
            </w:r>
            <w:r w:rsidR="00C51CB4">
              <w:rPr>
                <w:rFonts w:ascii="Arial" w:hAnsi="Arial" w:cs="Arial"/>
                <w:sz w:val="18"/>
                <w:szCs w:val="18"/>
              </w:rPr>
              <w:t>B</w:t>
            </w:r>
            <w:r w:rsidRPr="00B84EFA">
              <w:rPr>
                <w:rFonts w:ascii="Arial" w:hAnsi="Arial" w:cs="Arial"/>
                <w:sz w:val="18"/>
                <w:szCs w:val="18"/>
              </w:rPr>
              <w:t>ank is transferred to the LTS.</w:t>
            </w:r>
          </w:p>
        </w:tc>
      </w:tr>
    </w:tbl>
    <w:p w14:paraId="5B912A98" w14:textId="77777777" w:rsidR="008633AD" w:rsidRPr="001A72D0" w:rsidRDefault="008633AD" w:rsidP="001860F8">
      <w:pPr>
        <w:pStyle w:val="NoSpacing"/>
        <w:ind w:left="720"/>
        <w:rPr>
          <w:rFonts w:ascii="Arial" w:hAnsi="Arial" w:cs="Arial"/>
          <w:b/>
          <w:bCs/>
        </w:rPr>
      </w:pPr>
    </w:p>
    <w:p w14:paraId="574F7847" w14:textId="77777777" w:rsidR="00D01B2C" w:rsidRDefault="00D01B2C" w:rsidP="00C956F1">
      <w:pPr>
        <w:pStyle w:val="NoSpacing"/>
        <w:ind w:left="1440"/>
        <w:jc w:val="center"/>
        <w:rPr>
          <w:rFonts w:ascii="Arial" w:hAnsi="Arial" w:cs="Arial"/>
          <w:sz w:val="24"/>
          <w:szCs w:val="24"/>
        </w:rPr>
      </w:pPr>
    </w:p>
    <w:p w14:paraId="298E485C" w14:textId="4BEA973B" w:rsidR="00CF629B" w:rsidRDefault="00CF629B" w:rsidP="00CF629B">
      <w:pPr>
        <w:pStyle w:val="NoSpacing"/>
        <w:ind w:left="1440"/>
        <w:jc w:val="center"/>
        <w:rPr>
          <w:rFonts w:ascii="Arial" w:hAnsi="Arial" w:cs="Arial"/>
          <w:b/>
          <w:bCs/>
          <w:sz w:val="24"/>
          <w:szCs w:val="24"/>
        </w:rPr>
      </w:pPr>
      <w:r>
        <w:rPr>
          <w:rFonts w:ascii="Arial" w:hAnsi="Arial" w:cs="Arial"/>
          <w:b/>
          <w:bCs/>
          <w:sz w:val="24"/>
          <w:szCs w:val="24"/>
        </w:rPr>
        <w:t>APPENDIX N</w:t>
      </w:r>
    </w:p>
    <w:p w14:paraId="527AA7D2" w14:textId="77777777" w:rsidR="00CF629B" w:rsidRDefault="00CF629B" w:rsidP="00CF629B">
      <w:pPr>
        <w:pStyle w:val="NoSpacing"/>
        <w:ind w:left="1440"/>
        <w:jc w:val="center"/>
        <w:rPr>
          <w:rFonts w:ascii="Arial" w:hAnsi="Arial" w:cs="Arial"/>
          <w:b/>
          <w:bCs/>
          <w:sz w:val="24"/>
          <w:szCs w:val="24"/>
        </w:rPr>
      </w:pPr>
      <w:r>
        <w:rPr>
          <w:rFonts w:ascii="Arial" w:hAnsi="Arial" w:cs="Arial"/>
          <w:b/>
          <w:bCs/>
          <w:sz w:val="24"/>
          <w:szCs w:val="24"/>
        </w:rPr>
        <w:t>GEOGRAPHIC SERVICE AREA</w:t>
      </w:r>
    </w:p>
    <w:p w14:paraId="3A868B2D" w14:textId="77777777" w:rsidR="007F0B5E" w:rsidRDefault="007F0B5E" w:rsidP="00CF629B">
      <w:pPr>
        <w:pStyle w:val="NoSpacing"/>
        <w:ind w:left="1440"/>
        <w:jc w:val="center"/>
        <w:rPr>
          <w:rFonts w:ascii="Arial" w:hAnsi="Arial" w:cs="Arial"/>
          <w:b/>
          <w:bCs/>
          <w:sz w:val="24"/>
          <w:szCs w:val="24"/>
        </w:rPr>
      </w:pPr>
    </w:p>
    <w:p w14:paraId="5754DA7D" w14:textId="1B1CDE17" w:rsidR="007F0B5E" w:rsidRDefault="007F0B5E" w:rsidP="007F0B5E">
      <w:pPr>
        <w:pStyle w:val="NoSpacing"/>
        <w:ind w:left="720"/>
        <w:rPr>
          <w:rFonts w:ascii="Arial" w:hAnsi="Arial" w:cs="Arial"/>
          <w:color w:val="7030A0"/>
          <w:sz w:val="24"/>
          <w:szCs w:val="24"/>
        </w:rPr>
      </w:pPr>
      <w:r>
        <w:rPr>
          <w:rFonts w:ascii="Arial" w:hAnsi="Arial" w:cs="Arial"/>
          <w:b/>
          <w:bCs/>
          <w:sz w:val="24"/>
          <w:szCs w:val="24"/>
        </w:rPr>
        <w:t xml:space="preserve">MODIFICATION DATE: </w:t>
      </w:r>
      <w:r w:rsidR="00362D58">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6E9BE493" w14:textId="77777777" w:rsidR="007F0B5E" w:rsidRDefault="007F0B5E" w:rsidP="007F0B5E">
      <w:pPr>
        <w:pStyle w:val="NoSpacing"/>
        <w:ind w:left="720"/>
        <w:rPr>
          <w:rFonts w:ascii="Arial" w:hAnsi="Arial" w:cs="Arial"/>
          <w:b/>
          <w:bCs/>
          <w:sz w:val="24"/>
          <w:szCs w:val="24"/>
        </w:rPr>
      </w:pPr>
    </w:p>
    <w:p w14:paraId="365F5285" w14:textId="237D3206" w:rsidR="007F0B5E" w:rsidRDefault="007F0B5E" w:rsidP="007F0B5E">
      <w:pPr>
        <w:pStyle w:val="NoSpacing"/>
        <w:ind w:left="720"/>
        <w:rPr>
          <w:rFonts w:ascii="Arial" w:hAnsi="Arial" w:cs="Arial"/>
          <w:i/>
          <w:iCs/>
          <w:color w:val="7030A0"/>
          <w:sz w:val="24"/>
          <w:szCs w:val="24"/>
        </w:rPr>
      </w:pPr>
      <w:r>
        <w:rPr>
          <w:rFonts w:ascii="Arial" w:hAnsi="Arial" w:cs="Arial"/>
          <w:i/>
          <w:iCs/>
          <w:color w:val="7030A0"/>
          <w:sz w:val="24"/>
          <w:szCs w:val="24"/>
        </w:rPr>
        <w:t xml:space="preserve">This section should identify the proposed service area, as stated in 33 CFR 332.8(d)(2)(iii). The service area must be appropriately sized to ensure that the aquatic resources provided by the proposed mitigation bank will effectively </w:t>
      </w:r>
      <w:r>
        <w:rPr>
          <w:rFonts w:ascii="Arial" w:hAnsi="Arial" w:cs="Arial"/>
          <w:i/>
          <w:iCs/>
          <w:color w:val="7030A0"/>
          <w:sz w:val="24"/>
          <w:szCs w:val="24"/>
        </w:rPr>
        <w:lastRenderedPageBreak/>
        <w:t xml:space="preserve">compensate for adverse environmental impacts occurring within it. A figure depicting the proposed service area should be included in Appendix N. The figure should depict all relevant Hydrologic Unit Codes (HUC), </w:t>
      </w:r>
      <w:r w:rsidR="005D4421">
        <w:rPr>
          <w:rFonts w:ascii="Arial" w:hAnsi="Arial" w:cs="Arial"/>
          <w:i/>
          <w:iCs/>
          <w:color w:val="7030A0"/>
          <w:sz w:val="24"/>
          <w:szCs w:val="24"/>
        </w:rPr>
        <w:t>E</w:t>
      </w:r>
      <w:r>
        <w:rPr>
          <w:rFonts w:ascii="Arial" w:hAnsi="Arial" w:cs="Arial"/>
          <w:i/>
          <w:iCs/>
          <w:color w:val="7030A0"/>
          <w:sz w:val="24"/>
          <w:szCs w:val="24"/>
        </w:rPr>
        <w:t xml:space="preserve">coregions, </w:t>
      </w:r>
      <w:r w:rsidR="005D4421">
        <w:rPr>
          <w:rFonts w:ascii="Arial" w:hAnsi="Arial" w:cs="Arial"/>
          <w:i/>
          <w:iCs/>
          <w:color w:val="7030A0"/>
          <w:sz w:val="24"/>
          <w:szCs w:val="24"/>
        </w:rPr>
        <w:t>P</w:t>
      </w:r>
      <w:r>
        <w:rPr>
          <w:rFonts w:ascii="Arial" w:hAnsi="Arial" w:cs="Arial"/>
          <w:i/>
          <w:iCs/>
          <w:color w:val="7030A0"/>
          <w:sz w:val="24"/>
          <w:szCs w:val="24"/>
        </w:rPr>
        <w:t xml:space="preserve">hysiographic </w:t>
      </w:r>
      <w:r w:rsidR="005D4421">
        <w:rPr>
          <w:rFonts w:ascii="Arial" w:hAnsi="Arial" w:cs="Arial"/>
          <w:i/>
          <w:iCs/>
          <w:color w:val="7030A0"/>
          <w:sz w:val="24"/>
          <w:szCs w:val="24"/>
        </w:rPr>
        <w:t>P</w:t>
      </w:r>
      <w:r>
        <w:rPr>
          <w:rFonts w:ascii="Arial" w:hAnsi="Arial" w:cs="Arial"/>
          <w:i/>
          <w:iCs/>
          <w:color w:val="7030A0"/>
          <w:sz w:val="24"/>
          <w:szCs w:val="24"/>
        </w:rPr>
        <w:t>rovinces, etc. and include all relevant information in the legend.</w:t>
      </w:r>
      <w:r w:rsidRPr="007F0B5E">
        <w:rPr>
          <w:rFonts w:ascii="Arial" w:hAnsi="Arial" w:cs="Arial"/>
          <w:i/>
          <w:iCs/>
          <w:color w:val="7030A0"/>
          <w:sz w:val="24"/>
          <w:szCs w:val="24"/>
        </w:rPr>
        <w:t xml:space="preserve"> </w:t>
      </w:r>
      <w:r w:rsidR="00822D27">
        <w:rPr>
          <w:rFonts w:ascii="Arial" w:hAnsi="Arial" w:cs="Arial"/>
          <w:i/>
          <w:iCs/>
          <w:color w:val="7030A0"/>
          <w:sz w:val="24"/>
          <w:szCs w:val="24"/>
        </w:rPr>
        <w:t>Consistent with the Mitigation Rule, p</w:t>
      </w:r>
      <w:r>
        <w:rPr>
          <w:rFonts w:ascii="Arial" w:hAnsi="Arial" w:cs="Arial"/>
          <w:i/>
          <w:iCs/>
          <w:color w:val="7030A0"/>
          <w:sz w:val="24"/>
          <w:szCs w:val="24"/>
        </w:rPr>
        <w:t xml:space="preserve">rovide </w:t>
      </w:r>
      <w:r w:rsidR="0013391B">
        <w:rPr>
          <w:rFonts w:ascii="Arial" w:hAnsi="Arial" w:cs="Arial"/>
          <w:i/>
          <w:iCs/>
          <w:color w:val="7030A0"/>
          <w:sz w:val="24"/>
          <w:szCs w:val="24"/>
        </w:rPr>
        <w:t xml:space="preserve">a watershed-based rationale for the </w:t>
      </w:r>
      <w:r>
        <w:rPr>
          <w:rFonts w:ascii="Arial" w:hAnsi="Arial" w:cs="Arial"/>
          <w:i/>
          <w:iCs/>
          <w:color w:val="7030A0"/>
          <w:sz w:val="24"/>
          <w:szCs w:val="24"/>
        </w:rPr>
        <w:t>extent of the proposed service area limits. The service area is the geographic area within which impacts can be mitigated at a specific mitigation bank, as designated in its instrument.</w:t>
      </w:r>
    </w:p>
    <w:p w14:paraId="5B69B14C" w14:textId="77777777" w:rsidR="007F0B5E" w:rsidRDefault="007F0B5E" w:rsidP="007F0B5E">
      <w:pPr>
        <w:pStyle w:val="NoSpacing"/>
        <w:ind w:left="720"/>
        <w:rPr>
          <w:rFonts w:ascii="Arial" w:hAnsi="Arial" w:cs="Arial"/>
          <w:i/>
          <w:iCs/>
          <w:color w:val="7030A0"/>
          <w:sz w:val="24"/>
          <w:szCs w:val="24"/>
        </w:rPr>
      </w:pPr>
    </w:p>
    <w:p w14:paraId="6AF9148C" w14:textId="2F58661B" w:rsidR="007F0B5E" w:rsidRPr="007F0B5E" w:rsidRDefault="0013391B" w:rsidP="007F0B5E">
      <w:pPr>
        <w:pStyle w:val="NoSpacing"/>
        <w:ind w:left="720"/>
        <w:rPr>
          <w:rFonts w:ascii="Arial" w:hAnsi="Arial" w:cs="Arial"/>
          <w:i/>
          <w:iCs/>
          <w:color w:val="7030A0"/>
          <w:sz w:val="24"/>
          <w:szCs w:val="24"/>
        </w:rPr>
      </w:pPr>
      <w:r>
        <w:rPr>
          <w:rFonts w:ascii="Arial" w:hAnsi="Arial" w:cs="Arial"/>
          <w:i/>
          <w:iCs/>
          <w:color w:val="7030A0"/>
          <w:sz w:val="24"/>
          <w:szCs w:val="24"/>
        </w:rPr>
        <w:t xml:space="preserve">In Maryland, </w:t>
      </w:r>
      <w:r w:rsidR="00226356">
        <w:rPr>
          <w:rFonts w:ascii="Arial" w:hAnsi="Arial" w:cs="Arial"/>
          <w:i/>
          <w:iCs/>
          <w:color w:val="7030A0"/>
          <w:sz w:val="24"/>
          <w:szCs w:val="24"/>
        </w:rPr>
        <w:t>USACE and MDE</w:t>
      </w:r>
      <w:r>
        <w:rPr>
          <w:rFonts w:ascii="Arial" w:hAnsi="Arial" w:cs="Arial"/>
          <w:i/>
          <w:iCs/>
          <w:color w:val="7030A0"/>
          <w:sz w:val="24"/>
          <w:szCs w:val="24"/>
        </w:rPr>
        <w:t>, in coordination with the IRT,</w:t>
      </w:r>
      <w:r w:rsidR="007F0B5E">
        <w:rPr>
          <w:rFonts w:ascii="Arial" w:hAnsi="Arial" w:cs="Arial"/>
          <w:i/>
          <w:iCs/>
          <w:color w:val="7030A0"/>
          <w:sz w:val="24"/>
          <w:szCs w:val="24"/>
        </w:rPr>
        <w:t xml:space="preserve"> ha</w:t>
      </w:r>
      <w:r w:rsidR="00226356">
        <w:rPr>
          <w:rFonts w:ascii="Arial" w:hAnsi="Arial" w:cs="Arial"/>
          <w:i/>
          <w:iCs/>
          <w:color w:val="7030A0"/>
          <w:sz w:val="24"/>
          <w:szCs w:val="24"/>
        </w:rPr>
        <w:t>ve</w:t>
      </w:r>
      <w:r w:rsidR="007F0B5E">
        <w:rPr>
          <w:rFonts w:ascii="Arial" w:hAnsi="Arial" w:cs="Arial"/>
          <w:i/>
          <w:iCs/>
          <w:color w:val="7030A0"/>
          <w:sz w:val="24"/>
          <w:szCs w:val="24"/>
        </w:rPr>
        <w:t xml:space="preserve"> developed </w:t>
      </w:r>
      <w:r>
        <w:rPr>
          <w:rFonts w:ascii="Arial" w:hAnsi="Arial" w:cs="Arial"/>
          <w:i/>
          <w:iCs/>
          <w:color w:val="7030A0"/>
          <w:sz w:val="24"/>
          <w:szCs w:val="24"/>
        </w:rPr>
        <w:t>procedures</w:t>
      </w:r>
      <w:r w:rsidR="007F0B5E">
        <w:rPr>
          <w:rFonts w:ascii="Arial" w:hAnsi="Arial" w:cs="Arial"/>
          <w:i/>
          <w:iCs/>
          <w:color w:val="7030A0"/>
          <w:sz w:val="24"/>
          <w:szCs w:val="24"/>
        </w:rPr>
        <w:t xml:space="preserve"> for establishing </w:t>
      </w:r>
      <w:r>
        <w:rPr>
          <w:rFonts w:ascii="Arial" w:hAnsi="Arial" w:cs="Arial"/>
          <w:i/>
          <w:iCs/>
          <w:color w:val="7030A0"/>
          <w:sz w:val="24"/>
          <w:szCs w:val="24"/>
        </w:rPr>
        <w:t xml:space="preserve">appropriate ecologically-suitable </w:t>
      </w:r>
      <w:r w:rsidR="007F0B5E">
        <w:rPr>
          <w:rFonts w:ascii="Arial" w:hAnsi="Arial" w:cs="Arial"/>
          <w:i/>
          <w:iCs/>
          <w:color w:val="7030A0"/>
          <w:sz w:val="24"/>
          <w:szCs w:val="24"/>
        </w:rPr>
        <w:t xml:space="preserve">service areas for </w:t>
      </w:r>
      <w:r w:rsidR="00822D27">
        <w:rPr>
          <w:rFonts w:ascii="Arial" w:hAnsi="Arial" w:cs="Arial"/>
          <w:i/>
          <w:iCs/>
          <w:color w:val="7030A0"/>
          <w:sz w:val="24"/>
          <w:szCs w:val="24"/>
        </w:rPr>
        <w:t xml:space="preserve">nontidal aquatic resource </w:t>
      </w:r>
      <w:r w:rsidR="007F0B5E">
        <w:rPr>
          <w:rFonts w:ascii="Arial" w:hAnsi="Arial" w:cs="Arial"/>
          <w:i/>
          <w:iCs/>
          <w:color w:val="7030A0"/>
          <w:sz w:val="24"/>
          <w:szCs w:val="24"/>
        </w:rPr>
        <w:t xml:space="preserve">mitigation banks proposing credits to compensate for losses under Section 404 of the Clean Water Act and Section 10 of the Rivers and Harbors Act. </w:t>
      </w:r>
      <w:r w:rsidR="00663875">
        <w:rPr>
          <w:rFonts w:ascii="Arial" w:hAnsi="Arial" w:cs="Arial"/>
          <w:i/>
          <w:iCs/>
          <w:color w:val="7030A0"/>
          <w:sz w:val="24"/>
          <w:szCs w:val="24"/>
        </w:rPr>
        <w:t xml:space="preserve">Service areas will be based on the U.S. Geological Survey (USGS) 8-digit HUC watersheds (HUC). The entire HUC8 in which a </w:t>
      </w:r>
      <w:r w:rsidR="00C51CB4">
        <w:rPr>
          <w:rFonts w:ascii="Arial" w:hAnsi="Arial" w:cs="Arial"/>
          <w:i/>
          <w:iCs/>
          <w:color w:val="7030A0"/>
          <w:sz w:val="24"/>
          <w:szCs w:val="24"/>
        </w:rPr>
        <w:t>b</w:t>
      </w:r>
      <w:r w:rsidR="00663875">
        <w:rPr>
          <w:rFonts w:ascii="Arial" w:hAnsi="Arial" w:cs="Arial"/>
          <w:i/>
          <w:iCs/>
          <w:color w:val="7030A0"/>
          <w:sz w:val="24"/>
          <w:szCs w:val="24"/>
        </w:rPr>
        <w:t xml:space="preserve">ank site is located will serve as the Primary Service Area, regardless of </w:t>
      </w:r>
      <w:r w:rsidR="002E0DFD">
        <w:rPr>
          <w:rFonts w:ascii="Arial" w:hAnsi="Arial" w:cs="Arial"/>
          <w:i/>
          <w:iCs/>
          <w:color w:val="7030A0"/>
          <w:sz w:val="24"/>
          <w:szCs w:val="24"/>
        </w:rPr>
        <w:t>P</w:t>
      </w:r>
      <w:r w:rsidR="00663875">
        <w:rPr>
          <w:rFonts w:ascii="Arial" w:hAnsi="Arial" w:cs="Arial"/>
          <w:i/>
          <w:iCs/>
          <w:color w:val="7030A0"/>
          <w:sz w:val="24"/>
          <w:szCs w:val="24"/>
        </w:rPr>
        <w:t xml:space="preserve">hysiographic </w:t>
      </w:r>
      <w:r w:rsidR="002E0DFD">
        <w:rPr>
          <w:rFonts w:ascii="Arial" w:hAnsi="Arial" w:cs="Arial"/>
          <w:i/>
          <w:iCs/>
          <w:color w:val="7030A0"/>
          <w:sz w:val="24"/>
          <w:szCs w:val="24"/>
        </w:rPr>
        <w:t>P</w:t>
      </w:r>
      <w:r w:rsidR="00663875">
        <w:rPr>
          <w:rFonts w:ascii="Arial" w:hAnsi="Arial" w:cs="Arial"/>
          <w:i/>
          <w:iCs/>
          <w:color w:val="7030A0"/>
          <w:sz w:val="24"/>
          <w:szCs w:val="24"/>
        </w:rPr>
        <w:t>rovince divisions. The Secondary Service Area will include adjacent 8-digit HUC</w:t>
      </w:r>
      <w:r w:rsidR="00822D27">
        <w:rPr>
          <w:rFonts w:ascii="Arial" w:hAnsi="Arial" w:cs="Arial"/>
          <w:i/>
          <w:iCs/>
          <w:color w:val="7030A0"/>
          <w:sz w:val="24"/>
          <w:szCs w:val="24"/>
        </w:rPr>
        <w:t xml:space="preserve">(s) abutting the 8-digit HUC in which </w:t>
      </w:r>
      <w:r w:rsidR="004C6945">
        <w:rPr>
          <w:rFonts w:ascii="Arial" w:hAnsi="Arial" w:cs="Arial"/>
          <w:i/>
          <w:iCs/>
          <w:color w:val="7030A0"/>
          <w:sz w:val="24"/>
          <w:szCs w:val="24"/>
        </w:rPr>
        <w:t>a</w:t>
      </w:r>
      <w:r w:rsidR="00822D27">
        <w:rPr>
          <w:rFonts w:ascii="Arial" w:hAnsi="Arial" w:cs="Arial"/>
          <w:i/>
          <w:iCs/>
          <w:color w:val="7030A0"/>
          <w:sz w:val="24"/>
          <w:szCs w:val="24"/>
        </w:rPr>
        <w:t xml:space="preserve"> </w:t>
      </w:r>
      <w:r w:rsidR="004C6945">
        <w:rPr>
          <w:rFonts w:ascii="Arial" w:hAnsi="Arial" w:cs="Arial"/>
          <w:i/>
          <w:iCs/>
          <w:color w:val="7030A0"/>
          <w:sz w:val="24"/>
          <w:szCs w:val="24"/>
        </w:rPr>
        <w:t>b</w:t>
      </w:r>
      <w:r w:rsidR="00822D27">
        <w:rPr>
          <w:rFonts w:ascii="Arial" w:hAnsi="Arial" w:cs="Arial"/>
          <w:i/>
          <w:iCs/>
          <w:color w:val="7030A0"/>
          <w:sz w:val="24"/>
          <w:szCs w:val="24"/>
        </w:rPr>
        <w:t xml:space="preserve">ank site is located, within the same 6-digit river basin (HUC6), and within the same </w:t>
      </w:r>
      <w:r w:rsidR="005D4421">
        <w:rPr>
          <w:rFonts w:ascii="Arial" w:hAnsi="Arial" w:cs="Arial"/>
          <w:i/>
          <w:iCs/>
          <w:color w:val="7030A0"/>
          <w:sz w:val="24"/>
          <w:szCs w:val="24"/>
        </w:rPr>
        <w:t>P</w:t>
      </w:r>
      <w:r w:rsidR="00822D27">
        <w:rPr>
          <w:rFonts w:ascii="Arial" w:hAnsi="Arial" w:cs="Arial"/>
          <w:i/>
          <w:iCs/>
          <w:color w:val="7030A0"/>
          <w:sz w:val="24"/>
          <w:szCs w:val="24"/>
        </w:rPr>
        <w:t xml:space="preserve">hysiographic </w:t>
      </w:r>
      <w:r w:rsidR="005D4421">
        <w:rPr>
          <w:rFonts w:ascii="Arial" w:hAnsi="Arial" w:cs="Arial"/>
          <w:i/>
          <w:iCs/>
          <w:color w:val="7030A0"/>
          <w:sz w:val="24"/>
          <w:szCs w:val="24"/>
        </w:rPr>
        <w:t>P</w:t>
      </w:r>
      <w:r w:rsidR="00822D27">
        <w:rPr>
          <w:rFonts w:ascii="Arial" w:hAnsi="Arial" w:cs="Arial"/>
          <w:i/>
          <w:iCs/>
          <w:color w:val="7030A0"/>
          <w:sz w:val="24"/>
          <w:szCs w:val="24"/>
        </w:rPr>
        <w:t>rovince/</w:t>
      </w:r>
      <w:r w:rsidR="005D4421">
        <w:rPr>
          <w:rFonts w:ascii="Arial" w:hAnsi="Arial" w:cs="Arial"/>
          <w:i/>
          <w:iCs/>
          <w:color w:val="7030A0"/>
          <w:sz w:val="24"/>
          <w:szCs w:val="24"/>
        </w:rPr>
        <w:t>E</w:t>
      </w:r>
      <w:r w:rsidR="00822D27">
        <w:rPr>
          <w:rFonts w:ascii="Arial" w:hAnsi="Arial" w:cs="Arial"/>
          <w:i/>
          <w:iCs/>
          <w:color w:val="7030A0"/>
          <w:sz w:val="24"/>
          <w:szCs w:val="24"/>
        </w:rPr>
        <w:t xml:space="preserve">coregion as </w:t>
      </w:r>
      <w:r w:rsidR="004C6945">
        <w:rPr>
          <w:rFonts w:ascii="Arial" w:hAnsi="Arial" w:cs="Arial"/>
          <w:i/>
          <w:iCs/>
          <w:color w:val="7030A0"/>
          <w:sz w:val="24"/>
          <w:szCs w:val="24"/>
        </w:rPr>
        <w:t>a proposed</w:t>
      </w:r>
      <w:r w:rsidR="00822D27">
        <w:rPr>
          <w:rFonts w:ascii="Arial" w:hAnsi="Arial" w:cs="Arial"/>
          <w:i/>
          <w:iCs/>
          <w:color w:val="7030A0"/>
          <w:sz w:val="24"/>
          <w:szCs w:val="24"/>
        </w:rPr>
        <w:t xml:space="preserve"> </w:t>
      </w:r>
      <w:r w:rsidR="004C6945">
        <w:rPr>
          <w:rFonts w:ascii="Arial" w:hAnsi="Arial" w:cs="Arial"/>
          <w:i/>
          <w:iCs/>
          <w:color w:val="7030A0"/>
          <w:sz w:val="24"/>
          <w:szCs w:val="24"/>
        </w:rPr>
        <w:t>b</w:t>
      </w:r>
      <w:r w:rsidR="00822D27">
        <w:rPr>
          <w:rFonts w:ascii="Arial" w:hAnsi="Arial" w:cs="Arial"/>
          <w:i/>
          <w:iCs/>
          <w:color w:val="7030A0"/>
          <w:sz w:val="24"/>
          <w:szCs w:val="24"/>
        </w:rPr>
        <w:t>ank site. Secondary Service Areas will not include HUC8 watersheds within the same major river basin (HUC6) that are located across the Chesapeake Bay.</w:t>
      </w:r>
      <w:r w:rsidR="00226356">
        <w:rPr>
          <w:rFonts w:ascii="Arial" w:hAnsi="Arial" w:cs="Arial"/>
          <w:i/>
          <w:iCs/>
          <w:color w:val="7030A0"/>
          <w:sz w:val="24"/>
          <w:szCs w:val="24"/>
        </w:rPr>
        <w:t xml:space="preserve"> Service areas for tidal aquatic resource mitigation banks and in-lieu fee programs would be determined on a project-specific watershed basis</w:t>
      </w:r>
      <w:r w:rsidR="00274DCA">
        <w:rPr>
          <w:rFonts w:ascii="Arial" w:hAnsi="Arial" w:cs="Arial"/>
          <w:i/>
          <w:iCs/>
          <w:color w:val="7030A0"/>
          <w:sz w:val="24"/>
          <w:szCs w:val="24"/>
        </w:rPr>
        <w:t xml:space="preserve"> (consistent with </w:t>
      </w:r>
      <w:r w:rsidR="00AB4A79">
        <w:rPr>
          <w:rFonts w:ascii="Arial" w:hAnsi="Arial" w:cs="Arial"/>
          <w:i/>
          <w:iCs/>
          <w:color w:val="7030A0"/>
          <w:sz w:val="24"/>
          <w:szCs w:val="24"/>
        </w:rPr>
        <w:t>provisions of 33 CFR 332.3(b) and 332.8(6)(ii)(A))</w:t>
      </w:r>
      <w:r w:rsidR="00226356">
        <w:rPr>
          <w:rFonts w:ascii="Arial" w:hAnsi="Arial" w:cs="Arial"/>
          <w:i/>
          <w:iCs/>
          <w:color w:val="7030A0"/>
          <w:sz w:val="24"/>
          <w:szCs w:val="24"/>
        </w:rPr>
        <w:t xml:space="preserve">. </w:t>
      </w:r>
      <w:r>
        <w:rPr>
          <w:rFonts w:ascii="Arial" w:hAnsi="Arial" w:cs="Arial"/>
          <w:i/>
          <w:iCs/>
          <w:color w:val="7030A0"/>
          <w:sz w:val="24"/>
          <w:szCs w:val="24"/>
        </w:rPr>
        <w:t xml:space="preserve"> Please ensure that the service area determinations follow the procedures noted above.</w:t>
      </w:r>
    </w:p>
    <w:p w14:paraId="4684F82F" w14:textId="77777777" w:rsidR="00CF629B" w:rsidRDefault="00CF629B" w:rsidP="007F0B5E">
      <w:pPr>
        <w:pStyle w:val="NoSpacing"/>
        <w:ind w:left="1440"/>
        <w:rPr>
          <w:rFonts w:ascii="Arial" w:hAnsi="Arial" w:cs="Arial"/>
          <w:b/>
          <w:bCs/>
          <w:sz w:val="24"/>
          <w:szCs w:val="24"/>
        </w:rPr>
      </w:pPr>
    </w:p>
    <w:p w14:paraId="7631F531" w14:textId="2DA33715" w:rsidR="00CF629B" w:rsidRPr="00DD21D3" w:rsidRDefault="00CF629B" w:rsidP="001860F8">
      <w:pPr>
        <w:pStyle w:val="NoSpacing"/>
        <w:ind w:left="720"/>
        <w:rPr>
          <w:rFonts w:ascii="Arial" w:hAnsi="Arial" w:cs="Arial"/>
          <w:i/>
          <w:iCs/>
          <w:color w:val="7030A0"/>
          <w:sz w:val="24"/>
          <w:szCs w:val="24"/>
        </w:rPr>
      </w:pPr>
      <w:r w:rsidRPr="00DD21D3">
        <w:rPr>
          <w:rFonts w:ascii="Arial" w:hAnsi="Arial" w:cs="Arial"/>
          <w:b/>
          <w:bCs/>
          <w:sz w:val="24"/>
          <w:szCs w:val="24"/>
        </w:rPr>
        <w:t xml:space="preserve">Appendix </w:t>
      </w:r>
      <w:r w:rsidR="001860F8" w:rsidRPr="00DD21D3">
        <w:rPr>
          <w:rFonts w:ascii="Arial" w:hAnsi="Arial" w:cs="Arial"/>
          <w:b/>
          <w:bCs/>
          <w:sz w:val="24"/>
          <w:szCs w:val="24"/>
        </w:rPr>
        <w:t>N</w:t>
      </w:r>
      <w:r w:rsidRPr="00DD21D3">
        <w:rPr>
          <w:rFonts w:ascii="Arial" w:hAnsi="Arial" w:cs="Arial"/>
          <w:b/>
          <w:bCs/>
          <w:sz w:val="24"/>
          <w:szCs w:val="24"/>
        </w:rPr>
        <w:t>.1</w:t>
      </w:r>
      <w:r w:rsidRPr="00DD21D3">
        <w:rPr>
          <w:rFonts w:ascii="Arial" w:hAnsi="Arial" w:cs="Arial"/>
          <w:b/>
          <w:bCs/>
          <w:sz w:val="24"/>
          <w:szCs w:val="24"/>
        </w:rPr>
        <w:tab/>
        <w:t xml:space="preserve"> Map(s) of the Bank’s Service Area</w:t>
      </w:r>
      <w:r w:rsidR="006739E6" w:rsidRPr="00DD21D3">
        <w:rPr>
          <w:rFonts w:ascii="Arial" w:hAnsi="Arial" w:cs="Arial"/>
          <w:b/>
          <w:bCs/>
          <w:sz w:val="24"/>
          <w:szCs w:val="24"/>
        </w:rPr>
        <w:t xml:space="preserve">(s) </w:t>
      </w:r>
      <w:r w:rsidR="006739E6" w:rsidRPr="00DD21D3">
        <w:rPr>
          <w:rFonts w:ascii="Arial" w:hAnsi="Arial" w:cs="Arial"/>
          <w:i/>
          <w:iCs/>
          <w:color w:val="7030A0"/>
          <w:sz w:val="24"/>
          <w:szCs w:val="24"/>
        </w:rPr>
        <w:t xml:space="preserve">Include Service Area map(s) showing the area within which each type of </w:t>
      </w:r>
      <w:r w:rsidR="007269F6" w:rsidRPr="00DD21D3">
        <w:rPr>
          <w:rFonts w:ascii="Arial" w:hAnsi="Arial" w:cs="Arial"/>
          <w:i/>
          <w:iCs/>
          <w:color w:val="7030A0"/>
          <w:sz w:val="24"/>
          <w:szCs w:val="24"/>
        </w:rPr>
        <w:t>c</w:t>
      </w:r>
      <w:r w:rsidR="006739E6" w:rsidRPr="00DD21D3">
        <w:rPr>
          <w:rFonts w:ascii="Arial" w:hAnsi="Arial" w:cs="Arial"/>
          <w:i/>
          <w:iCs/>
          <w:color w:val="7030A0"/>
          <w:sz w:val="24"/>
          <w:szCs w:val="24"/>
        </w:rPr>
        <w:t xml:space="preserve">redit (e.g., nontidal wetland, nontidal stream, etc.) may be sold or transferred. </w:t>
      </w:r>
      <w:r w:rsidR="006739E6" w:rsidRPr="00DD21D3">
        <w:rPr>
          <w:rFonts w:ascii="Arial" w:hAnsi="Arial" w:cs="Arial"/>
          <w:b/>
          <w:bCs/>
          <w:sz w:val="24"/>
          <w:szCs w:val="24"/>
        </w:rPr>
        <w:t xml:space="preserve"> </w:t>
      </w:r>
    </w:p>
    <w:p w14:paraId="75985BFF" w14:textId="5E8731FB" w:rsidR="00CF629B" w:rsidRPr="00DD21D3" w:rsidRDefault="00CF629B" w:rsidP="001860F8">
      <w:pPr>
        <w:pStyle w:val="NoSpacing"/>
        <w:ind w:left="720"/>
        <w:rPr>
          <w:rFonts w:ascii="Arial" w:hAnsi="Arial" w:cs="Arial"/>
          <w:i/>
          <w:iCs/>
          <w:color w:val="7030A0"/>
          <w:sz w:val="24"/>
          <w:szCs w:val="24"/>
        </w:rPr>
      </w:pPr>
      <w:r w:rsidRPr="00DD21D3">
        <w:rPr>
          <w:rFonts w:ascii="Arial" w:hAnsi="Arial" w:cs="Arial"/>
          <w:b/>
          <w:bCs/>
          <w:sz w:val="24"/>
          <w:szCs w:val="24"/>
        </w:rPr>
        <w:t xml:space="preserve">Appendix </w:t>
      </w:r>
      <w:r w:rsidR="001860F8" w:rsidRPr="00DD21D3">
        <w:rPr>
          <w:rFonts w:ascii="Arial" w:hAnsi="Arial" w:cs="Arial"/>
          <w:b/>
          <w:bCs/>
          <w:sz w:val="24"/>
          <w:szCs w:val="24"/>
        </w:rPr>
        <w:t>N</w:t>
      </w:r>
      <w:r w:rsidRPr="00DD21D3">
        <w:rPr>
          <w:rFonts w:ascii="Arial" w:hAnsi="Arial" w:cs="Arial"/>
          <w:b/>
          <w:bCs/>
          <w:sz w:val="24"/>
          <w:szCs w:val="24"/>
        </w:rPr>
        <w:t>.2.Narrative Description(s) of the Bank’s Service Area(s)</w:t>
      </w:r>
      <w:r w:rsidR="007269F6" w:rsidRPr="00DD21D3">
        <w:rPr>
          <w:rFonts w:ascii="Arial" w:hAnsi="Arial" w:cs="Arial"/>
          <w:b/>
          <w:bCs/>
          <w:sz w:val="24"/>
          <w:szCs w:val="24"/>
        </w:rPr>
        <w:t xml:space="preserve"> </w:t>
      </w:r>
      <w:r w:rsidR="007269F6" w:rsidRPr="00DD21D3">
        <w:rPr>
          <w:rFonts w:ascii="Arial" w:hAnsi="Arial" w:cs="Arial"/>
          <w:i/>
          <w:iCs/>
          <w:color w:val="7030A0"/>
          <w:sz w:val="24"/>
          <w:szCs w:val="24"/>
        </w:rPr>
        <w:t>Include a detailed description of the area, and a basis for that Service Area, within which each type of credit may be sold or transferred. Include sufficient details to be able to determine the boundaries, including counties, landmarks, roads, etc. on all sides of the service area.</w:t>
      </w:r>
    </w:p>
    <w:p w14:paraId="66CA9F3D" w14:textId="77777777" w:rsidR="009806A0" w:rsidRDefault="009806A0" w:rsidP="00C956F1">
      <w:pPr>
        <w:pStyle w:val="NoSpacing"/>
        <w:ind w:left="1440"/>
        <w:jc w:val="center"/>
        <w:rPr>
          <w:rFonts w:ascii="Arial" w:hAnsi="Arial" w:cs="Arial"/>
          <w:sz w:val="24"/>
          <w:szCs w:val="24"/>
        </w:rPr>
      </w:pPr>
    </w:p>
    <w:p w14:paraId="23049E76" w14:textId="77777777" w:rsidR="00222168" w:rsidRDefault="00222168" w:rsidP="00C956F1">
      <w:pPr>
        <w:pStyle w:val="NoSpacing"/>
        <w:ind w:left="1440"/>
        <w:jc w:val="center"/>
        <w:rPr>
          <w:rFonts w:ascii="Arial" w:hAnsi="Arial" w:cs="Arial"/>
          <w:sz w:val="24"/>
          <w:szCs w:val="24"/>
        </w:rPr>
      </w:pPr>
    </w:p>
    <w:p w14:paraId="4650CBF4" w14:textId="6CBA95A5" w:rsidR="00222168" w:rsidRDefault="00222168" w:rsidP="00C956F1">
      <w:pPr>
        <w:pStyle w:val="NoSpacing"/>
        <w:ind w:left="1440"/>
        <w:jc w:val="center"/>
        <w:rPr>
          <w:rFonts w:ascii="Arial" w:hAnsi="Arial" w:cs="Arial"/>
          <w:b/>
          <w:bCs/>
          <w:sz w:val="24"/>
          <w:szCs w:val="24"/>
        </w:rPr>
      </w:pPr>
      <w:r>
        <w:rPr>
          <w:rFonts w:ascii="Arial" w:hAnsi="Arial" w:cs="Arial"/>
          <w:b/>
          <w:bCs/>
          <w:sz w:val="24"/>
          <w:szCs w:val="24"/>
        </w:rPr>
        <w:t>APPENDIX O</w:t>
      </w:r>
    </w:p>
    <w:p w14:paraId="5A5052B5" w14:textId="72450246" w:rsidR="00222168" w:rsidRDefault="00222168" w:rsidP="00C956F1">
      <w:pPr>
        <w:pStyle w:val="NoSpacing"/>
        <w:ind w:left="1440"/>
        <w:jc w:val="center"/>
        <w:rPr>
          <w:rFonts w:ascii="Arial" w:hAnsi="Arial" w:cs="Arial"/>
          <w:b/>
          <w:bCs/>
          <w:sz w:val="24"/>
          <w:szCs w:val="24"/>
        </w:rPr>
      </w:pPr>
      <w:r>
        <w:rPr>
          <w:rFonts w:ascii="Arial" w:hAnsi="Arial" w:cs="Arial"/>
          <w:b/>
          <w:bCs/>
          <w:sz w:val="24"/>
          <w:szCs w:val="24"/>
        </w:rPr>
        <w:t>CREDIT RELEASE SCHEDULE</w:t>
      </w:r>
    </w:p>
    <w:p w14:paraId="37BED141" w14:textId="77777777" w:rsidR="00222168" w:rsidRDefault="00222168" w:rsidP="00C956F1">
      <w:pPr>
        <w:pStyle w:val="NoSpacing"/>
        <w:ind w:left="1440"/>
        <w:jc w:val="center"/>
        <w:rPr>
          <w:rFonts w:ascii="Arial" w:hAnsi="Arial" w:cs="Arial"/>
          <w:b/>
          <w:bCs/>
          <w:sz w:val="24"/>
          <w:szCs w:val="24"/>
        </w:rPr>
      </w:pPr>
    </w:p>
    <w:p w14:paraId="38D74AE4" w14:textId="6197746C" w:rsidR="007F0B5E" w:rsidRDefault="007F0B5E" w:rsidP="007F0B5E">
      <w:pPr>
        <w:pStyle w:val="NoSpacing"/>
        <w:ind w:left="720"/>
        <w:rPr>
          <w:rFonts w:ascii="Arial" w:hAnsi="Arial" w:cs="Arial"/>
          <w:b/>
          <w:bCs/>
          <w:sz w:val="24"/>
          <w:szCs w:val="24"/>
        </w:rPr>
      </w:pPr>
      <w:r>
        <w:rPr>
          <w:rFonts w:ascii="Arial" w:hAnsi="Arial" w:cs="Arial"/>
          <w:b/>
          <w:bCs/>
          <w:sz w:val="24"/>
          <w:szCs w:val="24"/>
        </w:rPr>
        <w:t xml:space="preserve">MODIFICATION DATE: </w:t>
      </w:r>
      <w:r w:rsidR="00715295">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3CDA52AD" w14:textId="77777777" w:rsidR="007F0B5E" w:rsidRDefault="007F0B5E" w:rsidP="00C956F1">
      <w:pPr>
        <w:pStyle w:val="NoSpacing"/>
        <w:ind w:left="1440"/>
        <w:jc w:val="center"/>
        <w:rPr>
          <w:rFonts w:ascii="Arial" w:hAnsi="Arial" w:cs="Arial"/>
          <w:b/>
          <w:bCs/>
          <w:sz w:val="24"/>
          <w:szCs w:val="24"/>
        </w:rPr>
      </w:pPr>
    </w:p>
    <w:p w14:paraId="5BF2EBB8" w14:textId="0ABA31E6" w:rsidR="006D3EA6" w:rsidRPr="00DD21D3" w:rsidRDefault="006D3EA6" w:rsidP="006D3EA6">
      <w:pPr>
        <w:ind w:left="720"/>
        <w:rPr>
          <w:rFonts w:ascii="Arial" w:hAnsi="Arial" w:cs="Arial"/>
          <w:i/>
          <w:iCs/>
          <w:color w:val="7030A0"/>
          <w:sz w:val="24"/>
          <w:szCs w:val="24"/>
        </w:rPr>
      </w:pPr>
      <w:r w:rsidRPr="00DD21D3">
        <w:rPr>
          <w:rFonts w:ascii="Arial" w:hAnsi="Arial" w:cs="Arial"/>
          <w:i/>
          <w:iCs/>
          <w:color w:val="7030A0"/>
          <w:sz w:val="24"/>
          <w:szCs w:val="24"/>
        </w:rPr>
        <w:t>[</w:t>
      </w:r>
      <w:r w:rsidR="00801D16" w:rsidRPr="00DD21D3">
        <w:rPr>
          <w:rFonts w:ascii="Arial" w:hAnsi="Arial" w:cs="Arial"/>
          <w:i/>
          <w:iCs/>
          <w:color w:val="7030A0"/>
          <w:sz w:val="24"/>
          <w:szCs w:val="24"/>
        </w:rPr>
        <w:t xml:space="preserve">Select </w:t>
      </w:r>
      <w:r w:rsidR="00F71A57" w:rsidRPr="00DD21D3">
        <w:rPr>
          <w:rFonts w:ascii="Arial" w:hAnsi="Arial" w:cs="Arial"/>
          <w:i/>
          <w:iCs/>
          <w:color w:val="7030A0"/>
          <w:sz w:val="24"/>
          <w:szCs w:val="24"/>
        </w:rPr>
        <w:t>B</w:t>
      </w:r>
      <w:r w:rsidRPr="00DD21D3">
        <w:rPr>
          <w:rFonts w:ascii="Arial" w:hAnsi="Arial" w:cs="Arial"/>
          <w:i/>
          <w:iCs/>
          <w:color w:val="7030A0"/>
          <w:sz w:val="24"/>
          <w:szCs w:val="24"/>
        </w:rPr>
        <w:t>ank credit release schedule</w:t>
      </w:r>
      <w:r w:rsidR="00801D16" w:rsidRPr="00DD21D3">
        <w:rPr>
          <w:rFonts w:ascii="Arial" w:hAnsi="Arial" w:cs="Arial"/>
          <w:i/>
          <w:iCs/>
          <w:color w:val="7030A0"/>
          <w:sz w:val="24"/>
          <w:szCs w:val="24"/>
        </w:rPr>
        <w:t xml:space="preserve"> from</w:t>
      </w:r>
      <w:r w:rsidRPr="00DD21D3">
        <w:rPr>
          <w:rFonts w:ascii="Arial" w:hAnsi="Arial" w:cs="Arial"/>
          <w:i/>
          <w:iCs/>
          <w:color w:val="7030A0"/>
          <w:sz w:val="24"/>
          <w:szCs w:val="24"/>
        </w:rPr>
        <w:t xml:space="preserve"> table below</w:t>
      </w:r>
      <w:r w:rsidR="00801D16" w:rsidRPr="00DD21D3">
        <w:rPr>
          <w:rFonts w:ascii="Arial" w:hAnsi="Arial" w:cs="Arial"/>
          <w:i/>
          <w:iCs/>
          <w:color w:val="7030A0"/>
          <w:sz w:val="24"/>
          <w:szCs w:val="24"/>
        </w:rPr>
        <w:t xml:space="preserve"> - </w:t>
      </w:r>
      <w:r w:rsidRPr="00DD21D3">
        <w:rPr>
          <w:rFonts w:ascii="Arial" w:hAnsi="Arial" w:cs="Arial"/>
          <w:i/>
          <w:iCs/>
          <w:color w:val="7030A0"/>
          <w:sz w:val="24"/>
          <w:szCs w:val="24"/>
        </w:rPr>
        <w:t xml:space="preserve">the IRT standard release schedule </w:t>
      </w:r>
      <w:r w:rsidR="00801D16" w:rsidRPr="00DD21D3">
        <w:rPr>
          <w:rFonts w:ascii="Arial" w:hAnsi="Arial" w:cs="Arial"/>
          <w:i/>
          <w:iCs/>
          <w:color w:val="7030A0"/>
          <w:sz w:val="24"/>
          <w:szCs w:val="24"/>
        </w:rPr>
        <w:t>or</w:t>
      </w:r>
      <w:r w:rsidRPr="00DD21D3">
        <w:rPr>
          <w:rFonts w:ascii="Arial" w:hAnsi="Arial" w:cs="Arial"/>
          <w:i/>
          <w:iCs/>
          <w:color w:val="7030A0"/>
          <w:sz w:val="24"/>
          <w:szCs w:val="24"/>
        </w:rPr>
        <w:t xml:space="preserve"> optional IRT accelerated release example.</w:t>
      </w:r>
      <w:r w:rsidR="00F71A57" w:rsidRPr="00DD21D3">
        <w:rPr>
          <w:rFonts w:ascii="Arial" w:hAnsi="Arial" w:cs="Arial"/>
          <w:i/>
          <w:iCs/>
          <w:color w:val="7030A0"/>
          <w:sz w:val="24"/>
          <w:szCs w:val="24"/>
        </w:rPr>
        <w:t xml:space="preserve"> These schedules are generally considered reasonable by the IRT. </w:t>
      </w:r>
      <w:r w:rsidRPr="00DD21D3">
        <w:rPr>
          <w:rFonts w:ascii="Arial" w:hAnsi="Arial" w:cs="Arial"/>
          <w:i/>
          <w:iCs/>
          <w:color w:val="7030A0"/>
          <w:sz w:val="24"/>
          <w:szCs w:val="24"/>
        </w:rPr>
        <w:t xml:space="preserve">For </w:t>
      </w:r>
      <w:r w:rsidR="00801D16" w:rsidRPr="00DD21D3">
        <w:rPr>
          <w:rFonts w:ascii="Arial" w:hAnsi="Arial" w:cs="Arial"/>
          <w:i/>
          <w:iCs/>
          <w:color w:val="7030A0"/>
          <w:sz w:val="24"/>
          <w:szCs w:val="24"/>
        </w:rPr>
        <w:t>y</w:t>
      </w:r>
      <w:r w:rsidRPr="00DD21D3">
        <w:rPr>
          <w:rFonts w:ascii="Arial" w:hAnsi="Arial" w:cs="Arial"/>
          <w:i/>
          <w:iCs/>
          <w:color w:val="7030A0"/>
          <w:sz w:val="24"/>
          <w:szCs w:val="24"/>
        </w:rPr>
        <w:t xml:space="preserve">our Instrument, select and </w:t>
      </w:r>
      <w:r w:rsidRPr="00DD21D3">
        <w:rPr>
          <w:rFonts w:ascii="Arial" w:hAnsi="Arial" w:cs="Arial"/>
          <w:i/>
          <w:iCs/>
          <w:color w:val="7030A0"/>
          <w:sz w:val="24"/>
          <w:szCs w:val="24"/>
        </w:rPr>
        <w:lastRenderedPageBreak/>
        <w:t>display</w:t>
      </w:r>
      <w:r w:rsidR="00801D16" w:rsidRPr="00DD21D3">
        <w:rPr>
          <w:rFonts w:ascii="Arial" w:hAnsi="Arial" w:cs="Arial"/>
          <w:i/>
          <w:iCs/>
          <w:color w:val="7030A0"/>
          <w:sz w:val="24"/>
          <w:szCs w:val="24"/>
        </w:rPr>
        <w:t xml:space="preserve"> in a table</w:t>
      </w:r>
      <w:r w:rsidRPr="00DD21D3">
        <w:rPr>
          <w:rFonts w:ascii="Arial" w:hAnsi="Arial" w:cs="Arial"/>
          <w:i/>
          <w:iCs/>
          <w:color w:val="7030A0"/>
          <w:sz w:val="24"/>
          <w:szCs w:val="24"/>
        </w:rPr>
        <w:t xml:space="preserve"> </w:t>
      </w:r>
      <w:r w:rsidR="00F71A57" w:rsidRPr="00DD21D3">
        <w:rPr>
          <w:rFonts w:ascii="Arial" w:hAnsi="Arial" w:cs="Arial"/>
          <w:i/>
          <w:iCs/>
          <w:color w:val="7030A0"/>
          <w:sz w:val="24"/>
          <w:szCs w:val="24"/>
        </w:rPr>
        <w:t xml:space="preserve">below </w:t>
      </w:r>
      <w:r w:rsidRPr="00DD21D3">
        <w:rPr>
          <w:rFonts w:ascii="Arial" w:hAnsi="Arial" w:cs="Arial"/>
          <w:i/>
          <w:iCs/>
          <w:color w:val="7030A0"/>
          <w:sz w:val="24"/>
          <w:szCs w:val="24"/>
        </w:rPr>
        <w:t>either the standard or the accelerated release schedule</w:t>
      </w:r>
      <w:r w:rsidR="00801D16" w:rsidRPr="00DD21D3">
        <w:rPr>
          <w:rFonts w:ascii="Arial" w:hAnsi="Arial" w:cs="Arial"/>
          <w:i/>
          <w:iCs/>
          <w:color w:val="7030A0"/>
          <w:sz w:val="24"/>
          <w:szCs w:val="24"/>
        </w:rPr>
        <w:t xml:space="preserve"> in this appendix</w:t>
      </w:r>
      <w:r w:rsidR="00F71A57" w:rsidRPr="00DD21D3">
        <w:rPr>
          <w:rFonts w:ascii="Arial" w:hAnsi="Arial" w:cs="Arial"/>
          <w:i/>
          <w:iCs/>
          <w:color w:val="7030A0"/>
          <w:sz w:val="24"/>
          <w:szCs w:val="24"/>
        </w:rPr>
        <w:t xml:space="preserve">. Sponsors should consider current Baltimore District’s procedures, including “Credit Release Schedule General Considerations and Regulatory Guidance Letter 19-01” and “Nontidal Wetland and Stream Mitigation Bank/In-Lieu Fee Credit Release Schedule for Maryland” (found on the Baltimore District’s RIBITS website) when proposing a credit release schedule for their Bank. </w:t>
      </w:r>
      <w:r w:rsidR="00B26EAD" w:rsidRPr="00DD21D3">
        <w:rPr>
          <w:rFonts w:ascii="Arial" w:hAnsi="Arial" w:cs="Arial"/>
          <w:i/>
          <w:iCs/>
          <w:color w:val="7030A0"/>
          <w:sz w:val="24"/>
          <w:szCs w:val="24"/>
        </w:rPr>
        <w:t>Mitigation banking instruments proposing the optional accelerated release example must provide project-specific justification/discussion of each factor outlined in the “Credit Release Schedule General Considerations and Regulatory Guidance Letter 19-01”, as early as possible in the banking instrument review process for the IRT’s evaluation and consideration in determining the appropriate credit release schedule.</w:t>
      </w:r>
      <w:r w:rsidR="001D36B7" w:rsidRPr="00DD21D3">
        <w:rPr>
          <w:rFonts w:ascii="Arial" w:hAnsi="Arial" w:cs="Arial"/>
          <w:i/>
          <w:iCs/>
          <w:color w:val="7030A0"/>
          <w:sz w:val="24"/>
          <w:szCs w:val="24"/>
        </w:rPr>
        <w:t>]</w:t>
      </w:r>
    </w:p>
    <w:p w14:paraId="254DACE0" w14:textId="77777777" w:rsidR="00DD21D3" w:rsidRDefault="00DD21D3" w:rsidP="00DD21D3">
      <w:pPr>
        <w:pStyle w:val="NoSpacing"/>
        <w:jc w:val="center"/>
        <w:rPr>
          <w:rFonts w:ascii="Arial" w:hAnsi="Arial" w:cs="Arial"/>
          <w:sz w:val="24"/>
          <w:szCs w:val="24"/>
        </w:rPr>
      </w:pPr>
    </w:p>
    <w:p w14:paraId="71AB4CDF" w14:textId="77777777" w:rsidR="00DD21D3" w:rsidRDefault="00DD21D3" w:rsidP="00DD21D3">
      <w:pPr>
        <w:pStyle w:val="NoSpacing"/>
        <w:jc w:val="center"/>
        <w:rPr>
          <w:rFonts w:ascii="Arial" w:hAnsi="Arial" w:cs="Arial"/>
          <w:sz w:val="24"/>
          <w:szCs w:val="24"/>
        </w:rPr>
      </w:pPr>
    </w:p>
    <w:p w14:paraId="1149CFA8" w14:textId="03C68364" w:rsidR="006D3EA6" w:rsidRPr="00DD21D3" w:rsidRDefault="006D3EA6" w:rsidP="00DD21D3">
      <w:pPr>
        <w:pStyle w:val="NoSpacing"/>
        <w:jc w:val="center"/>
        <w:rPr>
          <w:sz w:val="24"/>
          <w:szCs w:val="24"/>
        </w:rPr>
      </w:pPr>
      <w:r w:rsidRPr="00DD21D3">
        <w:rPr>
          <w:rFonts w:ascii="Arial" w:hAnsi="Arial" w:cs="Arial"/>
          <w:sz w:val="24"/>
          <w:szCs w:val="24"/>
        </w:rPr>
        <w:t xml:space="preserve">Table </w:t>
      </w:r>
      <w:r w:rsidR="00787BB7" w:rsidRPr="00DD21D3">
        <w:rPr>
          <w:rFonts w:ascii="Arial" w:hAnsi="Arial" w:cs="Arial"/>
          <w:sz w:val="24"/>
          <w:szCs w:val="24"/>
        </w:rPr>
        <w:t>6</w:t>
      </w:r>
      <w:r w:rsidRPr="00DD21D3">
        <w:rPr>
          <w:rFonts w:ascii="Arial" w:hAnsi="Arial" w:cs="Arial"/>
          <w:sz w:val="24"/>
          <w:szCs w:val="24"/>
        </w:rPr>
        <w:t xml:space="preserve">. </w:t>
      </w:r>
      <w:r w:rsidR="00787BB7" w:rsidRPr="00DD21D3">
        <w:rPr>
          <w:rFonts w:ascii="Arial" w:hAnsi="Arial" w:cs="Arial"/>
          <w:sz w:val="24"/>
          <w:szCs w:val="24"/>
        </w:rPr>
        <w:t>IRT c</w:t>
      </w:r>
      <w:r w:rsidRPr="00DD21D3">
        <w:rPr>
          <w:rFonts w:ascii="Arial" w:hAnsi="Arial" w:cs="Arial"/>
          <w:sz w:val="24"/>
          <w:szCs w:val="24"/>
        </w:rPr>
        <w:t>redit release for nontidal wetland, stream, and fish barrier removal</w:t>
      </w:r>
      <w:r w:rsidRPr="00DD21D3">
        <w:rPr>
          <w:rStyle w:val="FootnoteReference"/>
          <w:rFonts w:ascii="Arial" w:hAnsi="Arial" w:cs="Arial"/>
          <w:sz w:val="24"/>
          <w:szCs w:val="24"/>
        </w:rPr>
        <w:footnoteReference w:id="1"/>
      </w:r>
      <w:r w:rsidRPr="00DD21D3">
        <w:rPr>
          <w:rFonts w:ascii="Arial" w:hAnsi="Arial" w:cs="Arial"/>
          <w:sz w:val="24"/>
          <w:szCs w:val="24"/>
        </w:rPr>
        <w:t xml:space="preserve"> projects</w:t>
      </w:r>
      <w:r w:rsidR="00670E25" w:rsidRPr="00DD21D3">
        <w:rPr>
          <w:rFonts w:ascii="Arial" w:hAnsi="Arial" w:cs="Arial"/>
          <w:sz w:val="24"/>
          <w:szCs w:val="24"/>
        </w:rPr>
        <w:t xml:space="preserve"> in Maryland</w:t>
      </w:r>
      <w:r w:rsidRPr="00DD21D3">
        <w:rPr>
          <w:rFonts w:ascii="Arial" w:hAnsi="Arial" w:cs="Arial"/>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6D3EA6" w:rsidRPr="00675B8B" w14:paraId="03339821" w14:textId="77777777" w:rsidTr="00BB5870">
        <w:tc>
          <w:tcPr>
            <w:tcW w:w="1870" w:type="dxa"/>
            <w:shd w:val="clear" w:color="auto" w:fill="DEEAF6" w:themeFill="accent1" w:themeFillTint="33"/>
          </w:tcPr>
          <w:p w14:paraId="57B02364" w14:textId="77777777" w:rsidR="006D3EA6" w:rsidRPr="00675B8B" w:rsidRDefault="006D3EA6" w:rsidP="00BB5870">
            <w:pPr>
              <w:rPr>
                <w:rFonts w:ascii="Times New Roman" w:hAnsi="Times New Roman" w:cs="Times New Roman"/>
                <w:b/>
                <w:bCs/>
                <w:sz w:val="24"/>
                <w:szCs w:val="24"/>
              </w:rPr>
            </w:pPr>
            <w:r w:rsidRPr="00675B8B">
              <w:rPr>
                <w:rFonts w:ascii="Times New Roman" w:hAnsi="Times New Roman" w:cs="Times New Roman"/>
                <w:b/>
                <w:bCs/>
                <w:sz w:val="24"/>
                <w:szCs w:val="24"/>
              </w:rPr>
              <w:t>Milestone</w:t>
            </w:r>
          </w:p>
        </w:tc>
        <w:tc>
          <w:tcPr>
            <w:tcW w:w="3740" w:type="dxa"/>
            <w:gridSpan w:val="2"/>
            <w:shd w:val="clear" w:color="auto" w:fill="FBE4D5" w:themeFill="accent2" w:themeFillTint="33"/>
          </w:tcPr>
          <w:p w14:paraId="1B4A987C" w14:textId="77777777" w:rsidR="006D3EA6" w:rsidRPr="00675B8B" w:rsidRDefault="006D3EA6" w:rsidP="00BB5870">
            <w:pPr>
              <w:jc w:val="center"/>
              <w:rPr>
                <w:rFonts w:ascii="Times New Roman" w:hAnsi="Times New Roman" w:cs="Times New Roman"/>
                <w:b/>
                <w:bCs/>
                <w:sz w:val="24"/>
                <w:szCs w:val="24"/>
              </w:rPr>
            </w:pPr>
            <w:r w:rsidRPr="00675B8B">
              <w:rPr>
                <w:rFonts w:ascii="Times New Roman" w:hAnsi="Times New Roman" w:cs="Times New Roman"/>
                <w:b/>
                <w:bCs/>
                <w:sz w:val="24"/>
                <w:szCs w:val="24"/>
              </w:rPr>
              <w:t>Interagency Review Team (IRT) Standard Release Example</w:t>
            </w:r>
          </w:p>
        </w:tc>
        <w:tc>
          <w:tcPr>
            <w:tcW w:w="3740" w:type="dxa"/>
            <w:gridSpan w:val="2"/>
            <w:shd w:val="clear" w:color="auto" w:fill="FFF2CC" w:themeFill="accent4" w:themeFillTint="33"/>
          </w:tcPr>
          <w:p w14:paraId="17C888C4" w14:textId="1F17F1B5" w:rsidR="006D3EA6" w:rsidRPr="00675B8B" w:rsidRDefault="00045270" w:rsidP="00BB5870">
            <w:pPr>
              <w:jc w:val="center"/>
              <w:rPr>
                <w:rFonts w:ascii="Times New Roman" w:hAnsi="Times New Roman" w:cs="Times New Roman"/>
                <w:b/>
                <w:bCs/>
                <w:sz w:val="24"/>
                <w:szCs w:val="24"/>
              </w:rPr>
            </w:pPr>
            <w:r>
              <w:rPr>
                <w:rFonts w:ascii="Times New Roman" w:hAnsi="Times New Roman" w:cs="Times New Roman"/>
                <w:b/>
                <w:bCs/>
                <w:sz w:val="24"/>
                <w:szCs w:val="24"/>
              </w:rPr>
              <w:t xml:space="preserve">Optional </w:t>
            </w:r>
            <w:r w:rsidR="006D3EA6" w:rsidRPr="00675B8B">
              <w:rPr>
                <w:rFonts w:ascii="Times New Roman" w:hAnsi="Times New Roman" w:cs="Times New Roman"/>
                <w:b/>
                <w:bCs/>
                <w:sz w:val="24"/>
                <w:szCs w:val="24"/>
              </w:rPr>
              <w:t>IRT Accelerated Release Example (“Managed-Risk” Projects)</w:t>
            </w:r>
          </w:p>
        </w:tc>
      </w:tr>
      <w:tr w:rsidR="006D3EA6" w:rsidRPr="00675B8B" w14:paraId="1E98DE65" w14:textId="77777777" w:rsidTr="00BB5870">
        <w:tc>
          <w:tcPr>
            <w:tcW w:w="1870" w:type="dxa"/>
            <w:shd w:val="clear" w:color="auto" w:fill="DEEAF6" w:themeFill="accent1" w:themeFillTint="33"/>
          </w:tcPr>
          <w:p w14:paraId="6D5FE40E" w14:textId="77777777" w:rsidR="006D3EA6" w:rsidRPr="00675B8B" w:rsidRDefault="006D3EA6" w:rsidP="00BB5870">
            <w:pPr>
              <w:rPr>
                <w:rFonts w:ascii="Times New Roman" w:hAnsi="Times New Roman" w:cs="Times New Roman"/>
                <w:b/>
                <w:bCs/>
                <w:sz w:val="24"/>
                <w:szCs w:val="24"/>
              </w:rPr>
            </w:pPr>
          </w:p>
        </w:tc>
        <w:tc>
          <w:tcPr>
            <w:tcW w:w="1870" w:type="dxa"/>
            <w:shd w:val="clear" w:color="auto" w:fill="FBE4D5" w:themeFill="accent2" w:themeFillTint="33"/>
          </w:tcPr>
          <w:p w14:paraId="12BCE487" w14:textId="77777777" w:rsidR="006D3EA6" w:rsidRPr="00675B8B" w:rsidRDefault="006D3EA6" w:rsidP="00BB5870">
            <w:pPr>
              <w:jc w:val="center"/>
              <w:rPr>
                <w:rFonts w:ascii="Times New Roman" w:hAnsi="Times New Roman" w:cs="Times New Roman"/>
                <w:b/>
                <w:bCs/>
                <w:sz w:val="24"/>
                <w:szCs w:val="24"/>
              </w:rPr>
            </w:pPr>
            <w:r w:rsidRPr="00675B8B">
              <w:rPr>
                <w:rFonts w:ascii="Times New Roman" w:hAnsi="Times New Roman" w:cs="Times New Roman"/>
                <w:b/>
                <w:bCs/>
                <w:sz w:val="24"/>
                <w:szCs w:val="24"/>
              </w:rPr>
              <w:t>Credit Received</w:t>
            </w:r>
          </w:p>
        </w:tc>
        <w:tc>
          <w:tcPr>
            <w:tcW w:w="1870" w:type="dxa"/>
            <w:shd w:val="clear" w:color="auto" w:fill="FBE4D5" w:themeFill="accent2" w:themeFillTint="33"/>
          </w:tcPr>
          <w:p w14:paraId="7397C7C3" w14:textId="77777777" w:rsidR="006D3EA6" w:rsidRPr="00675B8B" w:rsidRDefault="006D3EA6" w:rsidP="00BB5870">
            <w:pPr>
              <w:jc w:val="center"/>
              <w:rPr>
                <w:rFonts w:ascii="Times New Roman" w:hAnsi="Times New Roman" w:cs="Times New Roman"/>
                <w:b/>
                <w:bCs/>
                <w:sz w:val="24"/>
                <w:szCs w:val="24"/>
              </w:rPr>
            </w:pPr>
            <w:r w:rsidRPr="00675B8B">
              <w:rPr>
                <w:rFonts w:ascii="Times New Roman" w:hAnsi="Times New Roman" w:cs="Times New Roman"/>
                <w:b/>
                <w:bCs/>
                <w:sz w:val="24"/>
                <w:szCs w:val="24"/>
              </w:rPr>
              <w:t>Cumulative</w:t>
            </w:r>
          </w:p>
        </w:tc>
        <w:tc>
          <w:tcPr>
            <w:tcW w:w="1870" w:type="dxa"/>
            <w:shd w:val="clear" w:color="auto" w:fill="FFF2CC" w:themeFill="accent4" w:themeFillTint="33"/>
          </w:tcPr>
          <w:p w14:paraId="20D770F0" w14:textId="77777777" w:rsidR="006D3EA6" w:rsidRPr="00675B8B" w:rsidRDefault="006D3EA6" w:rsidP="00BB5870">
            <w:pPr>
              <w:jc w:val="center"/>
              <w:rPr>
                <w:rFonts w:ascii="Times New Roman" w:hAnsi="Times New Roman" w:cs="Times New Roman"/>
                <w:b/>
                <w:bCs/>
                <w:sz w:val="24"/>
                <w:szCs w:val="24"/>
              </w:rPr>
            </w:pPr>
            <w:r w:rsidRPr="00675B8B">
              <w:rPr>
                <w:rFonts w:ascii="Times New Roman" w:hAnsi="Times New Roman" w:cs="Times New Roman"/>
                <w:b/>
                <w:bCs/>
                <w:sz w:val="24"/>
                <w:szCs w:val="24"/>
              </w:rPr>
              <w:t>Credit Received</w:t>
            </w:r>
          </w:p>
        </w:tc>
        <w:tc>
          <w:tcPr>
            <w:tcW w:w="1870" w:type="dxa"/>
            <w:shd w:val="clear" w:color="auto" w:fill="FFF2CC" w:themeFill="accent4" w:themeFillTint="33"/>
          </w:tcPr>
          <w:p w14:paraId="04146CA6" w14:textId="77777777" w:rsidR="006D3EA6" w:rsidRPr="00675B8B" w:rsidRDefault="006D3EA6" w:rsidP="00BB5870">
            <w:pPr>
              <w:jc w:val="center"/>
              <w:rPr>
                <w:rFonts w:ascii="Times New Roman" w:hAnsi="Times New Roman" w:cs="Times New Roman"/>
                <w:b/>
                <w:bCs/>
                <w:sz w:val="24"/>
                <w:szCs w:val="24"/>
              </w:rPr>
            </w:pPr>
            <w:r w:rsidRPr="00675B8B">
              <w:rPr>
                <w:rFonts w:ascii="Times New Roman" w:hAnsi="Times New Roman" w:cs="Times New Roman"/>
                <w:b/>
                <w:bCs/>
                <w:sz w:val="24"/>
                <w:szCs w:val="24"/>
              </w:rPr>
              <w:t>Cumulative</w:t>
            </w:r>
          </w:p>
        </w:tc>
      </w:tr>
      <w:tr w:rsidR="006D3EA6" w:rsidRPr="00675B8B" w14:paraId="654DF0A3" w14:textId="77777777" w:rsidTr="00BB5870">
        <w:tc>
          <w:tcPr>
            <w:tcW w:w="1870" w:type="dxa"/>
            <w:shd w:val="clear" w:color="auto" w:fill="DEEAF6" w:themeFill="accent1" w:themeFillTint="33"/>
          </w:tcPr>
          <w:p w14:paraId="6998841B"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Initial Credit Release</w:t>
            </w:r>
            <w:r w:rsidRPr="00675B8B">
              <w:rPr>
                <w:rStyle w:val="FootnoteReference"/>
                <w:rFonts w:ascii="Times New Roman" w:hAnsi="Times New Roman" w:cs="Times New Roman"/>
                <w:sz w:val="24"/>
                <w:szCs w:val="24"/>
              </w:rPr>
              <w:footnoteReference w:id="2"/>
            </w:r>
          </w:p>
        </w:tc>
        <w:tc>
          <w:tcPr>
            <w:tcW w:w="1870" w:type="dxa"/>
            <w:shd w:val="clear" w:color="auto" w:fill="FBE4D5" w:themeFill="accent2" w:themeFillTint="33"/>
          </w:tcPr>
          <w:p w14:paraId="1B110196"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15%</w:t>
            </w:r>
          </w:p>
        </w:tc>
        <w:tc>
          <w:tcPr>
            <w:tcW w:w="1870" w:type="dxa"/>
            <w:shd w:val="clear" w:color="auto" w:fill="FBE4D5" w:themeFill="accent2" w:themeFillTint="33"/>
          </w:tcPr>
          <w:p w14:paraId="7676A20B"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15%</w:t>
            </w:r>
          </w:p>
        </w:tc>
        <w:tc>
          <w:tcPr>
            <w:tcW w:w="1870" w:type="dxa"/>
            <w:shd w:val="clear" w:color="auto" w:fill="FFF2CC" w:themeFill="accent4" w:themeFillTint="33"/>
          </w:tcPr>
          <w:p w14:paraId="403375EF"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2</w:t>
            </w:r>
            <w:r>
              <w:rPr>
                <w:rFonts w:ascii="Times New Roman" w:hAnsi="Times New Roman" w:cs="Times New Roman"/>
                <w:sz w:val="24"/>
                <w:szCs w:val="24"/>
              </w:rPr>
              <w:t>5</w:t>
            </w:r>
            <w:r w:rsidRPr="00675B8B">
              <w:rPr>
                <w:rFonts w:ascii="Times New Roman" w:hAnsi="Times New Roman" w:cs="Times New Roman"/>
                <w:sz w:val="24"/>
                <w:szCs w:val="24"/>
              </w:rPr>
              <w:t>%</w:t>
            </w:r>
          </w:p>
        </w:tc>
        <w:tc>
          <w:tcPr>
            <w:tcW w:w="1870" w:type="dxa"/>
            <w:shd w:val="clear" w:color="auto" w:fill="FFF2CC" w:themeFill="accent4" w:themeFillTint="33"/>
          </w:tcPr>
          <w:p w14:paraId="11402812"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2</w:t>
            </w:r>
            <w:r>
              <w:rPr>
                <w:rFonts w:ascii="Times New Roman" w:hAnsi="Times New Roman" w:cs="Times New Roman"/>
                <w:sz w:val="24"/>
                <w:szCs w:val="24"/>
              </w:rPr>
              <w:t>5</w:t>
            </w:r>
            <w:r w:rsidRPr="00675B8B">
              <w:rPr>
                <w:rFonts w:ascii="Times New Roman" w:hAnsi="Times New Roman" w:cs="Times New Roman"/>
                <w:sz w:val="24"/>
                <w:szCs w:val="24"/>
              </w:rPr>
              <w:t>%</w:t>
            </w:r>
          </w:p>
        </w:tc>
      </w:tr>
      <w:tr w:rsidR="006D3EA6" w:rsidRPr="00675B8B" w14:paraId="0DBCCC0C" w14:textId="77777777" w:rsidTr="00BB5870">
        <w:tc>
          <w:tcPr>
            <w:tcW w:w="1870" w:type="dxa"/>
            <w:shd w:val="clear" w:color="auto" w:fill="DEEAF6" w:themeFill="accent1" w:themeFillTint="33"/>
          </w:tcPr>
          <w:p w14:paraId="7A157C98"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Construction Credit Release</w:t>
            </w:r>
          </w:p>
        </w:tc>
        <w:tc>
          <w:tcPr>
            <w:tcW w:w="1870" w:type="dxa"/>
            <w:shd w:val="clear" w:color="auto" w:fill="FBE4D5" w:themeFill="accent2" w:themeFillTint="33"/>
          </w:tcPr>
          <w:p w14:paraId="2559DC31"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15%</w:t>
            </w:r>
          </w:p>
        </w:tc>
        <w:tc>
          <w:tcPr>
            <w:tcW w:w="1870" w:type="dxa"/>
            <w:shd w:val="clear" w:color="auto" w:fill="FBE4D5" w:themeFill="accent2" w:themeFillTint="33"/>
          </w:tcPr>
          <w:p w14:paraId="0360F8C7"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30%</w:t>
            </w:r>
          </w:p>
        </w:tc>
        <w:tc>
          <w:tcPr>
            <w:tcW w:w="1870" w:type="dxa"/>
            <w:shd w:val="clear" w:color="auto" w:fill="FFF2CC" w:themeFill="accent4" w:themeFillTint="33"/>
          </w:tcPr>
          <w:p w14:paraId="3A34ADE1"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2</w:t>
            </w:r>
            <w:r>
              <w:rPr>
                <w:rFonts w:ascii="Times New Roman" w:hAnsi="Times New Roman" w:cs="Times New Roman"/>
                <w:sz w:val="24"/>
                <w:szCs w:val="24"/>
              </w:rPr>
              <w:t>5</w:t>
            </w:r>
            <w:r w:rsidRPr="00675B8B">
              <w:rPr>
                <w:rFonts w:ascii="Times New Roman" w:hAnsi="Times New Roman" w:cs="Times New Roman"/>
                <w:sz w:val="24"/>
                <w:szCs w:val="24"/>
              </w:rPr>
              <w:t>%</w:t>
            </w:r>
          </w:p>
        </w:tc>
        <w:tc>
          <w:tcPr>
            <w:tcW w:w="1870" w:type="dxa"/>
            <w:shd w:val="clear" w:color="auto" w:fill="FFF2CC" w:themeFill="accent4" w:themeFillTint="33"/>
          </w:tcPr>
          <w:p w14:paraId="11FF6470" w14:textId="77777777" w:rsidR="006D3EA6" w:rsidRPr="00675B8B" w:rsidRDefault="006D3EA6" w:rsidP="00BB5870">
            <w:pPr>
              <w:jc w:val="center"/>
              <w:rPr>
                <w:rFonts w:ascii="Times New Roman" w:hAnsi="Times New Roman" w:cs="Times New Roman"/>
                <w:sz w:val="24"/>
                <w:szCs w:val="24"/>
              </w:rPr>
            </w:pPr>
            <w:r>
              <w:rPr>
                <w:rFonts w:ascii="Times New Roman" w:hAnsi="Times New Roman" w:cs="Times New Roman"/>
                <w:sz w:val="24"/>
                <w:szCs w:val="24"/>
              </w:rPr>
              <w:t>5</w:t>
            </w:r>
            <w:r w:rsidRPr="00675B8B">
              <w:rPr>
                <w:rFonts w:ascii="Times New Roman" w:hAnsi="Times New Roman" w:cs="Times New Roman"/>
                <w:sz w:val="24"/>
                <w:szCs w:val="24"/>
              </w:rPr>
              <w:t>0%</w:t>
            </w:r>
          </w:p>
        </w:tc>
      </w:tr>
      <w:tr w:rsidR="006D3EA6" w:rsidRPr="00675B8B" w14:paraId="070B7DB1" w14:textId="77777777" w:rsidTr="00BB5870">
        <w:tc>
          <w:tcPr>
            <w:tcW w:w="1870" w:type="dxa"/>
            <w:shd w:val="clear" w:color="auto" w:fill="DEEAF6" w:themeFill="accent1" w:themeFillTint="33"/>
          </w:tcPr>
          <w:p w14:paraId="1EEC940B"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1</w:t>
            </w:r>
            <w:r w:rsidRPr="00675B8B">
              <w:rPr>
                <w:rFonts w:ascii="Times New Roman" w:hAnsi="Times New Roman" w:cs="Times New Roman"/>
                <w:sz w:val="24"/>
                <w:szCs w:val="24"/>
                <w:vertAlign w:val="superscript"/>
              </w:rPr>
              <w:t>st</w:t>
            </w:r>
            <w:r w:rsidRPr="00675B8B">
              <w:rPr>
                <w:rFonts w:ascii="Times New Roman" w:hAnsi="Times New Roman" w:cs="Times New Roman"/>
                <w:sz w:val="24"/>
                <w:szCs w:val="24"/>
              </w:rPr>
              <w:t xml:space="preserve"> Monitoring Report (Yr 2)</w:t>
            </w:r>
          </w:p>
        </w:tc>
        <w:tc>
          <w:tcPr>
            <w:tcW w:w="1870" w:type="dxa"/>
            <w:shd w:val="clear" w:color="auto" w:fill="FBE4D5" w:themeFill="accent2" w:themeFillTint="33"/>
          </w:tcPr>
          <w:p w14:paraId="74F83FDC"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20%</w:t>
            </w:r>
          </w:p>
        </w:tc>
        <w:tc>
          <w:tcPr>
            <w:tcW w:w="1870" w:type="dxa"/>
            <w:shd w:val="clear" w:color="auto" w:fill="FBE4D5" w:themeFill="accent2" w:themeFillTint="33"/>
          </w:tcPr>
          <w:p w14:paraId="72B6E144"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50%</w:t>
            </w:r>
          </w:p>
        </w:tc>
        <w:tc>
          <w:tcPr>
            <w:tcW w:w="1870" w:type="dxa"/>
            <w:shd w:val="clear" w:color="auto" w:fill="FFF2CC" w:themeFill="accent4" w:themeFillTint="33"/>
          </w:tcPr>
          <w:p w14:paraId="6CECE1C4"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 xml:space="preserve">Up to </w:t>
            </w:r>
            <w:r>
              <w:rPr>
                <w:rFonts w:ascii="Times New Roman" w:hAnsi="Times New Roman" w:cs="Times New Roman"/>
                <w:sz w:val="24"/>
                <w:szCs w:val="24"/>
              </w:rPr>
              <w:t>1</w:t>
            </w:r>
            <w:r w:rsidRPr="00675B8B">
              <w:rPr>
                <w:rFonts w:ascii="Times New Roman" w:hAnsi="Times New Roman" w:cs="Times New Roman"/>
                <w:sz w:val="24"/>
                <w:szCs w:val="24"/>
              </w:rPr>
              <w:t>0%</w:t>
            </w:r>
          </w:p>
        </w:tc>
        <w:tc>
          <w:tcPr>
            <w:tcW w:w="1870" w:type="dxa"/>
            <w:shd w:val="clear" w:color="auto" w:fill="FFF2CC" w:themeFill="accent4" w:themeFillTint="33"/>
          </w:tcPr>
          <w:p w14:paraId="569E03FA"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60%</w:t>
            </w:r>
          </w:p>
        </w:tc>
      </w:tr>
      <w:tr w:rsidR="006D3EA6" w:rsidRPr="00675B8B" w14:paraId="00CB252A" w14:textId="77777777" w:rsidTr="00BB5870">
        <w:tc>
          <w:tcPr>
            <w:tcW w:w="1870" w:type="dxa"/>
            <w:shd w:val="clear" w:color="auto" w:fill="DEEAF6" w:themeFill="accent1" w:themeFillTint="33"/>
          </w:tcPr>
          <w:p w14:paraId="5EE1AA0B"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2</w:t>
            </w:r>
            <w:r w:rsidRPr="00675B8B">
              <w:rPr>
                <w:rFonts w:ascii="Times New Roman" w:hAnsi="Times New Roman" w:cs="Times New Roman"/>
                <w:sz w:val="24"/>
                <w:szCs w:val="24"/>
                <w:vertAlign w:val="superscript"/>
              </w:rPr>
              <w:t xml:space="preserve">nd </w:t>
            </w:r>
            <w:r w:rsidRPr="00675B8B">
              <w:rPr>
                <w:rFonts w:ascii="Times New Roman" w:hAnsi="Times New Roman" w:cs="Times New Roman"/>
                <w:sz w:val="24"/>
                <w:szCs w:val="24"/>
              </w:rPr>
              <w:t>Monitoring Report (Yr 3)</w:t>
            </w:r>
            <w:r w:rsidRPr="00675B8B">
              <w:rPr>
                <w:rStyle w:val="FootnoteReference"/>
                <w:rFonts w:ascii="Times New Roman" w:hAnsi="Times New Roman" w:cs="Times New Roman"/>
                <w:sz w:val="24"/>
                <w:szCs w:val="24"/>
              </w:rPr>
              <w:footnoteReference w:id="3"/>
            </w:r>
          </w:p>
        </w:tc>
        <w:tc>
          <w:tcPr>
            <w:tcW w:w="1870" w:type="dxa"/>
            <w:shd w:val="clear" w:color="auto" w:fill="FBE4D5" w:themeFill="accent2" w:themeFillTint="33"/>
          </w:tcPr>
          <w:p w14:paraId="1245516C"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10%</w:t>
            </w:r>
          </w:p>
        </w:tc>
        <w:tc>
          <w:tcPr>
            <w:tcW w:w="1870" w:type="dxa"/>
            <w:shd w:val="clear" w:color="auto" w:fill="FBE4D5" w:themeFill="accent2" w:themeFillTint="33"/>
          </w:tcPr>
          <w:p w14:paraId="08516585"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60%</w:t>
            </w:r>
          </w:p>
        </w:tc>
        <w:tc>
          <w:tcPr>
            <w:tcW w:w="1870" w:type="dxa"/>
            <w:shd w:val="clear" w:color="auto" w:fill="FFF2CC" w:themeFill="accent4" w:themeFillTint="33"/>
          </w:tcPr>
          <w:p w14:paraId="35B04528"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Monitoring report submittal required with no associated credit release</w:t>
            </w:r>
          </w:p>
        </w:tc>
        <w:tc>
          <w:tcPr>
            <w:tcW w:w="1870" w:type="dxa"/>
            <w:shd w:val="clear" w:color="auto" w:fill="FFF2CC" w:themeFill="accent4" w:themeFillTint="33"/>
          </w:tcPr>
          <w:p w14:paraId="4659DEF5" w14:textId="77777777" w:rsidR="006D3EA6" w:rsidRPr="00675B8B" w:rsidRDefault="006D3EA6" w:rsidP="00BB5870">
            <w:pPr>
              <w:jc w:val="center"/>
              <w:rPr>
                <w:rFonts w:ascii="Times New Roman" w:hAnsi="Times New Roman" w:cs="Times New Roman"/>
                <w:sz w:val="24"/>
                <w:szCs w:val="24"/>
              </w:rPr>
            </w:pPr>
          </w:p>
        </w:tc>
      </w:tr>
      <w:tr w:rsidR="006D3EA6" w:rsidRPr="00675B8B" w14:paraId="74B70B1B" w14:textId="77777777" w:rsidTr="00BB5870">
        <w:tc>
          <w:tcPr>
            <w:tcW w:w="1870" w:type="dxa"/>
            <w:shd w:val="clear" w:color="auto" w:fill="DEEAF6" w:themeFill="accent1" w:themeFillTint="33"/>
          </w:tcPr>
          <w:p w14:paraId="0C5D6CAA"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3</w:t>
            </w:r>
            <w:r w:rsidRPr="00675B8B">
              <w:rPr>
                <w:rFonts w:ascii="Times New Roman" w:hAnsi="Times New Roman" w:cs="Times New Roman"/>
                <w:sz w:val="24"/>
                <w:szCs w:val="24"/>
                <w:vertAlign w:val="superscript"/>
              </w:rPr>
              <w:t>rd</w:t>
            </w:r>
            <w:r w:rsidRPr="00675B8B">
              <w:rPr>
                <w:rFonts w:ascii="Times New Roman" w:hAnsi="Times New Roman" w:cs="Times New Roman"/>
                <w:sz w:val="24"/>
                <w:szCs w:val="24"/>
              </w:rPr>
              <w:t xml:space="preserve"> Monitoring Report (Yr 5)</w:t>
            </w:r>
          </w:p>
        </w:tc>
        <w:tc>
          <w:tcPr>
            <w:tcW w:w="1870" w:type="dxa"/>
            <w:shd w:val="clear" w:color="auto" w:fill="FBE4D5" w:themeFill="accent2" w:themeFillTint="33"/>
          </w:tcPr>
          <w:p w14:paraId="771E7645"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10%</w:t>
            </w:r>
          </w:p>
        </w:tc>
        <w:tc>
          <w:tcPr>
            <w:tcW w:w="1870" w:type="dxa"/>
            <w:shd w:val="clear" w:color="auto" w:fill="FBE4D5" w:themeFill="accent2" w:themeFillTint="33"/>
          </w:tcPr>
          <w:p w14:paraId="66AC2977"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70%</w:t>
            </w:r>
          </w:p>
        </w:tc>
        <w:tc>
          <w:tcPr>
            <w:tcW w:w="1870" w:type="dxa"/>
            <w:shd w:val="clear" w:color="auto" w:fill="FFF2CC" w:themeFill="accent4" w:themeFillTint="33"/>
          </w:tcPr>
          <w:p w14:paraId="75BFAE24"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20%</w:t>
            </w:r>
          </w:p>
        </w:tc>
        <w:tc>
          <w:tcPr>
            <w:tcW w:w="1870" w:type="dxa"/>
            <w:shd w:val="clear" w:color="auto" w:fill="FFF2CC" w:themeFill="accent4" w:themeFillTint="33"/>
          </w:tcPr>
          <w:p w14:paraId="55889B34"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80%</w:t>
            </w:r>
          </w:p>
        </w:tc>
      </w:tr>
      <w:tr w:rsidR="006D3EA6" w:rsidRPr="00675B8B" w14:paraId="46F87838" w14:textId="77777777" w:rsidTr="00BB5870">
        <w:tc>
          <w:tcPr>
            <w:tcW w:w="1870" w:type="dxa"/>
            <w:shd w:val="clear" w:color="auto" w:fill="DEEAF6" w:themeFill="accent1" w:themeFillTint="33"/>
          </w:tcPr>
          <w:p w14:paraId="2D31F642"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4</w:t>
            </w:r>
            <w:r w:rsidRPr="00675B8B">
              <w:rPr>
                <w:rFonts w:ascii="Times New Roman" w:hAnsi="Times New Roman" w:cs="Times New Roman"/>
                <w:sz w:val="24"/>
                <w:szCs w:val="24"/>
                <w:vertAlign w:val="superscript"/>
              </w:rPr>
              <w:t>th</w:t>
            </w:r>
            <w:r w:rsidRPr="00675B8B">
              <w:rPr>
                <w:rFonts w:ascii="Times New Roman" w:hAnsi="Times New Roman" w:cs="Times New Roman"/>
                <w:sz w:val="24"/>
                <w:szCs w:val="24"/>
              </w:rPr>
              <w:t xml:space="preserve"> Monitoring Report (Yr 7)</w:t>
            </w:r>
          </w:p>
        </w:tc>
        <w:tc>
          <w:tcPr>
            <w:tcW w:w="1870" w:type="dxa"/>
            <w:shd w:val="clear" w:color="auto" w:fill="FBE4D5" w:themeFill="accent2" w:themeFillTint="33"/>
          </w:tcPr>
          <w:p w14:paraId="70C107BB"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Up to 10%</w:t>
            </w:r>
          </w:p>
        </w:tc>
        <w:tc>
          <w:tcPr>
            <w:tcW w:w="1870" w:type="dxa"/>
            <w:shd w:val="clear" w:color="auto" w:fill="FBE4D5" w:themeFill="accent2" w:themeFillTint="33"/>
          </w:tcPr>
          <w:p w14:paraId="38529542"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80%</w:t>
            </w:r>
          </w:p>
        </w:tc>
        <w:tc>
          <w:tcPr>
            <w:tcW w:w="1870" w:type="dxa"/>
            <w:shd w:val="clear" w:color="auto" w:fill="FFF2CC" w:themeFill="accent4" w:themeFillTint="33"/>
          </w:tcPr>
          <w:p w14:paraId="5334D66C"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 xml:space="preserve"> Monitoring report submittal required with no associated credit release</w:t>
            </w:r>
          </w:p>
        </w:tc>
        <w:tc>
          <w:tcPr>
            <w:tcW w:w="1870" w:type="dxa"/>
            <w:shd w:val="clear" w:color="auto" w:fill="FFF2CC" w:themeFill="accent4" w:themeFillTint="33"/>
          </w:tcPr>
          <w:p w14:paraId="2D12D815" w14:textId="77777777" w:rsidR="006D3EA6" w:rsidRPr="00675B8B" w:rsidRDefault="006D3EA6" w:rsidP="00BB5870">
            <w:pPr>
              <w:jc w:val="center"/>
              <w:rPr>
                <w:rFonts w:ascii="Times New Roman" w:hAnsi="Times New Roman" w:cs="Times New Roman"/>
                <w:sz w:val="24"/>
                <w:szCs w:val="24"/>
              </w:rPr>
            </w:pPr>
          </w:p>
        </w:tc>
      </w:tr>
      <w:tr w:rsidR="006D3EA6" w:rsidRPr="00675B8B" w14:paraId="7B4FB481" w14:textId="77777777" w:rsidTr="00BB5870">
        <w:tc>
          <w:tcPr>
            <w:tcW w:w="1870" w:type="dxa"/>
            <w:shd w:val="clear" w:color="auto" w:fill="DEEAF6" w:themeFill="accent1" w:themeFillTint="33"/>
          </w:tcPr>
          <w:p w14:paraId="4528C6F9" w14:textId="77777777" w:rsidR="006D3EA6" w:rsidRPr="00675B8B" w:rsidRDefault="006D3EA6" w:rsidP="00BB5870">
            <w:pPr>
              <w:rPr>
                <w:rFonts w:ascii="Times New Roman" w:hAnsi="Times New Roman" w:cs="Times New Roman"/>
                <w:sz w:val="24"/>
                <w:szCs w:val="24"/>
              </w:rPr>
            </w:pPr>
            <w:r w:rsidRPr="00675B8B">
              <w:rPr>
                <w:rFonts w:ascii="Times New Roman" w:hAnsi="Times New Roman" w:cs="Times New Roman"/>
                <w:sz w:val="24"/>
                <w:szCs w:val="24"/>
              </w:rPr>
              <w:t>5</w:t>
            </w:r>
            <w:r w:rsidRPr="00675B8B">
              <w:rPr>
                <w:rFonts w:ascii="Times New Roman" w:hAnsi="Times New Roman" w:cs="Times New Roman"/>
                <w:sz w:val="24"/>
                <w:szCs w:val="24"/>
                <w:vertAlign w:val="superscript"/>
              </w:rPr>
              <w:t>th</w:t>
            </w:r>
            <w:r w:rsidRPr="00675B8B">
              <w:rPr>
                <w:rFonts w:ascii="Times New Roman" w:hAnsi="Times New Roman" w:cs="Times New Roman"/>
                <w:sz w:val="24"/>
                <w:szCs w:val="24"/>
              </w:rPr>
              <w:t xml:space="preserve"> Monitoring Report (Yr 10)</w:t>
            </w:r>
          </w:p>
        </w:tc>
        <w:tc>
          <w:tcPr>
            <w:tcW w:w="1870" w:type="dxa"/>
            <w:shd w:val="clear" w:color="auto" w:fill="FBE4D5" w:themeFill="accent2" w:themeFillTint="33"/>
          </w:tcPr>
          <w:p w14:paraId="48661500"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20%</w:t>
            </w:r>
          </w:p>
        </w:tc>
        <w:tc>
          <w:tcPr>
            <w:tcW w:w="1870" w:type="dxa"/>
            <w:shd w:val="clear" w:color="auto" w:fill="FBE4D5" w:themeFill="accent2" w:themeFillTint="33"/>
          </w:tcPr>
          <w:p w14:paraId="0F4072FA"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100%</w:t>
            </w:r>
          </w:p>
        </w:tc>
        <w:tc>
          <w:tcPr>
            <w:tcW w:w="1870" w:type="dxa"/>
            <w:shd w:val="clear" w:color="auto" w:fill="FFF2CC" w:themeFill="accent4" w:themeFillTint="33"/>
          </w:tcPr>
          <w:p w14:paraId="3687895C"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20%</w:t>
            </w:r>
          </w:p>
        </w:tc>
        <w:tc>
          <w:tcPr>
            <w:tcW w:w="1870" w:type="dxa"/>
            <w:shd w:val="clear" w:color="auto" w:fill="FFF2CC" w:themeFill="accent4" w:themeFillTint="33"/>
          </w:tcPr>
          <w:p w14:paraId="08AD4C2B" w14:textId="77777777" w:rsidR="006D3EA6" w:rsidRPr="00675B8B" w:rsidRDefault="006D3EA6" w:rsidP="00BB5870">
            <w:pPr>
              <w:jc w:val="center"/>
              <w:rPr>
                <w:rFonts w:ascii="Times New Roman" w:hAnsi="Times New Roman" w:cs="Times New Roman"/>
                <w:sz w:val="24"/>
                <w:szCs w:val="24"/>
              </w:rPr>
            </w:pPr>
            <w:r w:rsidRPr="00675B8B">
              <w:rPr>
                <w:rFonts w:ascii="Times New Roman" w:hAnsi="Times New Roman" w:cs="Times New Roman"/>
                <w:sz w:val="24"/>
                <w:szCs w:val="24"/>
              </w:rPr>
              <w:t>100%</w:t>
            </w:r>
          </w:p>
        </w:tc>
      </w:tr>
    </w:tbl>
    <w:p w14:paraId="3BCCC37B" w14:textId="77777777" w:rsidR="006D3EA6" w:rsidRPr="00E84E27" w:rsidRDefault="006D3EA6" w:rsidP="006D3EA6">
      <w:pPr>
        <w:ind w:left="720"/>
        <w:rPr>
          <w:rFonts w:ascii="Arial" w:hAnsi="Arial" w:cs="Arial"/>
          <w:b/>
          <w:bCs/>
          <w:color w:val="7030A0"/>
        </w:rPr>
      </w:pPr>
    </w:p>
    <w:p w14:paraId="7F42DB77" w14:textId="4B1D9526" w:rsidR="006D3EA6" w:rsidRPr="00DD21D3" w:rsidRDefault="004253EF" w:rsidP="006D3EA6">
      <w:pPr>
        <w:rPr>
          <w:rFonts w:ascii="Arial" w:hAnsi="Arial" w:cs="Arial"/>
          <w:sz w:val="24"/>
          <w:szCs w:val="24"/>
        </w:rPr>
      </w:pPr>
      <w:r w:rsidRPr="00DD21D3">
        <w:rPr>
          <w:rFonts w:ascii="Arial" w:hAnsi="Arial" w:cs="Arial"/>
          <w:sz w:val="24"/>
          <w:szCs w:val="24"/>
        </w:rPr>
        <w:lastRenderedPageBreak/>
        <w:t>The applicable written credit release approval by the Chairs must occur prior to any credit sale/transfer.  The IRT</w:t>
      </w:r>
      <w:r w:rsidR="006D3EA6" w:rsidRPr="00DD21D3">
        <w:rPr>
          <w:rFonts w:ascii="Arial" w:hAnsi="Arial" w:cs="Arial"/>
          <w:sz w:val="24"/>
          <w:szCs w:val="24"/>
        </w:rPr>
        <w:t xml:space="preserve"> Standard Credit Release schedule is</w:t>
      </w:r>
      <w:r w:rsidR="00801D16" w:rsidRPr="00DD21D3">
        <w:rPr>
          <w:rFonts w:ascii="Arial" w:hAnsi="Arial" w:cs="Arial"/>
          <w:sz w:val="24"/>
          <w:szCs w:val="24"/>
        </w:rPr>
        <w:t xml:space="preserve"> as follows:</w:t>
      </w:r>
      <w:r w:rsidRPr="00DD21D3">
        <w:rPr>
          <w:rFonts w:ascii="Arial" w:hAnsi="Arial" w:cs="Arial"/>
          <w:sz w:val="24"/>
          <w:szCs w:val="24"/>
        </w:rPr>
        <w:t xml:space="preserve"> </w:t>
      </w:r>
      <w:r w:rsidR="006D3EA6" w:rsidRPr="00DD21D3">
        <w:rPr>
          <w:rFonts w:ascii="Arial" w:hAnsi="Arial" w:cs="Arial"/>
          <w:sz w:val="24"/>
          <w:szCs w:val="24"/>
        </w:rPr>
        <w:t xml:space="preserve"> </w:t>
      </w:r>
      <w:r w:rsidR="006D3EA6" w:rsidRPr="00DD21D3">
        <w:rPr>
          <w:rFonts w:ascii="Arial" w:hAnsi="Arial" w:cs="Arial"/>
          <w:color w:val="00B0F0"/>
          <w:sz w:val="24"/>
          <w:szCs w:val="24"/>
        </w:rPr>
        <w:t xml:space="preserve"> </w:t>
      </w:r>
      <w:r w:rsidR="006D3EA6" w:rsidRPr="00DD21D3">
        <w:rPr>
          <w:rFonts w:ascii="Arial" w:hAnsi="Arial" w:cs="Arial"/>
          <w:sz w:val="24"/>
          <w:szCs w:val="24"/>
        </w:rPr>
        <w:t xml:space="preserve"> </w:t>
      </w:r>
    </w:p>
    <w:p w14:paraId="39742106" w14:textId="059D5141" w:rsidR="006D3EA6" w:rsidRPr="00DD21D3" w:rsidRDefault="006D3EA6" w:rsidP="006D3EA6">
      <w:pPr>
        <w:rPr>
          <w:rFonts w:ascii="Arial" w:hAnsi="Arial" w:cs="Arial"/>
          <w:sz w:val="24"/>
          <w:szCs w:val="24"/>
        </w:rPr>
      </w:pPr>
      <w:r w:rsidRPr="00DD21D3">
        <w:rPr>
          <w:rFonts w:ascii="Arial" w:hAnsi="Arial" w:cs="Arial"/>
          <w:sz w:val="24"/>
          <w:szCs w:val="24"/>
        </w:rPr>
        <w:t xml:space="preserve">Initial Credit Release: </w:t>
      </w:r>
    </w:p>
    <w:p w14:paraId="3723A6C4" w14:textId="48EF9FC1"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Up to 15% of the total anticipated wetland and stream credits (excluding credits derived from </w:t>
      </w:r>
      <w:r w:rsidR="005113FB" w:rsidRPr="00DD21D3">
        <w:rPr>
          <w:rFonts w:ascii="Arial" w:hAnsi="Arial" w:cs="Arial"/>
          <w:sz w:val="24"/>
          <w:szCs w:val="24"/>
        </w:rPr>
        <w:t>P</w:t>
      </w:r>
      <w:r w:rsidRPr="00DD21D3">
        <w:rPr>
          <w:rFonts w:ascii="Arial" w:hAnsi="Arial" w:cs="Arial"/>
          <w:sz w:val="24"/>
          <w:szCs w:val="24"/>
        </w:rPr>
        <w:t>reservation</w:t>
      </w:r>
      <w:r w:rsidR="0076086E" w:rsidRPr="00DD21D3">
        <w:rPr>
          <w:rFonts w:ascii="Arial" w:hAnsi="Arial" w:cs="Arial"/>
          <w:sz w:val="24"/>
          <w:szCs w:val="24"/>
        </w:rPr>
        <w:t>).</w:t>
      </w:r>
    </w:p>
    <w:p w14:paraId="6DC180E5" w14:textId="2BD09DDC"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Up to 100% of </w:t>
      </w:r>
      <w:r w:rsidR="005113FB" w:rsidRPr="00DD21D3">
        <w:rPr>
          <w:rFonts w:ascii="Arial" w:hAnsi="Arial" w:cs="Arial"/>
          <w:sz w:val="24"/>
          <w:szCs w:val="24"/>
        </w:rPr>
        <w:t>P</w:t>
      </w:r>
      <w:r w:rsidRPr="00DD21D3">
        <w:rPr>
          <w:rFonts w:ascii="Arial" w:hAnsi="Arial" w:cs="Arial"/>
          <w:sz w:val="24"/>
          <w:szCs w:val="24"/>
        </w:rPr>
        <w:t>reservation credits (only when long-term management financial mechanism is fully funded</w:t>
      </w:r>
      <w:r w:rsidR="0076086E" w:rsidRPr="00DD21D3">
        <w:rPr>
          <w:rFonts w:ascii="Arial" w:hAnsi="Arial" w:cs="Arial"/>
          <w:sz w:val="24"/>
          <w:szCs w:val="24"/>
        </w:rPr>
        <w:t>).</w:t>
      </w:r>
    </w:p>
    <w:p w14:paraId="337ACD46" w14:textId="52759FF2"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Approval of MBI, including final </w:t>
      </w:r>
      <w:r w:rsidR="00A077E2" w:rsidRPr="00DD21D3">
        <w:rPr>
          <w:rFonts w:ascii="Arial" w:hAnsi="Arial" w:cs="Arial"/>
          <w:sz w:val="24"/>
          <w:szCs w:val="24"/>
        </w:rPr>
        <w:t>M</w:t>
      </w:r>
      <w:r w:rsidRPr="00DD21D3">
        <w:rPr>
          <w:rFonts w:ascii="Arial" w:hAnsi="Arial" w:cs="Arial"/>
          <w:sz w:val="24"/>
          <w:szCs w:val="24"/>
        </w:rPr>
        <w:t xml:space="preserve">itigation </w:t>
      </w:r>
      <w:r w:rsidR="00A077E2" w:rsidRPr="00DD21D3">
        <w:rPr>
          <w:rFonts w:ascii="Arial" w:hAnsi="Arial" w:cs="Arial"/>
          <w:sz w:val="24"/>
          <w:szCs w:val="24"/>
        </w:rPr>
        <w:t>P</w:t>
      </w:r>
      <w:r w:rsidR="0076086E" w:rsidRPr="00DD21D3">
        <w:rPr>
          <w:rFonts w:ascii="Arial" w:hAnsi="Arial" w:cs="Arial"/>
          <w:sz w:val="24"/>
          <w:szCs w:val="24"/>
        </w:rPr>
        <w:t>lan.</w:t>
      </w:r>
    </w:p>
    <w:p w14:paraId="0921C87B" w14:textId="0D219ACB"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Securing the property interests necessary for the entire </w:t>
      </w:r>
      <w:r w:rsidR="008D66D3" w:rsidRPr="00DD21D3">
        <w:rPr>
          <w:rFonts w:ascii="Arial" w:hAnsi="Arial" w:cs="Arial"/>
          <w:sz w:val="24"/>
          <w:szCs w:val="24"/>
        </w:rPr>
        <w:t>B</w:t>
      </w:r>
      <w:r w:rsidRPr="00DD21D3">
        <w:rPr>
          <w:rFonts w:ascii="Arial" w:hAnsi="Arial" w:cs="Arial"/>
          <w:sz w:val="24"/>
          <w:szCs w:val="24"/>
        </w:rPr>
        <w:t xml:space="preserve">ank limits (e.g., fee simple acquisition, acquisition of a </w:t>
      </w:r>
      <w:r w:rsidR="009340B7" w:rsidRPr="00DD21D3">
        <w:rPr>
          <w:rFonts w:ascii="Arial" w:hAnsi="Arial" w:cs="Arial"/>
          <w:sz w:val="24"/>
          <w:szCs w:val="24"/>
        </w:rPr>
        <w:t>conservation</w:t>
      </w:r>
      <w:r w:rsidRPr="00DD21D3">
        <w:rPr>
          <w:rFonts w:ascii="Arial" w:hAnsi="Arial" w:cs="Arial"/>
          <w:sz w:val="24"/>
          <w:szCs w:val="24"/>
        </w:rPr>
        <w:t xml:space="preserve"> easement, or otherwise securing appropriate property interest</w:t>
      </w:r>
      <w:r w:rsidR="0076086E" w:rsidRPr="00DD21D3">
        <w:rPr>
          <w:rFonts w:ascii="Arial" w:hAnsi="Arial" w:cs="Arial"/>
          <w:sz w:val="24"/>
          <w:szCs w:val="24"/>
        </w:rPr>
        <w:t>).</w:t>
      </w:r>
    </w:p>
    <w:p w14:paraId="7014C62F" w14:textId="0348D9CC"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Submittal of a copy of the approved and recorded site protection instrument that protects the </w:t>
      </w:r>
      <w:r w:rsidR="008D66D3" w:rsidRPr="00DD21D3">
        <w:rPr>
          <w:rFonts w:ascii="Arial" w:hAnsi="Arial" w:cs="Arial"/>
          <w:sz w:val="24"/>
          <w:szCs w:val="24"/>
        </w:rPr>
        <w:t>B</w:t>
      </w:r>
      <w:r w:rsidRPr="00DD21D3">
        <w:rPr>
          <w:rFonts w:ascii="Arial" w:hAnsi="Arial" w:cs="Arial"/>
          <w:sz w:val="24"/>
          <w:szCs w:val="24"/>
        </w:rPr>
        <w:t xml:space="preserve">ank in perpetuity, including the plat graphic and </w:t>
      </w:r>
      <w:r w:rsidR="00945D28" w:rsidRPr="00DD21D3">
        <w:rPr>
          <w:rFonts w:ascii="Arial" w:hAnsi="Arial" w:cs="Arial"/>
          <w:sz w:val="24"/>
          <w:szCs w:val="24"/>
        </w:rPr>
        <w:t>Bank P</w:t>
      </w:r>
      <w:r w:rsidRPr="00DD21D3">
        <w:rPr>
          <w:rFonts w:ascii="Arial" w:hAnsi="Arial" w:cs="Arial"/>
          <w:sz w:val="24"/>
          <w:szCs w:val="24"/>
        </w:rPr>
        <w:t xml:space="preserve">roperty </w:t>
      </w:r>
      <w:r w:rsidR="0076086E" w:rsidRPr="00DD21D3">
        <w:rPr>
          <w:rFonts w:ascii="Arial" w:hAnsi="Arial" w:cs="Arial"/>
          <w:sz w:val="24"/>
          <w:szCs w:val="24"/>
        </w:rPr>
        <w:t>description.</w:t>
      </w:r>
    </w:p>
    <w:p w14:paraId="6803FF6B" w14:textId="28670AD8"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Establishment and full funding of the construction </w:t>
      </w:r>
      <w:r w:rsidR="00590E22" w:rsidRPr="00DD21D3">
        <w:rPr>
          <w:rFonts w:ascii="Arial" w:hAnsi="Arial" w:cs="Arial"/>
          <w:sz w:val="24"/>
          <w:szCs w:val="24"/>
        </w:rPr>
        <w:t>F</w:t>
      </w:r>
      <w:r w:rsidRPr="00DD21D3">
        <w:rPr>
          <w:rFonts w:ascii="Arial" w:hAnsi="Arial" w:cs="Arial"/>
          <w:sz w:val="24"/>
          <w:szCs w:val="24"/>
        </w:rPr>
        <w:t xml:space="preserve">inancial </w:t>
      </w:r>
      <w:r w:rsidR="00670E25" w:rsidRPr="00DD21D3">
        <w:rPr>
          <w:rFonts w:ascii="Arial" w:hAnsi="Arial" w:cs="Arial"/>
          <w:sz w:val="24"/>
          <w:szCs w:val="24"/>
        </w:rPr>
        <w:t>A</w:t>
      </w:r>
      <w:r w:rsidR="0076086E" w:rsidRPr="00DD21D3">
        <w:rPr>
          <w:rFonts w:ascii="Arial" w:hAnsi="Arial" w:cs="Arial"/>
          <w:sz w:val="24"/>
          <w:szCs w:val="24"/>
        </w:rPr>
        <w:t>ssurance.</w:t>
      </w:r>
    </w:p>
    <w:p w14:paraId="7C6A9FEF" w14:textId="6D08B4F4" w:rsidR="006D3EA6" w:rsidRPr="00DD21D3" w:rsidRDefault="006D3EA6" w:rsidP="003B6CB0">
      <w:pPr>
        <w:numPr>
          <w:ilvl w:val="0"/>
          <w:numId w:val="18"/>
        </w:numPr>
        <w:ind w:left="360"/>
        <w:contextualSpacing/>
        <w:rPr>
          <w:rFonts w:ascii="Arial" w:hAnsi="Arial" w:cs="Arial"/>
          <w:sz w:val="24"/>
          <w:szCs w:val="24"/>
        </w:rPr>
      </w:pPr>
      <w:bookmarkStart w:id="81" w:name="_Hlk99734067"/>
      <w:r w:rsidRPr="00DD21D3">
        <w:rPr>
          <w:rFonts w:ascii="Arial" w:hAnsi="Arial" w:cs="Arial"/>
          <w:sz w:val="24"/>
          <w:szCs w:val="24"/>
        </w:rPr>
        <w:t xml:space="preserve">Establishment and full funding of the short-term performance (monitoring and maintenance) </w:t>
      </w:r>
      <w:r w:rsidR="00590E22" w:rsidRPr="00DD21D3">
        <w:rPr>
          <w:rFonts w:ascii="Arial" w:hAnsi="Arial" w:cs="Arial"/>
          <w:sz w:val="24"/>
          <w:szCs w:val="24"/>
        </w:rPr>
        <w:t>F</w:t>
      </w:r>
      <w:r w:rsidRPr="00DD21D3">
        <w:rPr>
          <w:rFonts w:ascii="Arial" w:hAnsi="Arial" w:cs="Arial"/>
          <w:sz w:val="24"/>
          <w:szCs w:val="24"/>
        </w:rPr>
        <w:t xml:space="preserve">inancial </w:t>
      </w:r>
      <w:r w:rsidR="00590E22" w:rsidRPr="00DD21D3">
        <w:rPr>
          <w:rFonts w:ascii="Arial" w:hAnsi="Arial" w:cs="Arial"/>
          <w:sz w:val="24"/>
          <w:szCs w:val="24"/>
        </w:rPr>
        <w:t>A</w:t>
      </w:r>
      <w:r w:rsidR="0076086E" w:rsidRPr="00DD21D3">
        <w:rPr>
          <w:rFonts w:ascii="Arial" w:hAnsi="Arial" w:cs="Arial"/>
          <w:sz w:val="24"/>
          <w:szCs w:val="24"/>
        </w:rPr>
        <w:t>ssurances.</w:t>
      </w:r>
      <w:r w:rsidRPr="00DD21D3">
        <w:rPr>
          <w:rFonts w:ascii="Arial" w:hAnsi="Arial" w:cs="Arial"/>
          <w:sz w:val="24"/>
          <w:szCs w:val="24"/>
        </w:rPr>
        <w:t xml:space="preserve"> </w:t>
      </w:r>
    </w:p>
    <w:p w14:paraId="21867B87" w14:textId="0927C2B5"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Establishment and full funding of catastrophic events endowment </w:t>
      </w:r>
      <w:r w:rsidR="0076086E" w:rsidRPr="00DD21D3">
        <w:rPr>
          <w:rFonts w:ascii="Arial" w:hAnsi="Arial" w:cs="Arial"/>
          <w:sz w:val="24"/>
          <w:szCs w:val="24"/>
        </w:rPr>
        <w:t>principal.</w:t>
      </w:r>
    </w:p>
    <w:p w14:paraId="3F3DAC81" w14:textId="4F80C687"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Approval of the </w:t>
      </w:r>
      <w:r w:rsidR="00F14507" w:rsidRPr="00DD21D3">
        <w:rPr>
          <w:rFonts w:ascii="Arial" w:hAnsi="Arial" w:cs="Arial"/>
          <w:sz w:val="24"/>
          <w:szCs w:val="24"/>
        </w:rPr>
        <w:t>L</w:t>
      </w:r>
      <w:r w:rsidRPr="00DD21D3">
        <w:rPr>
          <w:rFonts w:ascii="Arial" w:hAnsi="Arial" w:cs="Arial"/>
          <w:sz w:val="24"/>
          <w:szCs w:val="24"/>
        </w:rPr>
        <w:t>ong-</w:t>
      </w:r>
      <w:r w:rsidR="00F14507" w:rsidRPr="00DD21D3">
        <w:rPr>
          <w:rFonts w:ascii="Arial" w:hAnsi="Arial" w:cs="Arial"/>
          <w:sz w:val="24"/>
          <w:szCs w:val="24"/>
        </w:rPr>
        <w:t>T</w:t>
      </w:r>
      <w:r w:rsidRPr="00DD21D3">
        <w:rPr>
          <w:rFonts w:ascii="Arial" w:hAnsi="Arial" w:cs="Arial"/>
          <w:sz w:val="24"/>
          <w:szCs w:val="24"/>
        </w:rPr>
        <w:t xml:space="preserve">erm </w:t>
      </w:r>
      <w:r w:rsidR="00F14507" w:rsidRPr="00DD21D3">
        <w:rPr>
          <w:rFonts w:ascii="Arial" w:hAnsi="Arial" w:cs="Arial"/>
          <w:sz w:val="24"/>
          <w:szCs w:val="24"/>
        </w:rPr>
        <w:t>M</w:t>
      </w:r>
      <w:r w:rsidRPr="00DD21D3">
        <w:rPr>
          <w:rFonts w:ascii="Arial" w:hAnsi="Arial" w:cs="Arial"/>
          <w:sz w:val="24"/>
          <w:szCs w:val="24"/>
        </w:rPr>
        <w:t xml:space="preserve">anagement </w:t>
      </w:r>
      <w:r w:rsidR="00F14507" w:rsidRPr="00DD21D3">
        <w:rPr>
          <w:rFonts w:ascii="Arial" w:hAnsi="Arial" w:cs="Arial"/>
          <w:sz w:val="24"/>
          <w:szCs w:val="24"/>
        </w:rPr>
        <w:t>P</w:t>
      </w:r>
      <w:r w:rsidR="0076086E" w:rsidRPr="00DD21D3">
        <w:rPr>
          <w:rFonts w:ascii="Arial" w:hAnsi="Arial" w:cs="Arial"/>
          <w:sz w:val="24"/>
          <w:szCs w:val="24"/>
        </w:rPr>
        <w:t>lan.</w:t>
      </w:r>
    </w:p>
    <w:p w14:paraId="3C0FAF20" w14:textId="3FEB7080"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Execution of approved long-term management fund </w:t>
      </w:r>
      <w:r w:rsidR="0076086E" w:rsidRPr="00DD21D3">
        <w:rPr>
          <w:rFonts w:ascii="Arial" w:hAnsi="Arial" w:cs="Arial"/>
          <w:sz w:val="24"/>
          <w:szCs w:val="24"/>
        </w:rPr>
        <w:t>agreement.</w:t>
      </w:r>
    </w:p>
    <w:bookmarkEnd w:id="81"/>
    <w:p w14:paraId="40BE256F" w14:textId="555A9A18"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Federal and state approvals to conduct work in waters and wetlands for construction of the mitigation </w:t>
      </w:r>
      <w:r w:rsidR="008D66D3" w:rsidRPr="00DD21D3">
        <w:rPr>
          <w:rFonts w:ascii="Arial" w:hAnsi="Arial" w:cs="Arial"/>
          <w:sz w:val="24"/>
          <w:szCs w:val="24"/>
        </w:rPr>
        <w:t>B</w:t>
      </w:r>
      <w:r w:rsidR="0076086E" w:rsidRPr="00DD21D3">
        <w:rPr>
          <w:rFonts w:ascii="Arial" w:hAnsi="Arial" w:cs="Arial"/>
          <w:sz w:val="24"/>
          <w:szCs w:val="24"/>
        </w:rPr>
        <w:t>ank.</w:t>
      </w:r>
      <w:r w:rsidRPr="00DD21D3">
        <w:rPr>
          <w:rFonts w:ascii="Arial" w:hAnsi="Arial" w:cs="Arial"/>
          <w:sz w:val="24"/>
          <w:szCs w:val="24"/>
        </w:rPr>
        <w:t xml:space="preserve">   </w:t>
      </w:r>
    </w:p>
    <w:p w14:paraId="59AEDFC0" w14:textId="7A733BAF"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Submittal of a construction schedule that shows that all physical and biological improvements associated with the construction shall be initiated no later than the end of the first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 xml:space="preserve">eason following initial debiting from the </w:t>
      </w:r>
      <w:r w:rsidR="008D66D3" w:rsidRPr="00DD21D3">
        <w:rPr>
          <w:rFonts w:ascii="Arial" w:hAnsi="Arial" w:cs="Arial"/>
          <w:sz w:val="24"/>
          <w:szCs w:val="24"/>
        </w:rPr>
        <w:t>B</w:t>
      </w:r>
      <w:r w:rsidR="0076086E" w:rsidRPr="00DD21D3">
        <w:rPr>
          <w:rFonts w:ascii="Arial" w:hAnsi="Arial" w:cs="Arial"/>
          <w:sz w:val="24"/>
          <w:szCs w:val="24"/>
        </w:rPr>
        <w:t>ank.</w:t>
      </w:r>
    </w:p>
    <w:p w14:paraId="24CAAD15" w14:textId="31C5A182"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All the above documents and all associated Appendices submitted electronically to the </w:t>
      </w:r>
      <w:r w:rsidR="00670E25" w:rsidRPr="00DD21D3">
        <w:rPr>
          <w:rFonts w:ascii="Arial" w:hAnsi="Arial" w:cs="Arial"/>
          <w:sz w:val="24"/>
          <w:szCs w:val="24"/>
        </w:rPr>
        <w:t>USACE</w:t>
      </w:r>
      <w:r w:rsidRPr="00DD21D3">
        <w:rPr>
          <w:rFonts w:ascii="Arial" w:hAnsi="Arial" w:cs="Arial"/>
          <w:sz w:val="24"/>
          <w:szCs w:val="24"/>
        </w:rPr>
        <w:t xml:space="preserve"> and MDE and uploaded to </w:t>
      </w:r>
      <w:r w:rsidR="0076086E" w:rsidRPr="00DD21D3">
        <w:rPr>
          <w:rFonts w:ascii="Arial" w:hAnsi="Arial" w:cs="Arial"/>
          <w:sz w:val="24"/>
          <w:szCs w:val="24"/>
        </w:rPr>
        <w:t>RIBITS.</w:t>
      </w:r>
    </w:p>
    <w:p w14:paraId="0E5EBA6D" w14:textId="05D1D8AA"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Submittal of KML files of the </w:t>
      </w:r>
      <w:r w:rsidR="008D66D3" w:rsidRPr="00DD21D3">
        <w:rPr>
          <w:rFonts w:ascii="Arial" w:hAnsi="Arial" w:cs="Arial"/>
          <w:sz w:val="24"/>
          <w:szCs w:val="24"/>
        </w:rPr>
        <w:t>B</w:t>
      </w:r>
      <w:r w:rsidRPr="00DD21D3">
        <w:rPr>
          <w:rFonts w:ascii="Arial" w:hAnsi="Arial" w:cs="Arial"/>
          <w:sz w:val="24"/>
          <w:szCs w:val="24"/>
        </w:rPr>
        <w:t xml:space="preserve">ank limits and geographic service </w:t>
      </w:r>
      <w:r w:rsidR="0076086E" w:rsidRPr="00DD21D3">
        <w:rPr>
          <w:rFonts w:ascii="Arial" w:hAnsi="Arial" w:cs="Arial"/>
          <w:sz w:val="24"/>
          <w:szCs w:val="24"/>
        </w:rPr>
        <w:t>area.</w:t>
      </w:r>
    </w:p>
    <w:p w14:paraId="63229920" w14:textId="5E719C77"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Any other requirements set by the </w:t>
      </w:r>
      <w:r w:rsidR="00670E25" w:rsidRPr="00DD21D3">
        <w:rPr>
          <w:rFonts w:ascii="Arial" w:hAnsi="Arial" w:cs="Arial"/>
          <w:sz w:val="24"/>
          <w:szCs w:val="24"/>
        </w:rPr>
        <w:t>USACE</w:t>
      </w:r>
      <w:r w:rsidRPr="00DD21D3">
        <w:rPr>
          <w:rFonts w:ascii="Arial" w:hAnsi="Arial" w:cs="Arial"/>
          <w:sz w:val="24"/>
          <w:szCs w:val="24"/>
        </w:rPr>
        <w:t xml:space="preserve"> and/or MDE are met.</w:t>
      </w:r>
    </w:p>
    <w:p w14:paraId="41593CF0" w14:textId="478C6F9A" w:rsidR="006D3EA6" w:rsidRPr="00DD21D3" w:rsidRDefault="006D3EA6" w:rsidP="003B6CB0">
      <w:pPr>
        <w:numPr>
          <w:ilvl w:val="0"/>
          <w:numId w:val="18"/>
        </w:numPr>
        <w:ind w:left="360"/>
        <w:contextualSpacing/>
        <w:rPr>
          <w:rFonts w:ascii="Arial" w:hAnsi="Arial" w:cs="Arial"/>
          <w:sz w:val="24"/>
          <w:szCs w:val="24"/>
        </w:rPr>
      </w:pPr>
      <w:r w:rsidRPr="00DD21D3">
        <w:rPr>
          <w:rFonts w:ascii="Arial" w:hAnsi="Arial" w:cs="Arial"/>
          <w:sz w:val="24"/>
          <w:szCs w:val="24"/>
        </w:rPr>
        <w:t xml:space="preserve">No long-term management funding is required unless 100% </w:t>
      </w:r>
      <w:r w:rsidR="005113FB" w:rsidRPr="00DD21D3">
        <w:rPr>
          <w:rFonts w:ascii="Arial" w:hAnsi="Arial" w:cs="Arial"/>
          <w:sz w:val="24"/>
          <w:szCs w:val="24"/>
        </w:rPr>
        <w:t>P</w:t>
      </w:r>
      <w:r w:rsidRPr="00DD21D3">
        <w:rPr>
          <w:rFonts w:ascii="Arial" w:hAnsi="Arial" w:cs="Arial"/>
          <w:sz w:val="24"/>
          <w:szCs w:val="24"/>
        </w:rPr>
        <w:t>reservation credit release is requested.</w:t>
      </w:r>
    </w:p>
    <w:p w14:paraId="178394A3" w14:textId="77777777" w:rsidR="006D3EA6" w:rsidRPr="00DD21D3" w:rsidRDefault="006D3EA6" w:rsidP="006D3EA6">
      <w:pPr>
        <w:rPr>
          <w:rFonts w:ascii="Arial" w:hAnsi="Arial" w:cs="Arial"/>
          <w:sz w:val="24"/>
          <w:szCs w:val="24"/>
        </w:rPr>
      </w:pPr>
    </w:p>
    <w:p w14:paraId="2DE9F5B3" w14:textId="77777777" w:rsidR="006D3EA6" w:rsidRPr="00DD21D3" w:rsidRDefault="006D3EA6" w:rsidP="006D3EA6">
      <w:pPr>
        <w:rPr>
          <w:rFonts w:ascii="Arial" w:hAnsi="Arial" w:cs="Arial"/>
          <w:sz w:val="24"/>
          <w:szCs w:val="24"/>
        </w:rPr>
      </w:pPr>
      <w:r w:rsidRPr="00DD21D3">
        <w:rPr>
          <w:rFonts w:ascii="Arial" w:hAnsi="Arial" w:cs="Arial"/>
          <w:sz w:val="24"/>
          <w:szCs w:val="24"/>
        </w:rPr>
        <w:t xml:space="preserve">Construction (as-built) Credit Release 2: </w:t>
      </w:r>
    </w:p>
    <w:p w14:paraId="0383AE9F" w14:textId="760FAE0C" w:rsidR="006D3EA6" w:rsidRPr="00DD21D3" w:rsidRDefault="006D3EA6" w:rsidP="003B6CB0">
      <w:pPr>
        <w:numPr>
          <w:ilvl w:val="0"/>
          <w:numId w:val="19"/>
        </w:numPr>
        <w:ind w:left="360"/>
        <w:contextualSpacing/>
        <w:rPr>
          <w:rFonts w:ascii="Arial" w:hAnsi="Arial" w:cs="Arial"/>
          <w:sz w:val="24"/>
          <w:szCs w:val="24"/>
        </w:rPr>
      </w:pPr>
      <w:r w:rsidRPr="00DD21D3">
        <w:rPr>
          <w:rFonts w:ascii="Arial" w:hAnsi="Arial" w:cs="Arial"/>
          <w:sz w:val="24"/>
          <w:szCs w:val="24"/>
        </w:rPr>
        <w:t xml:space="preserve">Up to an additional 15% (30% cumulative) of the total as-built wetland credits and stream credits upon successful completion of all required physical and biological wetland and stream work in accordance with the approved MBI and </w:t>
      </w:r>
      <w:r w:rsidR="00670E25" w:rsidRPr="00DD21D3">
        <w:rPr>
          <w:rFonts w:ascii="Arial" w:hAnsi="Arial" w:cs="Arial"/>
          <w:sz w:val="24"/>
          <w:szCs w:val="24"/>
        </w:rPr>
        <w:t>M</w:t>
      </w:r>
      <w:r w:rsidRPr="00DD21D3">
        <w:rPr>
          <w:rFonts w:ascii="Arial" w:hAnsi="Arial" w:cs="Arial"/>
          <w:sz w:val="24"/>
          <w:szCs w:val="24"/>
        </w:rPr>
        <w:t xml:space="preserve">itigation </w:t>
      </w:r>
      <w:r w:rsidR="00670E25" w:rsidRPr="00DD21D3">
        <w:rPr>
          <w:rFonts w:ascii="Arial" w:hAnsi="Arial" w:cs="Arial"/>
          <w:sz w:val="24"/>
          <w:szCs w:val="24"/>
        </w:rPr>
        <w:t>P</w:t>
      </w:r>
      <w:r w:rsidR="0076086E" w:rsidRPr="00DD21D3">
        <w:rPr>
          <w:rFonts w:ascii="Arial" w:hAnsi="Arial" w:cs="Arial"/>
          <w:sz w:val="24"/>
          <w:szCs w:val="24"/>
        </w:rPr>
        <w:t>lan.</w:t>
      </w:r>
    </w:p>
    <w:p w14:paraId="6DCEAE06" w14:textId="54427062" w:rsidR="006D3EA6" w:rsidRPr="00DD21D3" w:rsidRDefault="006D3EA6" w:rsidP="003B6CB0">
      <w:pPr>
        <w:numPr>
          <w:ilvl w:val="0"/>
          <w:numId w:val="19"/>
        </w:numPr>
        <w:ind w:left="360"/>
        <w:contextualSpacing/>
        <w:rPr>
          <w:rFonts w:ascii="Arial" w:hAnsi="Arial" w:cs="Arial"/>
          <w:sz w:val="24"/>
          <w:szCs w:val="24"/>
        </w:rPr>
      </w:pPr>
      <w:r w:rsidRPr="00DD21D3">
        <w:rPr>
          <w:rFonts w:ascii="Arial" w:hAnsi="Arial" w:cs="Arial"/>
          <w:sz w:val="24"/>
          <w:szCs w:val="24"/>
        </w:rPr>
        <w:t xml:space="preserve">Submittal of as-built drawing and construction completion report documenting </w:t>
      </w:r>
      <w:r w:rsidR="008D101D" w:rsidRPr="00DD21D3">
        <w:rPr>
          <w:rFonts w:ascii="Arial" w:hAnsi="Arial" w:cs="Arial"/>
          <w:sz w:val="24"/>
          <w:szCs w:val="24"/>
        </w:rPr>
        <w:t xml:space="preserve">that </w:t>
      </w:r>
      <w:r w:rsidRPr="00DD21D3">
        <w:rPr>
          <w:rFonts w:ascii="Arial" w:hAnsi="Arial" w:cs="Arial"/>
          <w:sz w:val="24"/>
          <w:szCs w:val="24"/>
        </w:rPr>
        <w:t xml:space="preserve">all physical and biological improvements were completed pursuant to the approved </w:t>
      </w:r>
      <w:r w:rsidR="008D101D" w:rsidRPr="00DD21D3">
        <w:rPr>
          <w:rFonts w:ascii="Arial" w:hAnsi="Arial" w:cs="Arial"/>
          <w:sz w:val="24"/>
          <w:szCs w:val="24"/>
        </w:rPr>
        <w:t>Instrument</w:t>
      </w:r>
      <w:r w:rsidRPr="00DD21D3">
        <w:rPr>
          <w:rFonts w:ascii="Arial" w:hAnsi="Arial" w:cs="Arial"/>
          <w:sz w:val="24"/>
          <w:szCs w:val="24"/>
        </w:rPr>
        <w:t xml:space="preserve"> and </w:t>
      </w:r>
      <w:r w:rsidR="00670E25" w:rsidRPr="00DD21D3">
        <w:rPr>
          <w:rFonts w:ascii="Arial" w:hAnsi="Arial" w:cs="Arial"/>
          <w:sz w:val="24"/>
          <w:szCs w:val="24"/>
        </w:rPr>
        <w:t>M</w:t>
      </w:r>
      <w:r w:rsidRPr="00DD21D3">
        <w:rPr>
          <w:rFonts w:ascii="Arial" w:hAnsi="Arial" w:cs="Arial"/>
          <w:sz w:val="24"/>
          <w:szCs w:val="24"/>
        </w:rPr>
        <w:t xml:space="preserve">itigation </w:t>
      </w:r>
      <w:r w:rsidR="00670E25" w:rsidRPr="00DD21D3">
        <w:rPr>
          <w:rFonts w:ascii="Arial" w:hAnsi="Arial" w:cs="Arial"/>
          <w:sz w:val="24"/>
          <w:szCs w:val="24"/>
        </w:rPr>
        <w:t>P</w:t>
      </w:r>
      <w:r w:rsidRPr="00DD21D3">
        <w:rPr>
          <w:rFonts w:ascii="Arial" w:hAnsi="Arial" w:cs="Arial"/>
          <w:sz w:val="24"/>
          <w:szCs w:val="24"/>
        </w:rPr>
        <w:t xml:space="preserve">lan no later than the first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 xml:space="preserve">eason following initial debiting from the </w:t>
      </w:r>
      <w:r w:rsidR="008D66D3" w:rsidRPr="00DD21D3">
        <w:rPr>
          <w:rFonts w:ascii="Arial" w:hAnsi="Arial" w:cs="Arial"/>
          <w:sz w:val="24"/>
          <w:szCs w:val="24"/>
        </w:rPr>
        <w:t>B</w:t>
      </w:r>
      <w:r w:rsidR="0076086E" w:rsidRPr="00DD21D3">
        <w:rPr>
          <w:rFonts w:ascii="Arial" w:hAnsi="Arial" w:cs="Arial"/>
          <w:sz w:val="24"/>
          <w:szCs w:val="24"/>
        </w:rPr>
        <w:t>ank.</w:t>
      </w:r>
    </w:p>
    <w:p w14:paraId="2CF71916" w14:textId="13DE49A1" w:rsidR="006D3EA6" w:rsidRPr="00DD21D3" w:rsidRDefault="006D3EA6" w:rsidP="003B6CB0">
      <w:pPr>
        <w:numPr>
          <w:ilvl w:val="0"/>
          <w:numId w:val="19"/>
        </w:numPr>
        <w:ind w:left="360"/>
        <w:contextualSpacing/>
        <w:rPr>
          <w:rFonts w:ascii="Arial" w:hAnsi="Arial" w:cs="Arial"/>
          <w:sz w:val="24"/>
          <w:szCs w:val="24"/>
        </w:rPr>
      </w:pPr>
      <w:r w:rsidRPr="00DD21D3">
        <w:rPr>
          <w:rFonts w:ascii="Arial" w:hAnsi="Arial" w:cs="Arial"/>
          <w:sz w:val="24"/>
          <w:szCs w:val="24"/>
        </w:rPr>
        <w:t xml:space="preserve">Written approval of the as-built condition by the </w:t>
      </w:r>
      <w:r w:rsidR="00670E25" w:rsidRPr="00DD21D3">
        <w:rPr>
          <w:rFonts w:ascii="Arial" w:hAnsi="Arial" w:cs="Arial"/>
          <w:sz w:val="24"/>
          <w:szCs w:val="24"/>
        </w:rPr>
        <w:t>USACE</w:t>
      </w:r>
      <w:r w:rsidRPr="00DD21D3">
        <w:rPr>
          <w:rFonts w:ascii="Arial" w:hAnsi="Arial" w:cs="Arial"/>
          <w:sz w:val="24"/>
          <w:szCs w:val="24"/>
        </w:rPr>
        <w:t xml:space="preserve"> and MDE, in consultation with the </w:t>
      </w:r>
      <w:r w:rsidR="0076086E" w:rsidRPr="00DD21D3">
        <w:rPr>
          <w:rFonts w:ascii="Arial" w:hAnsi="Arial" w:cs="Arial"/>
          <w:sz w:val="24"/>
          <w:szCs w:val="24"/>
        </w:rPr>
        <w:t>IRT.</w:t>
      </w:r>
      <w:r w:rsidRPr="00DD21D3">
        <w:rPr>
          <w:rFonts w:ascii="Arial" w:hAnsi="Arial" w:cs="Arial"/>
          <w:sz w:val="24"/>
          <w:szCs w:val="24"/>
        </w:rPr>
        <w:t xml:space="preserve"> </w:t>
      </w:r>
    </w:p>
    <w:p w14:paraId="1E8A330B" w14:textId="04AD3325" w:rsidR="006D3EA6" w:rsidRPr="00DD21D3" w:rsidRDefault="006D3EA6" w:rsidP="003B6CB0">
      <w:pPr>
        <w:numPr>
          <w:ilvl w:val="0"/>
          <w:numId w:val="19"/>
        </w:numPr>
        <w:ind w:left="360"/>
        <w:contextualSpacing/>
        <w:rPr>
          <w:rFonts w:ascii="Arial" w:hAnsi="Arial" w:cs="Arial"/>
          <w:sz w:val="24"/>
          <w:szCs w:val="24"/>
        </w:rPr>
      </w:pPr>
      <w:r w:rsidRPr="00DD21D3">
        <w:rPr>
          <w:rFonts w:ascii="Arial" w:hAnsi="Arial" w:cs="Arial"/>
          <w:sz w:val="24"/>
          <w:szCs w:val="24"/>
        </w:rPr>
        <w:t xml:space="preserve">30% of the total long-term management and maintenance endowment principal has been </w:t>
      </w:r>
      <w:r w:rsidR="0076086E" w:rsidRPr="00DD21D3">
        <w:rPr>
          <w:rFonts w:ascii="Arial" w:hAnsi="Arial" w:cs="Arial"/>
          <w:sz w:val="24"/>
          <w:szCs w:val="24"/>
        </w:rPr>
        <w:t>funded.</w:t>
      </w:r>
    </w:p>
    <w:p w14:paraId="36D4DC80" w14:textId="77777777" w:rsidR="006D3EA6" w:rsidRPr="00DD21D3" w:rsidRDefault="006D3EA6" w:rsidP="003B6CB0">
      <w:pPr>
        <w:numPr>
          <w:ilvl w:val="0"/>
          <w:numId w:val="19"/>
        </w:numPr>
        <w:ind w:left="360"/>
        <w:contextualSpacing/>
        <w:rPr>
          <w:rFonts w:ascii="Arial" w:hAnsi="Arial" w:cs="Arial"/>
          <w:sz w:val="24"/>
          <w:szCs w:val="24"/>
        </w:rPr>
      </w:pPr>
      <w:r w:rsidRPr="00DD21D3">
        <w:rPr>
          <w:rFonts w:ascii="Arial" w:hAnsi="Arial" w:cs="Arial"/>
          <w:sz w:val="24"/>
          <w:szCs w:val="24"/>
        </w:rPr>
        <w:t>Credit release 1 has occurred.</w:t>
      </w:r>
    </w:p>
    <w:p w14:paraId="1F1BFA7C" w14:textId="77777777" w:rsidR="006D3EA6" w:rsidRPr="00DD21D3" w:rsidRDefault="006D3EA6" w:rsidP="006D3EA6">
      <w:pPr>
        <w:ind w:left="360"/>
        <w:rPr>
          <w:rFonts w:ascii="Arial" w:hAnsi="Arial" w:cs="Arial"/>
          <w:sz w:val="24"/>
          <w:szCs w:val="24"/>
        </w:rPr>
      </w:pPr>
    </w:p>
    <w:p w14:paraId="0F6534AD" w14:textId="77777777" w:rsidR="006D3EA6" w:rsidRPr="00DD21D3" w:rsidRDefault="006D3EA6" w:rsidP="006D3EA6">
      <w:pPr>
        <w:rPr>
          <w:rFonts w:ascii="Arial" w:hAnsi="Arial" w:cs="Arial"/>
          <w:sz w:val="24"/>
          <w:szCs w:val="24"/>
        </w:rPr>
      </w:pPr>
      <w:r w:rsidRPr="00DD21D3">
        <w:rPr>
          <w:rFonts w:ascii="Arial" w:hAnsi="Arial" w:cs="Arial"/>
          <w:sz w:val="24"/>
          <w:szCs w:val="24"/>
        </w:rPr>
        <w:lastRenderedPageBreak/>
        <w:t>Credit Release 3 (Year 2):</w:t>
      </w:r>
    </w:p>
    <w:p w14:paraId="38A28B38" w14:textId="27116989"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 xml:space="preserve">Up to 20% (50% cumulative) of the total as-built wetland and stream </w:t>
      </w:r>
      <w:r w:rsidR="0076086E" w:rsidRPr="00DD21D3">
        <w:rPr>
          <w:rFonts w:ascii="Arial" w:hAnsi="Arial" w:cs="Arial"/>
          <w:sz w:val="24"/>
          <w:szCs w:val="24"/>
        </w:rPr>
        <w:t>credits.</w:t>
      </w:r>
    </w:p>
    <w:p w14:paraId="4EC3A9ED" w14:textId="451ACB8A"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Submittal of 1</w:t>
      </w:r>
      <w:r w:rsidRPr="00DD21D3">
        <w:rPr>
          <w:rFonts w:ascii="Arial" w:hAnsi="Arial" w:cs="Arial"/>
          <w:sz w:val="24"/>
          <w:szCs w:val="24"/>
          <w:vertAlign w:val="superscript"/>
        </w:rPr>
        <w:t>st</w:t>
      </w:r>
      <w:r w:rsidRPr="00DD21D3">
        <w:rPr>
          <w:rFonts w:ascii="Arial" w:hAnsi="Arial" w:cs="Arial"/>
          <w:sz w:val="24"/>
          <w:szCs w:val="24"/>
        </w:rPr>
        <w:t xml:space="preserve"> monitoring </w:t>
      </w:r>
      <w:r w:rsidR="0076086E" w:rsidRPr="00DD21D3">
        <w:rPr>
          <w:rFonts w:ascii="Arial" w:hAnsi="Arial" w:cs="Arial"/>
          <w:sz w:val="24"/>
          <w:szCs w:val="24"/>
        </w:rPr>
        <w:t>report.</w:t>
      </w:r>
    </w:p>
    <w:p w14:paraId="435AC6FC" w14:textId="6E8F18EC"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 xml:space="preserve">All Year 2 performance standards have been attained and monitoring report </w:t>
      </w:r>
      <w:r w:rsidR="0076086E" w:rsidRPr="00DD21D3">
        <w:rPr>
          <w:rFonts w:ascii="Arial" w:hAnsi="Arial" w:cs="Arial"/>
          <w:sz w:val="24"/>
          <w:szCs w:val="24"/>
        </w:rPr>
        <w:t>accepted.</w:t>
      </w:r>
    </w:p>
    <w:p w14:paraId="0C907BE1" w14:textId="0091D8C1"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55% of the total long-term management and maintenance endowment principal has been funded (70% funded with an approved accelerated credit release schedule</w:t>
      </w:r>
      <w:r w:rsidR="0076086E" w:rsidRPr="00DD21D3">
        <w:rPr>
          <w:rFonts w:ascii="Arial" w:hAnsi="Arial" w:cs="Arial"/>
          <w:sz w:val="24"/>
          <w:szCs w:val="24"/>
        </w:rPr>
        <w:t>).</w:t>
      </w:r>
    </w:p>
    <w:p w14:paraId="1DED2169" w14:textId="51BB59CA" w:rsidR="006D3EA6" w:rsidRPr="00DD21D3" w:rsidRDefault="006D3EA6" w:rsidP="003B6CB0">
      <w:pPr>
        <w:numPr>
          <w:ilvl w:val="0"/>
          <w:numId w:val="20"/>
        </w:numPr>
        <w:ind w:left="360"/>
        <w:contextualSpacing/>
        <w:rPr>
          <w:rFonts w:ascii="Arial" w:hAnsi="Arial" w:cs="Arial"/>
          <w:sz w:val="24"/>
          <w:szCs w:val="24"/>
        </w:rPr>
      </w:pPr>
      <w:bookmarkStart w:id="82" w:name="_Hlk99732421"/>
      <w:r w:rsidRPr="00DD21D3">
        <w:rPr>
          <w:rFonts w:ascii="Arial" w:hAnsi="Arial" w:cs="Arial"/>
          <w:sz w:val="24"/>
          <w:szCs w:val="24"/>
        </w:rPr>
        <w:t>Submittal of all required administrative reporting (</w:t>
      </w:r>
      <w:r w:rsidR="00077E87" w:rsidRPr="00DD21D3">
        <w:rPr>
          <w:rFonts w:ascii="Arial" w:hAnsi="Arial" w:cs="Arial"/>
          <w:sz w:val="24"/>
          <w:szCs w:val="24"/>
        </w:rPr>
        <w:t>L</w:t>
      </w:r>
      <w:r w:rsidRPr="00DD21D3">
        <w:rPr>
          <w:rFonts w:ascii="Arial" w:hAnsi="Arial" w:cs="Arial"/>
          <w:sz w:val="24"/>
          <w:szCs w:val="24"/>
        </w:rPr>
        <w:t>edger, transactions, and financial</w:t>
      </w:r>
      <w:r w:rsidR="0076086E" w:rsidRPr="00DD21D3">
        <w:rPr>
          <w:rFonts w:ascii="Arial" w:hAnsi="Arial" w:cs="Arial"/>
          <w:sz w:val="24"/>
          <w:szCs w:val="24"/>
        </w:rPr>
        <w:t>).</w:t>
      </w:r>
    </w:p>
    <w:bookmarkEnd w:id="82"/>
    <w:p w14:paraId="2D27753D" w14:textId="3A95DF01"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 xml:space="preserve">Credit release 2 has </w:t>
      </w:r>
      <w:r w:rsidR="0076086E" w:rsidRPr="00DD21D3">
        <w:rPr>
          <w:rFonts w:ascii="Arial" w:hAnsi="Arial" w:cs="Arial"/>
          <w:sz w:val="24"/>
          <w:szCs w:val="24"/>
        </w:rPr>
        <w:t>occurred.</w:t>
      </w:r>
    </w:p>
    <w:p w14:paraId="5DC9728F" w14:textId="2300814C" w:rsidR="006D3EA6" w:rsidRPr="00DD21D3" w:rsidRDefault="006D3EA6" w:rsidP="003B6CB0">
      <w:pPr>
        <w:numPr>
          <w:ilvl w:val="0"/>
          <w:numId w:val="20"/>
        </w:numPr>
        <w:ind w:left="360"/>
        <w:contextualSpacing/>
        <w:rPr>
          <w:rFonts w:ascii="Arial" w:hAnsi="Arial" w:cs="Arial"/>
          <w:sz w:val="24"/>
          <w:szCs w:val="24"/>
        </w:rPr>
      </w:pPr>
      <w:r w:rsidRPr="00DD21D3">
        <w:rPr>
          <w:rFonts w:ascii="Arial" w:hAnsi="Arial" w:cs="Arial"/>
          <w:sz w:val="24"/>
          <w:szCs w:val="24"/>
        </w:rPr>
        <w:t xml:space="preserve">A minimum of two years of monitoring has been conducted (two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have occurred) since site construction/planting was completed.</w:t>
      </w:r>
    </w:p>
    <w:p w14:paraId="143CCA25" w14:textId="77777777" w:rsidR="006D3EA6" w:rsidRPr="00DD21D3" w:rsidRDefault="006D3EA6" w:rsidP="006D3EA6">
      <w:pPr>
        <w:ind w:left="360"/>
        <w:rPr>
          <w:rFonts w:ascii="Arial" w:hAnsi="Arial" w:cs="Arial"/>
          <w:sz w:val="24"/>
          <w:szCs w:val="24"/>
        </w:rPr>
      </w:pPr>
    </w:p>
    <w:p w14:paraId="7B239A05" w14:textId="77777777" w:rsidR="006D3EA6" w:rsidRPr="00DD21D3" w:rsidRDefault="006D3EA6" w:rsidP="006D3EA6">
      <w:pPr>
        <w:rPr>
          <w:rFonts w:ascii="Arial" w:hAnsi="Arial" w:cs="Arial"/>
          <w:sz w:val="24"/>
          <w:szCs w:val="24"/>
        </w:rPr>
      </w:pPr>
      <w:r w:rsidRPr="00DD21D3">
        <w:rPr>
          <w:rFonts w:ascii="Arial" w:hAnsi="Arial" w:cs="Arial"/>
          <w:sz w:val="24"/>
          <w:szCs w:val="24"/>
        </w:rPr>
        <w:t xml:space="preserve">Credit Release 4 (Year 3): </w:t>
      </w:r>
    </w:p>
    <w:p w14:paraId="1FD8B4F1" w14:textId="5FDDF8F0"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 xml:space="preserve">Up to 10% (60% cumulative) of the total as-built wetland and stream </w:t>
      </w:r>
      <w:r w:rsidR="0076086E" w:rsidRPr="00DD21D3">
        <w:rPr>
          <w:rFonts w:ascii="Arial" w:hAnsi="Arial" w:cs="Arial"/>
          <w:sz w:val="24"/>
          <w:szCs w:val="24"/>
        </w:rPr>
        <w:t>credits.</w:t>
      </w:r>
    </w:p>
    <w:p w14:paraId="57A25698" w14:textId="68606104"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Submittal of 2</w:t>
      </w:r>
      <w:r w:rsidRPr="00DD21D3">
        <w:rPr>
          <w:rFonts w:ascii="Arial" w:hAnsi="Arial" w:cs="Arial"/>
          <w:sz w:val="24"/>
          <w:szCs w:val="24"/>
          <w:vertAlign w:val="superscript"/>
        </w:rPr>
        <w:t>nd</w:t>
      </w:r>
      <w:r w:rsidRPr="00DD21D3">
        <w:rPr>
          <w:rFonts w:ascii="Arial" w:hAnsi="Arial" w:cs="Arial"/>
          <w:sz w:val="24"/>
          <w:szCs w:val="24"/>
        </w:rPr>
        <w:t xml:space="preserve"> monitoring </w:t>
      </w:r>
      <w:r w:rsidR="0076086E" w:rsidRPr="00DD21D3">
        <w:rPr>
          <w:rFonts w:ascii="Arial" w:hAnsi="Arial" w:cs="Arial"/>
          <w:sz w:val="24"/>
          <w:szCs w:val="24"/>
        </w:rPr>
        <w:t>report.</w:t>
      </w:r>
    </w:p>
    <w:p w14:paraId="09E0E548" w14:textId="6944942F"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 xml:space="preserve">All Year 3 performance standards have been attained and monitoring report </w:t>
      </w:r>
      <w:r w:rsidR="0076086E" w:rsidRPr="00DD21D3">
        <w:rPr>
          <w:rFonts w:ascii="Arial" w:hAnsi="Arial" w:cs="Arial"/>
          <w:sz w:val="24"/>
          <w:szCs w:val="24"/>
        </w:rPr>
        <w:t>accepted.</w:t>
      </w:r>
    </w:p>
    <w:p w14:paraId="13C8A964" w14:textId="19C845E6"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 xml:space="preserve">70% of the total long-term management and maintenance endowment principal has been </w:t>
      </w:r>
      <w:r w:rsidR="0076086E" w:rsidRPr="00DD21D3">
        <w:rPr>
          <w:rFonts w:ascii="Arial" w:hAnsi="Arial" w:cs="Arial"/>
          <w:sz w:val="24"/>
          <w:szCs w:val="24"/>
        </w:rPr>
        <w:t>funded.</w:t>
      </w:r>
    </w:p>
    <w:p w14:paraId="14171794" w14:textId="656CFA74"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Submittal of all required administrative reporting (</w:t>
      </w:r>
      <w:r w:rsidR="00077E87" w:rsidRPr="00DD21D3">
        <w:rPr>
          <w:rFonts w:ascii="Arial" w:hAnsi="Arial" w:cs="Arial"/>
          <w:sz w:val="24"/>
          <w:szCs w:val="24"/>
        </w:rPr>
        <w:t>L</w:t>
      </w:r>
      <w:r w:rsidRPr="00DD21D3">
        <w:rPr>
          <w:rFonts w:ascii="Arial" w:hAnsi="Arial" w:cs="Arial"/>
          <w:sz w:val="24"/>
          <w:szCs w:val="24"/>
        </w:rPr>
        <w:t>edger, transactions, and financial</w:t>
      </w:r>
      <w:r w:rsidR="0076086E" w:rsidRPr="00DD21D3">
        <w:rPr>
          <w:rFonts w:ascii="Arial" w:hAnsi="Arial" w:cs="Arial"/>
          <w:sz w:val="24"/>
          <w:szCs w:val="24"/>
        </w:rPr>
        <w:t>).</w:t>
      </w:r>
    </w:p>
    <w:p w14:paraId="54F04FB9" w14:textId="66A8D92C"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 xml:space="preserve">Credit release 3 has </w:t>
      </w:r>
      <w:r w:rsidR="0076086E" w:rsidRPr="00DD21D3">
        <w:rPr>
          <w:rFonts w:ascii="Arial" w:hAnsi="Arial" w:cs="Arial"/>
          <w:sz w:val="24"/>
          <w:szCs w:val="24"/>
        </w:rPr>
        <w:t>occurred.</w:t>
      </w:r>
    </w:p>
    <w:p w14:paraId="222F4693" w14:textId="105F98DB" w:rsidR="006D3EA6" w:rsidRPr="00DD21D3" w:rsidRDefault="006D3EA6" w:rsidP="003B6CB0">
      <w:pPr>
        <w:numPr>
          <w:ilvl w:val="0"/>
          <w:numId w:val="21"/>
        </w:numPr>
        <w:ind w:left="360"/>
        <w:contextualSpacing/>
        <w:rPr>
          <w:rFonts w:ascii="Arial" w:hAnsi="Arial" w:cs="Arial"/>
          <w:sz w:val="24"/>
          <w:szCs w:val="24"/>
        </w:rPr>
      </w:pPr>
      <w:r w:rsidRPr="00DD21D3">
        <w:rPr>
          <w:rFonts w:ascii="Arial" w:hAnsi="Arial" w:cs="Arial"/>
          <w:sz w:val="24"/>
          <w:szCs w:val="24"/>
        </w:rPr>
        <w:t xml:space="preserve">A minimum of three years of monitoring has been conducted (three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have occurred) since site construction/planting was completed.</w:t>
      </w:r>
    </w:p>
    <w:p w14:paraId="0AB32B21" w14:textId="77777777" w:rsidR="006D3EA6" w:rsidRPr="00DD21D3" w:rsidRDefault="006D3EA6" w:rsidP="006D3EA6">
      <w:pPr>
        <w:ind w:left="360"/>
        <w:rPr>
          <w:rFonts w:ascii="Arial" w:hAnsi="Arial" w:cs="Arial"/>
          <w:sz w:val="24"/>
          <w:szCs w:val="24"/>
        </w:rPr>
      </w:pPr>
    </w:p>
    <w:p w14:paraId="168A4D88" w14:textId="77777777" w:rsidR="006D3EA6" w:rsidRPr="00DD21D3" w:rsidRDefault="006D3EA6" w:rsidP="006D3EA6">
      <w:pPr>
        <w:rPr>
          <w:rFonts w:ascii="Arial" w:hAnsi="Arial" w:cs="Arial"/>
          <w:sz w:val="24"/>
          <w:szCs w:val="24"/>
        </w:rPr>
      </w:pPr>
      <w:r w:rsidRPr="00DD21D3">
        <w:rPr>
          <w:rFonts w:ascii="Arial" w:hAnsi="Arial" w:cs="Arial"/>
          <w:sz w:val="24"/>
          <w:szCs w:val="24"/>
        </w:rPr>
        <w:t>Credit Release 5 (Year 5):</w:t>
      </w:r>
    </w:p>
    <w:p w14:paraId="52CD2B41" w14:textId="037B3CC3"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Up to 10% (70% cumulative) of the total as-built wetland and stream </w:t>
      </w:r>
      <w:r w:rsidR="0076086E" w:rsidRPr="00DD21D3">
        <w:rPr>
          <w:rFonts w:ascii="Arial" w:hAnsi="Arial" w:cs="Arial"/>
          <w:sz w:val="24"/>
          <w:szCs w:val="24"/>
        </w:rPr>
        <w:t>credits.</w:t>
      </w:r>
    </w:p>
    <w:p w14:paraId="24013614" w14:textId="2AB22C65"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Submittal of 3</w:t>
      </w:r>
      <w:r w:rsidRPr="00DD21D3">
        <w:rPr>
          <w:rFonts w:ascii="Arial" w:hAnsi="Arial" w:cs="Arial"/>
          <w:sz w:val="24"/>
          <w:szCs w:val="24"/>
          <w:vertAlign w:val="superscript"/>
        </w:rPr>
        <w:t>rd</w:t>
      </w:r>
      <w:r w:rsidRPr="00DD21D3">
        <w:rPr>
          <w:rFonts w:ascii="Arial" w:hAnsi="Arial" w:cs="Arial"/>
          <w:sz w:val="24"/>
          <w:szCs w:val="24"/>
        </w:rPr>
        <w:t xml:space="preserve"> monitoring report, including delineation of aquatic </w:t>
      </w:r>
      <w:r w:rsidR="0076086E" w:rsidRPr="00DD21D3">
        <w:rPr>
          <w:rFonts w:ascii="Arial" w:hAnsi="Arial" w:cs="Arial"/>
          <w:sz w:val="24"/>
          <w:szCs w:val="24"/>
        </w:rPr>
        <w:t>resources.</w:t>
      </w:r>
    </w:p>
    <w:p w14:paraId="5D847275" w14:textId="7FFD4C1C"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All Year 5 performance standards have been attained and monitoring report </w:t>
      </w:r>
      <w:r w:rsidR="0076086E" w:rsidRPr="00DD21D3">
        <w:rPr>
          <w:rFonts w:ascii="Arial" w:hAnsi="Arial" w:cs="Arial"/>
          <w:sz w:val="24"/>
          <w:szCs w:val="24"/>
        </w:rPr>
        <w:t>accepted.</w:t>
      </w:r>
    </w:p>
    <w:p w14:paraId="3D27E080" w14:textId="486767AD"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Aquatic resource delineation, as verified by the </w:t>
      </w:r>
      <w:r w:rsidR="00670E25" w:rsidRPr="00DD21D3">
        <w:rPr>
          <w:rFonts w:ascii="Arial" w:hAnsi="Arial" w:cs="Arial"/>
          <w:sz w:val="24"/>
          <w:szCs w:val="24"/>
        </w:rPr>
        <w:t>USACE</w:t>
      </w:r>
      <w:r w:rsidRPr="00DD21D3">
        <w:rPr>
          <w:rFonts w:ascii="Arial" w:hAnsi="Arial" w:cs="Arial"/>
          <w:sz w:val="24"/>
          <w:szCs w:val="24"/>
        </w:rPr>
        <w:t xml:space="preserve"> and MDE, is consistent with the approved </w:t>
      </w:r>
      <w:r w:rsidR="0036125A" w:rsidRPr="00DD21D3">
        <w:rPr>
          <w:rFonts w:ascii="Arial" w:hAnsi="Arial" w:cs="Arial"/>
          <w:sz w:val="24"/>
          <w:szCs w:val="24"/>
        </w:rPr>
        <w:t>M</w:t>
      </w:r>
      <w:r w:rsidRPr="00DD21D3">
        <w:rPr>
          <w:rFonts w:ascii="Arial" w:hAnsi="Arial" w:cs="Arial"/>
          <w:sz w:val="24"/>
          <w:szCs w:val="24"/>
        </w:rPr>
        <w:t xml:space="preserve">itigation </w:t>
      </w:r>
      <w:r w:rsidR="0036125A" w:rsidRPr="00DD21D3">
        <w:rPr>
          <w:rFonts w:ascii="Arial" w:hAnsi="Arial" w:cs="Arial"/>
          <w:sz w:val="24"/>
          <w:szCs w:val="24"/>
        </w:rPr>
        <w:t>P</w:t>
      </w:r>
      <w:r w:rsidRPr="00DD21D3">
        <w:rPr>
          <w:rFonts w:ascii="Arial" w:hAnsi="Arial" w:cs="Arial"/>
          <w:sz w:val="24"/>
          <w:szCs w:val="24"/>
        </w:rPr>
        <w:t xml:space="preserve">lan and contains at least as much wetland acreage and waterway linear feet as required in the </w:t>
      </w:r>
      <w:r w:rsidR="0036125A" w:rsidRPr="00DD21D3">
        <w:rPr>
          <w:rFonts w:ascii="Arial" w:hAnsi="Arial" w:cs="Arial"/>
          <w:sz w:val="24"/>
          <w:szCs w:val="24"/>
        </w:rPr>
        <w:t>M</w:t>
      </w:r>
      <w:r w:rsidRPr="00DD21D3">
        <w:rPr>
          <w:rFonts w:ascii="Arial" w:hAnsi="Arial" w:cs="Arial"/>
          <w:sz w:val="24"/>
          <w:szCs w:val="24"/>
        </w:rPr>
        <w:t xml:space="preserve">itigation </w:t>
      </w:r>
      <w:r w:rsidR="0036125A" w:rsidRPr="00DD21D3">
        <w:rPr>
          <w:rFonts w:ascii="Arial" w:hAnsi="Arial" w:cs="Arial"/>
          <w:sz w:val="24"/>
          <w:szCs w:val="24"/>
        </w:rPr>
        <w:t>P</w:t>
      </w:r>
      <w:r w:rsidR="0076086E" w:rsidRPr="00DD21D3">
        <w:rPr>
          <w:rFonts w:ascii="Arial" w:hAnsi="Arial" w:cs="Arial"/>
          <w:sz w:val="24"/>
          <w:szCs w:val="24"/>
        </w:rPr>
        <w:t>lan.</w:t>
      </w:r>
      <w:r w:rsidRPr="00DD21D3">
        <w:rPr>
          <w:rFonts w:ascii="Arial" w:hAnsi="Arial" w:cs="Arial"/>
          <w:sz w:val="24"/>
          <w:szCs w:val="24"/>
        </w:rPr>
        <w:t xml:space="preserve"> </w:t>
      </w:r>
    </w:p>
    <w:p w14:paraId="3DDC5ADA" w14:textId="26633D8D"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100% of the total long-term management and maintenance endowment principal has been </w:t>
      </w:r>
      <w:r w:rsidR="0076086E" w:rsidRPr="00DD21D3">
        <w:rPr>
          <w:rFonts w:ascii="Arial" w:hAnsi="Arial" w:cs="Arial"/>
          <w:sz w:val="24"/>
          <w:szCs w:val="24"/>
        </w:rPr>
        <w:t>funded.</w:t>
      </w:r>
    </w:p>
    <w:p w14:paraId="49963A8E" w14:textId="42012313"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Submittal of all required administrative reporting (</w:t>
      </w:r>
      <w:r w:rsidR="00077E87" w:rsidRPr="00DD21D3">
        <w:rPr>
          <w:rFonts w:ascii="Arial" w:hAnsi="Arial" w:cs="Arial"/>
          <w:sz w:val="24"/>
          <w:szCs w:val="24"/>
        </w:rPr>
        <w:t>L</w:t>
      </w:r>
      <w:r w:rsidRPr="00DD21D3">
        <w:rPr>
          <w:rFonts w:ascii="Arial" w:hAnsi="Arial" w:cs="Arial"/>
          <w:sz w:val="24"/>
          <w:szCs w:val="24"/>
        </w:rPr>
        <w:t>edger, transactions, and financial</w:t>
      </w:r>
      <w:r w:rsidR="0076086E" w:rsidRPr="00DD21D3">
        <w:rPr>
          <w:rFonts w:ascii="Arial" w:hAnsi="Arial" w:cs="Arial"/>
          <w:sz w:val="24"/>
          <w:szCs w:val="24"/>
        </w:rPr>
        <w:t>).</w:t>
      </w:r>
    </w:p>
    <w:p w14:paraId="23513FDD" w14:textId="2F9FCB6F"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Credit Release 4 has </w:t>
      </w:r>
      <w:r w:rsidR="0076086E" w:rsidRPr="00DD21D3">
        <w:rPr>
          <w:rFonts w:ascii="Arial" w:hAnsi="Arial" w:cs="Arial"/>
          <w:sz w:val="24"/>
          <w:szCs w:val="24"/>
        </w:rPr>
        <w:t>occurred.</w:t>
      </w:r>
    </w:p>
    <w:p w14:paraId="7F0BD8CC" w14:textId="0D20D763" w:rsidR="006D3EA6" w:rsidRPr="00DD21D3" w:rsidRDefault="006D3EA6" w:rsidP="003B6CB0">
      <w:pPr>
        <w:numPr>
          <w:ilvl w:val="0"/>
          <w:numId w:val="22"/>
        </w:numPr>
        <w:ind w:left="360"/>
        <w:contextualSpacing/>
        <w:rPr>
          <w:rFonts w:ascii="Arial" w:hAnsi="Arial" w:cs="Arial"/>
          <w:sz w:val="24"/>
          <w:szCs w:val="24"/>
        </w:rPr>
      </w:pPr>
      <w:r w:rsidRPr="00DD21D3">
        <w:rPr>
          <w:rFonts w:ascii="Arial" w:hAnsi="Arial" w:cs="Arial"/>
          <w:sz w:val="24"/>
          <w:szCs w:val="24"/>
        </w:rPr>
        <w:t xml:space="preserve">A minimum of five years of monitoring has been conducted (five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have occurred) since site construction/planting was completed.</w:t>
      </w:r>
    </w:p>
    <w:p w14:paraId="0489104F" w14:textId="77777777" w:rsidR="006D3EA6" w:rsidRPr="00DD21D3" w:rsidRDefault="006D3EA6" w:rsidP="006D3EA6">
      <w:pPr>
        <w:ind w:left="360"/>
        <w:rPr>
          <w:rFonts w:ascii="Arial" w:hAnsi="Arial" w:cs="Arial"/>
          <w:sz w:val="24"/>
          <w:szCs w:val="24"/>
        </w:rPr>
      </w:pPr>
    </w:p>
    <w:p w14:paraId="19436677" w14:textId="77777777" w:rsidR="006D3EA6" w:rsidRPr="00DD21D3" w:rsidRDefault="006D3EA6" w:rsidP="006D3EA6">
      <w:pPr>
        <w:rPr>
          <w:rFonts w:ascii="Arial" w:hAnsi="Arial" w:cs="Arial"/>
          <w:sz w:val="24"/>
          <w:szCs w:val="24"/>
        </w:rPr>
      </w:pPr>
      <w:r w:rsidRPr="00DD21D3">
        <w:rPr>
          <w:rFonts w:ascii="Arial" w:hAnsi="Arial" w:cs="Arial"/>
          <w:sz w:val="24"/>
          <w:szCs w:val="24"/>
        </w:rPr>
        <w:t>Credit Release 6 (Year 7):</w:t>
      </w:r>
    </w:p>
    <w:p w14:paraId="49BEACCF" w14:textId="26F9B245"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 xml:space="preserve">Up to 10% (80% cumulative) of the total as-built wetland and stream </w:t>
      </w:r>
      <w:r w:rsidR="0076086E" w:rsidRPr="00DD21D3">
        <w:rPr>
          <w:rFonts w:ascii="Arial" w:hAnsi="Arial" w:cs="Arial"/>
          <w:sz w:val="24"/>
          <w:szCs w:val="24"/>
        </w:rPr>
        <w:t>credits.</w:t>
      </w:r>
    </w:p>
    <w:p w14:paraId="32F86947" w14:textId="1FE5D97D"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Submittal of 4</w:t>
      </w:r>
      <w:r w:rsidRPr="00DD21D3">
        <w:rPr>
          <w:rFonts w:ascii="Arial" w:hAnsi="Arial" w:cs="Arial"/>
          <w:sz w:val="24"/>
          <w:szCs w:val="24"/>
          <w:vertAlign w:val="superscript"/>
        </w:rPr>
        <w:t>th</w:t>
      </w:r>
      <w:r w:rsidRPr="00DD21D3">
        <w:rPr>
          <w:rFonts w:ascii="Arial" w:hAnsi="Arial" w:cs="Arial"/>
          <w:sz w:val="24"/>
          <w:szCs w:val="24"/>
        </w:rPr>
        <w:t xml:space="preserve"> monitoring </w:t>
      </w:r>
      <w:r w:rsidR="0076086E" w:rsidRPr="00DD21D3">
        <w:rPr>
          <w:rFonts w:ascii="Arial" w:hAnsi="Arial" w:cs="Arial"/>
          <w:sz w:val="24"/>
          <w:szCs w:val="24"/>
        </w:rPr>
        <w:t>report.</w:t>
      </w:r>
    </w:p>
    <w:p w14:paraId="7EEB87BB" w14:textId="445AC479"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lastRenderedPageBreak/>
        <w:t xml:space="preserve">All Year 7 performance standards have been attained and monitoring report </w:t>
      </w:r>
      <w:r w:rsidR="0076086E" w:rsidRPr="00DD21D3">
        <w:rPr>
          <w:rFonts w:ascii="Arial" w:hAnsi="Arial" w:cs="Arial"/>
          <w:sz w:val="24"/>
          <w:szCs w:val="24"/>
        </w:rPr>
        <w:t>accepted.</w:t>
      </w:r>
    </w:p>
    <w:p w14:paraId="2CC300F4" w14:textId="3FF39C80"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Submittal of all required administrative reporting (</w:t>
      </w:r>
      <w:r w:rsidR="00077E87" w:rsidRPr="00DD21D3">
        <w:rPr>
          <w:rFonts w:ascii="Arial" w:hAnsi="Arial" w:cs="Arial"/>
          <w:sz w:val="24"/>
          <w:szCs w:val="24"/>
        </w:rPr>
        <w:t>L</w:t>
      </w:r>
      <w:r w:rsidRPr="00DD21D3">
        <w:rPr>
          <w:rFonts w:ascii="Arial" w:hAnsi="Arial" w:cs="Arial"/>
          <w:sz w:val="24"/>
          <w:szCs w:val="24"/>
        </w:rPr>
        <w:t>edger, transactions, and financial</w:t>
      </w:r>
      <w:r w:rsidR="0076086E" w:rsidRPr="00DD21D3">
        <w:rPr>
          <w:rFonts w:ascii="Arial" w:hAnsi="Arial" w:cs="Arial"/>
          <w:sz w:val="24"/>
          <w:szCs w:val="24"/>
        </w:rPr>
        <w:t>).</w:t>
      </w:r>
    </w:p>
    <w:p w14:paraId="50085965" w14:textId="1DB4050A"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 xml:space="preserve">Credit release 5 has </w:t>
      </w:r>
      <w:r w:rsidR="0076086E" w:rsidRPr="00DD21D3">
        <w:rPr>
          <w:rFonts w:ascii="Arial" w:hAnsi="Arial" w:cs="Arial"/>
          <w:sz w:val="24"/>
          <w:szCs w:val="24"/>
        </w:rPr>
        <w:t>occurred.</w:t>
      </w:r>
      <w:r w:rsidRPr="00DD21D3">
        <w:rPr>
          <w:rFonts w:ascii="Arial" w:hAnsi="Arial" w:cs="Arial"/>
          <w:sz w:val="24"/>
          <w:szCs w:val="24"/>
        </w:rPr>
        <w:t xml:space="preserve"> </w:t>
      </w:r>
    </w:p>
    <w:p w14:paraId="6B5A5FD7" w14:textId="28AF3E30"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 xml:space="preserve">A minimum of seven years of monitoring has been conducted (seven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have occurred) since site construction/planting was completed.</w:t>
      </w:r>
    </w:p>
    <w:p w14:paraId="051BA761" w14:textId="7D70B8B5" w:rsidR="006D3EA6" w:rsidRPr="00DD21D3" w:rsidRDefault="006D3EA6" w:rsidP="003B6CB0">
      <w:pPr>
        <w:numPr>
          <w:ilvl w:val="0"/>
          <w:numId w:val="23"/>
        </w:numPr>
        <w:ind w:left="360"/>
        <w:contextualSpacing/>
        <w:rPr>
          <w:rFonts w:ascii="Arial" w:hAnsi="Arial" w:cs="Arial"/>
          <w:sz w:val="24"/>
          <w:szCs w:val="24"/>
        </w:rPr>
      </w:pPr>
      <w:r w:rsidRPr="00DD21D3">
        <w:rPr>
          <w:rFonts w:ascii="Arial" w:hAnsi="Arial" w:cs="Arial"/>
          <w:sz w:val="24"/>
          <w:szCs w:val="24"/>
        </w:rPr>
        <w:t xml:space="preserve">Supplemental plantings must be present for at least two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before counting towards meeting performance standards.</w:t>
      </w:r>
    </w:p>
    <w:p w14:paraId="10F0F9DA" w14:textId="77777777" w:rsidR="006D3EA6" w:rsidRPr="00DD21D3" w:rsidRDefault="006D3EA6" w:rsidP="006D3EA6">
      <w:pPr>
        <w:ind w:left="360"/>
        <w:rPr>
          <w:rFonts w:ascii="Arial" w:hAnsi="Arial" w:cs="Arial"/>
          <w:sz w:val="24"/>
          <w:szCs w:val="24"/>
        </w:rPr>
      </w:pPr>
    </w:p>
    <w:p w14:paraId="07ADC9DC" w14:textId="77777777" w:rsidR="006D3EA6" w:rsidRPr="00DD21D3" w:rsidRDefault="006D3EA6" w:rsidP="006D3EA6">
      <w:pPr>
        <w:rPr>
          <w:rFonts w:ascii="Arial" w:hAnsi="Arial" w:cs="Arial"/>
          <w:sz w:val="24"/>
          <w:szCs w:val="24"/>
        </w:rPr>
      </w:pPr>
      <w:r w:rsidRPr="00DD21D3">
        <w:rPr>
          <w:rFonts w:ascii="Arial" w:hAnsi="Arial" w:cs="Arial"/>
          <w:sz w:val="24"/>
          <w:szCs w:val="24"/>
        </w:rPr>
        <w:t>Final Credit Release (Year 10):</w:t>
      </w:r>
    </w:p>
    <w:p w14:paraId="3125B019" w14:textId="0488E1A9"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Remaining 20% (100% cumulative) of the total as-built wetland and stream </w:t>
      </w:r>
      <w:r w:rsidR="0076086E" w:rsidRPr="00DD21D3">
        <w:rPr>
          <w:rFonts w:ascii="Arial" w:hAnsi="Arial" w:cs="Arial"/>
          <w:sz w:val="24"/>
          <w:szCs w:val="24"/>
        </w:rPr>
        <w:t>credits.</w:t>
      </w:r>
    </w:p>
    <w:p w14:paraId="0DE18B3F" w14:textId="1958751C"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Submittal of 5</w:t>
      </w:r>
      <w:r w:rsidRPr="00DD21D3">
        <w:rPr>
          <w:rFonts w:ascii="Arial" w:hAnsi="Arial" w:cs="Arial"/>
          <w:sz w:val="24"/>
          <w:szCs w:val="24"/>
          <w:vertAlign w:val="superscript"/>
        </w:rPr>
        <w:t>th</w:t>
      </w:r>
      <w:r w:rsidRPr="00DD21D3">
        <w:rPr>
          <w:rFonts w:ascii="Arial" w:hAnsi="Arial" w:cs="Arial"/>
          <w:sz w:val="24"/>
          <w:szCs w:val="24"/>
        </w:rPr>
        <w:t xml:space="preserve"> monitoring report, including delineation of aquatic </w:t>
      </w:r>
      <w:r w:rsidR="0076086E" w:rsidRPr="00DD21D3">
        <w:rPr>
          <w:rFonts w:ascii="Arial" w:hAnsi="Arial" w:cs="Arial"/>
          <w:sz w:val="24"/>
          <w:szCs w:val="24"/>
        </w:rPr>
        <w:t>resources.</w:t>
      </w:r>
    </w:p>
    <w:p w14:paraId="20A7B366" w14:textId="7315D4B9"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All final performance standards have been attained and monitoring report </w:t>
      </w:r>
      <w:r w:rsidR="0076086E" w:rsidRPr="00DD21D3">
        <w:rPr>
          <w:rFonts w:ascii="Arial" w:hAnsi="Arial" w:cs="Arial"/>
          <w:sz w:val="24"/>
          <w:szCs w:val="24"/>
        </w:rPr>
        <w:t>accepted.</w:t>
      </w:r>
    </w:p>
    <w:p w14:paraId="5C9A1CC8" w14:textId="45B21DD1"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Aquatic resource delineation, as verified by the </w:t>
      </w:r>
      <w:r w:rsidR="0036125A" w:rsidRPr="00DD21D3">
        <w:rPr>
          <w:rFonts w:ascii="Arial" w:hAnsi="Arial" w:cs="Arial"/>
          <w:sz w:val="24"/>
          <w:szCs w:val="24"/>
        </w:rPr>
        <w:t>USACE</w:t>
      </w:r>
      <w:r w:rsidRPr="00DD21D3">
        <w:rPr>
          <w:rFonts w:ascii="Arial" w:hAnsi="Arial" w:cs="Arial"/>
          <w:sz w:val="24"/>
          <w:szCs w:val="24"/>
        </w:rPr>
        <w:t xml:space="preserve"> and MDE, is consistent with the approved </w:t>
      </w:r>
      <w:r w:rsidR="0036125A" w:rsidRPr="00DD21D3">
        <w:rPr>
          <w:rFonts w:ascii="Arial" w:hAnsi="Arial" w:cs="Arial"/>
          <w:sz w:val="24"/>
          <w:szCs w:val="24"/>
        </w:rPr>
        <w:t>M</w:t>
      </w:r>
      <w:r w:rsidRPr="00DD21D3">
        <w:rPr>
          <w:rFonts w:ascii="Arial" w:hAnsi="Arial" w:cs="Arial"/>
          <w:sz w:val="24"/>
          <w:szCs w:val="24"/>
        </w:rPr>
        <w:t xml:space="preserve">itigation </w:t>
      </w:r>
      <w:r w:rsidR="0036125A" w:rsidRPr="00DD21D3">
        <w:rPr>
          <w:rFonts w:ascii="Arial" w:hAnsi="Arial" w:cs="Arial"/>
          <w:sz w:val="24"/>
          <w:szCs w:val="24"/>
        </w:rPr>
        <w:t>P</w:t>
      </w:r>
      <w:r w:rsidRPr="00DD21D3">
        <w:rPr>
          <w:rFonts w:ascii="Arial" w:hAnsi="Arial" w:cs="Arial"/>
          <w:sz w:val="24"/>
          <w:szCs w:val="24"/>
        </w:rPr>
        <w:t xml:space="preserve">lan and contains at least as much wetland acreage and waterway linear feet as required in the </w:t>
      </w:r>
      <w:r w:rsidR="0036125A" w:rsidRPr="00DD21D3">
        <w:rPr>
          <w:rFonts w:ascii="Arial" w:hAnsi="Arial" w:cs="Arial"/>
          <w:sz w:val="24"/>
          <w:szCs w:val="24"/>
        </w:rPr>
        <w:t>M</w:t>
      </w:r>
      <w:r w:rsidRPr="00DD21D3">
        <w:rPr>
          <w:rFonts w:ascii="Arial" w:hAnsi="Arial" w:cs="Arial"/>
          <w:sz w:val="24"/>
          <w:szCs w:val="24"/>
        </w:rPr>
        <w:t xml:space="preserve">itigation </w:t>
      </w:r>
      <w:r w:rsidR="0036125A" w:rsidRPr="00DD21D3">
        <w:rPr>
          <w:rFonts w:ascii="Arial" w:hAnsi="Arial" w:cs="Arial"/>
          <w:sz w:val="24"/>
          <w:szCs w:val="24"/>
        </w:rPr>
        <w:t>P</w:t>
      </w:r>
      <w:r w:rsidR="0076086E" w:rsidRPr="00DD21D3">
        <w:rPr>
          <w:rFonts w:ascii="Arial" w:hAnsi="Arial" w:cs="Arial"/>
          <w:sz w:val="24"/>
          <w:szCs w:val="24"/>
        </w:rPr>
        <w:t>lan.</w:t>
      </w:r>
    </w:p>
    <w:p w14:paraId="2CA219DA" w14:textId="4908CABA" w:rsidR="00B34B2E" w:rsidRPr="00DD21D3" w:rsidRDefault="00B34B2E"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Final assessment of the site and any required maintenance activities are completed prior to the </w:t>
      </w:r>
      <w:r w:rsidR="00077E87" w:rsidRPr="00DD21D3">
        <w:rPr>
          <w:rFonts w:ascii="Arial" w:hAnsi="Arial" w:cs="Arial"/>
          <w:sz w:val="24"/>
          <w:szCs w:val="24"/>
        </w:rPr>
        <w:t>L</w:t>
      </w:r>
      <w:r w:rsidRPr="00DD21D3">
        <w:rPr>
          <w:rFonts w:ascii="Arial" w:hAnsi="Arial" w:cs="Arial"/>
          <w:sz w:val="24"/>
          <w:szCs w:val="24"/>
        </w:rPr>
        <w:t>ong-</w:t>
      </w:r>
      <w:r w:rsidR="00077E87" w:rsidRPr="00DD21D3">
        <w:rPr>
          <w:rFonts w:ascii="Arial" w:hAnsi="Arial" w:cs="Arial"/>
          <w:sz w:val="24"/>
          <w:szCs w:val="24"/>
        </w:rPr>
        <w:t>T</w:t>
      </w:r>
      <w:r w:rsidRPr="00DD21D3">
        <w:rPr>
          <w:rFonts w:ascii="Arial" w:hAnsi="Arial" w:cs="Arial"/>
          <w:sz w:val="24"/>
          <w:szCs w:val="24"/>
        </w:rPr>
        <w:t xml:space="preserve">erm </w:t>
      </w:r>
      <w:r w:rsidR="00077E87" w:rsidRPr="00DD21D3">
        <w:rPr>
          <w:rFonts w:ascii="Arial" w:hAnsi="Arial" w:cs="Arial"/>
          <w:sz w:val="24"/>
          <w:szCs w:val="24"/>
        </w:rPr>
        <w:t>S</w:t>
      </w:r>
      <w:r w:rsidRPr="00DD21D3">
        <w:rPr>
          <w:rFonts w:ascii="Arial" w:hAnsi="Arial" w:cs="Arial"/>
          <w:sz w:val="24"/>
          <w:szCs w:val="24"/>
        </w:rPr>
        <w:t xml:space="preserve">teward taking responsibility for the site. </w:t>
      </w:r>
    </w:p>
    <w:p w14:paraId="1F4EFE7F" w14:textId="10F5EAD8"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All required remedial actions and adaptive management are completed, with any remediation</w:t>
      </w:r>
      <w:r w:rsidRPr="00DD21D3">
        <w:rPr>
          <w:rFonts w:ascii="Arial" w:hAnsi="Arial" w:cs="Arial"/>
          <w:sz w:val="24"/>
          <w:szCs w:val="24"/>
          <w:vertAlign w:val="superscript"/>
        </w:rPr>
        <w:footnoteReference w:id="4"/>
      </w:r>
      <w:r w:rsidRPr="00DD21D3">
        <w:rPr>
          <w:rFonts w:ascii="Arial" w:hAnsi="Arial" w:cs="Arial"/>
          <w:sz w:val="24"/>
          <w:szCs w:val="24"/>
        </w:rPr>
        <w:t xml:space="preserve"> having occurred a minimum of 2 years ago (two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w:t>
      </w:r>
      <w:r w:rsidR="0076086E" w:rsidRPr="00DD21D3">
        <w:rPr>
          <w:rFonts w:ascii="Arial" w:hAnsi="Arial" w:cs="Arial"/>
          <w:sz w:val="24"/>
          <w:szCs w:val="24"/>
        </w:rPr>
        <w:t>).</w:t>
      </w:r>
    </w:p>
    <w:p w14:paraId="34861FCF" w14:textId="204338B5"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Supplemental plantings must be present for at least two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 xml:space="preserve">easons before counting towards meeting performance </w:t>
      </w:r>
      <w:r w:rsidR="0076086E" w:rsidRPr="00DD21D3">
        <w:rPr>
          <w:rFonts w:ascii="Arial" w:hAnsi="Arial" w:cs="Arial"/>
          <w:sz w:val="24"/>
          <w:szCs w:val="24"/>
        </w:rPr>
        <w:t>standards.</w:t>
      </w:r>
    </w:p>
    <w:p w14:paraId="187F2197" w14:textId="71B2C068"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Any additional performance standards required as a result of required adaptive </w:t>
      </w:r>
      <w:r w:rsidR="0076086E" w:rsidRPr="00DD21D3">
        <w:rPr>
          <w:rFonts w:ascii="Arial" w:hAnsi="Arial" w:cs="Arial"/>
          <w:sz w:val="24"/>
          <w:szCs w:val="24"/>
        </w:rPr>
        <w:t>management,</w:t>
      </w:r>
      <w:r w:rsidRPr="00DD21D3">
        <w:rPr>
          <w:rFonts w:ascii="Arial" w:hAnsi="Arial" w:cs="Arial"/>
          <w:sz w:val="24"/>
          <w:szCs w:val="24"/>
        </w:rPr>
        <w:t xml:space="preserve"> or remedial actions have been </w:t>
      </w:r>
      <w:r w:rsidR="00AE5DBB" w:rsidRPr="00DD21D3">
        <w:rPr>
          <w:rFonts w:ascii="Arial" w:hAnsi="Arial" w:cs="Arial"/>
          <w:sz w:val="24"/>
          <w:szCs w:val="24"/>
        </w:rPr>
        <w:t>attained.</w:t>
      </w:r>
    </w:p>
    <w:p w14:paraId="60386C14" w14:textId="4DE3489A"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Submittal of all required administrative reporting (</w:t>
      </w:r>
      <w:r w:rsidR="00077E87" w:rsidRPr="00DD21D3">
        <w:rPr>
          <w:rFonts w:ascii="Arial" w:hAnsi="Arial" w:cs="Arial"/>
          <w:sz w:val="24"/>
          <w:szCs w:val="24"/>
        </w:rPr>
        <w:t>L</w:t>
      </w:r>
      <w:r w:rsidRPr="00DD21D3">
        <w:rPr>
          <w:rFonts w:ascii="Arial" w:hAnsi="Arial" w:cs="Arial"/>
          <w:sz w:val="24"/>
          <w:szCs w:val="24"/>
        </w:rPr>
        <w:t>edger, transactions, and financial</w:t>
      </w:r>
      <w:r w:rsidR="0076086E" w:rsidRPr="00DD21D3">
        <w:rPr>
          <w:rFonts w:ascii="Arial" w:hAnsi="Arial" w:cs="Arial"/>
          <w:sz w:val="24"/>
          <w:szCs w:val="24"/>
        </w:rPr>
        <w:t>).</w:t>
      </w:r>
    </w:p>
    <w:p w14:paraId="6F972D61" w14:textId="20FEE39C"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Full funding of short-term </w:t>
      </w:r>
      <w:r w:rsidR="00670E25" w:rsidRPr="00DD21D3">
        <w:rPr>
          <w:rFonts w:ascii="Arial" w:hAnsi="Arial" w:cs="Arial"/>
          <w:sz w:val="24"/>
          <w:szCs w:val="24"/>
        </w:rPr>
        <w:t>I</w:t>
      </w:r>
      <w:r w:rsidRPr="00DD21D3">
        <w:rPr>
          <w:rFonts w:ascii="Arial" w:hAnsi="Arial" w:cs="Arial"/>
          <w:sz w:val="24"/>
          <w:szCs w:val="24"/>
        </w:rPr>
        <w:t xml:space="preserve">nterim </w:t>
      </w:r>
      <w:r w:rsidR="00670E25" w:rsidRPr="00DD21D3">
        <w:rPr>
          <w:rFonts w:ascii="Arial" w:hAnsi="Arial" w:cs="Arial"/>
          <w:sz w:val="24"/>
          <w:szCs w:val="24"/>
        </w:rPr>
        <w:t>M</w:t>
      </w:r>
      <w:r w:rsidRPr="00DD21D3">
        <w:rPr>
          <w:rFonts w:ascii="Arial" w:hAnsi="Arial" w:cs="Arial"/>
          <w:sz w:val="24"/>
          <w:szCs w:val="24"/>
        </w:rPr>
        <w:t xml:space="preserve">onitoring and </w:t>
      </w:r>
      <w:r w:rsidR="00670E25" w:rsidRPr="00DD21D3">
        <w:rPr>
          <w:rFonts w:ascii="Arial" w:hAnsi="Arial" w:cs="Arial"/>
          <w:sz w:val="24"/>
          <w:szCs w:val="24"/>
        </w:rPr>
        <w:t>M</w:t>
      </w:r>
      <w:r w:rsidRPr="00DD21D3">
        <w:rPr>
          <w:rFonts w:ascii="Arial" w:hAnsi="Arial" w:cs="Arial"/>
          <w:sz w:val="24"/>
          <w:szCs w:val="24"/>
        </w:rPr>
        <w:t xml:space="preserve">aintenance </w:t>
      </w:r>
      <w:r w:rsidR="00670E25" w:rsidRPr="00DD21D3">
        <w:rPr>
          <w:rFonts w:ascii="Arial" w:hAnsi="Arial" w:cs="Arial"/>
          <w:sz w:val="24"/>
          <w:szCs w:val="24"/>
        </w:rPr>
        <w:t>F</w:t>
      </w:r>
      <w:r w:rsidRPr="00DD21D3">
        <w:rPr>
          <w:rFonts w:ascii="Arial" w:hAnsi="Arial" w:cs="Arial"/>
          <w:sz w:val="24"/>
          <w:szCs w:val="24"/>
        </w:rPr>
        <w:t xml:space="preserve">inancial </w:t>
      </w:r>
      <w:r w:rsidR="00670E25" w:rsidRPr="00DD21D3">
        <w:rPr>
          <w:rFonts w:ascii="Arial" w:hAnsi="Arial" w:cs="Arial"/>
          <w:sz w:val="24"/>
          <w:szCs w:val="24"/>
        </w:rPr>
        <w:t>A</w:t>
      </w:r>
      <w:r w:rsidRPr="00DD21D3">
        <w:rPr>
          <w:rFonts w:ascii="Arial" w:hAnsi="Arial" w:cs="Arial"/>
          <w:sz w:val="24"/>
          <w:szCs w:val="24"/>
        </w:rPr>
        <w:t xml:space="preserve">ssurance to assure performance until </w:t>
      </w:r>
      <w:r w:rsidR="008D66D3" w:rsidRPr="00DD21D3">
        <w:rPr>
          <w:rFonts w:ascii="Arial" w:hAnsi="Arial" w:cs="Arial"/>
          <w:sz w:val="24"/>
          <w:szCs w:val="24"/>
        </w:rPr>
        <w:t>B</w:t>
      </w:r>
      <w:r w:rsidRPr="00DD21D3">
        <w:rPr>
          <w:rFonts w:ascii="Arial" w:hAnsi="Arial" w:cs="Arial"/>
          <w:sz w:val="24"/>
          <w:szCs w:val="24"/>
        </w:rPr>
        <w:t xml:space="preserve">ank </w:t>
      </w:r>
      <w:r w:rsidR="00CC15E7" w:rsidRPr="00DD21D3">
        <w:rPr>
          <w:rFonts w:ascii="Arial" w:hAnsi="Arial" w:cs="Arial"/>
          <w:sz w:val="24"/>
          <w:szCs w:val="24"/>
        </w:rPr>
        <w:t>C</w:t>
      </w:r>
      <w:r w:rsidR="0076086E" w:rsidRPr="00DD21D3">
        <w:rPr>
          <w:rFonts w:ascii="Arial" w:hAnsi="Arial" w:cs="Arial"/>
          <w:sz w:val="24"/>
          <w:szCs w:val="24"/>
        </w:rPr>
        <w:t>losure.</w:t>
      </w:r>
    </w:p>
    <w:p w14:paraId="15B4D495" w14:textId="745A1CAD" w:rsidR="006D3EA6"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Credit release 6 has </w:t>
      </w:r>
      <w:r w:rsidR="0076086E" w:rsidRPr="00DD21D3">
        <w:rPr>
          <w:rFonts w:ascii="Arial" w:hAnsi="Arial" w:cs="Arial"/>
          <w:sz w:val="24"/>
          <w:szCs w:val="24"/>
        </w:rPr>
        <w:t>occurred.</w:t>
      </w:r>
    </w:p>
    <w:p w14:paraId="5D07D888" w14:textId="6B0F92D8" w:rsidR="00281928" w:rsidRPr="00DD21D3" w:rsidRDefault="006D3EA6" w:rsidP="003B6CB0">
      <w:pPr>
        <w:numPr>
          <w:ilvl w:val="0"/>
          <w:numId w:val="24"/>
        </w:numPr>
        <w:ind w:left="360"/>
        <w:contextualSpacing/>
        <w:rPr>
          <w:rFonts w:ascii="Arial" w:hAnsi="Arial" w:cs="Arial"/>
          <w:sz w:val="24"/>
          <w:szCs w:val="24"/>
        </w:rPr>
      </w:pPr>
      <w:r w:rsidRPr="00DD21D3">
        <w:rPr>
          <w:rFonts w:ascii="Arial" w:hAnsi="Arial" w:cs="Arial"/>
          <w:sz w:val="24"/>
          <w:szCs w:val="24"/>
        </w:rPr>
        <w:t xml:space="preserve">A minimum of ten years of monitoring has been conducted (ten full </w:t>
      </w:r>
      <w:r w:rsidR="00590E22" w:rsidRPr="00DD21D3">
        <w:rPr>
          <w:rFonts w:ascii="Arial" w:hAnsi="Arial" w:cs="Arial"/>
          <w:sz w:val="24"/>
          <w:szCs w:val="24"/>
        </w:rPr>
        <w:t>G</w:t>
      </w:r>
      <w:r w:rsidRPr="00DD21D3">
        <w:rPr>
          <w:rFonts w:ascii="Arial" w:hAnsi="Arial" w:cs="Arial"/>
          <w:sz w:val="24"/>
          <w:szCs w:val="24"/>
        </w:rPr>
        <w:t xml:space="preserve">rowing </w:t>
      </w:r>
      <w:r w:rsidR="00590E22" w:rsidRPr="00DD21D3">
        <w:rPr>
          <w:rFonts w:ascii="Arial" w:hAnsi="Arial" w:cs="Arial"/>
          <w:sz w:val="24"/>
          <w:szCs w:val="24"/>
        </w:rPr>
        <w:t>S</w:t>
      </w:r>
      <w:r w:rsidRPr="00DD21D3">
        <w:rPr>
          <w:rFonts w:ascii="Arial" w:hAnsi="Arial" w:cs="Arial"/>
          <w:sz w:val="24"/>
          <w:szCs w:val="24"/>
        </w:rPr>
        <w:t>easons have occurred) since site construction/planting was completed.</w:t>
      </w:r>
    </w:p>
    <w:p w14:paraId="5B7C178A" w14:textId="77777777" w:rsidR="005F5891" w:rsidRPr="00DD21D3" w:rsidRDefault="005F5891" w:rsidP="005F5891">
      <w:pPr>
        <w:contextualSpacing/>
        <w:rPr>
          <w:rFonts w:ascii="Arial" w:hAnsi="Arial" w:cs="Arial"/>
          <w:sz w:val="24"/>
          <w:szCs w:val="24"/>
        </w:rPr>
      </w:pPr>
    </w:p>
    <w:p w14:paraId="47AE765C" w14:textId="674CB0D8" w:rsidR="00484825" w:rsidRPr="00DD21D3" w:rsidRDefault="00484825" w:rsidP="005F5891">
      <w:pPr>
        <w:contextualSpacing/>
        <w:rPr>
          <w:rFonts w:ascii="Arial" w:hAnsi="Arial" w:cs="Arial"/>
          <w:color w:val="7030A0"/>
          <w:sz w:val="24"/>
          <w:szCs w:val="24"/>
        </w:rPr>
      </w:pPr>
      <w:r w:rsidRPr="00DD21D3">
        <w:rPr>
          <w:rFonts w:ascii="Arial" w:hAnsi="Arial" w:cs="Arial"/>
          <w:sz w:val="24"/>
          <w:szCs w:val="24"/>
        </w:rPr>
        <w:t>[</w:t>
      </w:r>
      <w:r w:rsidR="00757035" w:rsidRPr="00DD21D3">
        <w:rPr>
          <w:rFonts w:ascii="Arial" w:hAnsi="Arial" w:cs="Arial"/>
          <w:b/>
          <w:bCs/>
          <w:i/>
          <w:iCs/>
          <w:color w:val="7030A0"/>
          <w:sz w:val="24"/>
          <w:szCs w:val="24"/>
        </w:rPr>
        <w:t xml:space="preserve">Insert when an accelerated credit release schedule has been approved: </w:t>
      </w:r>
      <w:r w:rsidR="005F5891" w:rsidRPr="00DD21D3">
        <w:rPr>
          <w:rFonts w:ascii="Arial" w:hAnsi="Arial" w:cs="Arial"/>
          <w:color w:val="7030A0"/>
          <w:sz w:val="24"/>
          <w:szCs w:val="24"/>
        </w:rPr>
        <w:t>The optional Maryland Accelerated Credit Release</w:t>
      </w:r>
      <w:r w:rsidRPr="00DD21D3">
        <w:rPr>
          <w:rFonts w:ascii="Arial" w:hAnsi="Arial" w:cs="Arial"/>
          <w:color w:val="7030A0"/>
          <w:sz w:val="24"/>
          <w:szCs w:val="24"/>
        </w:rPr>
        <w:t xml:space="preserve"> schedule</w:t>
      </w:r>
      <w:r w:rsidR="005F5891" w:rsidRPr="00DD21D3">
        <w:rPr>
          <w:rFonts w:ascii="Arial" w:hAnsi="Arial" w:cs="Arial"/>
          <w:color w:val="7030A0"/>
          <w:sz w:val="24"/>
          <w:szCs w:val="24"/>
        </w:rPr>
        <w:t xml:space="preserve"> </w:t>
      </w:r>
      <w:r w:rsidRPr="00DD21D3">
        <w:rPr>
          <w:rFonts w:ascii="Arial" w:hAnsi="Arial" w:cs="Arial"/>
          <w:color w:val="7030A0"/>
          <w:sz w:val="24"/>
          <w:szCs w:val="24"/>
        </w:rPr>
        <w:t>is as follows:</w:t>
      </w:r>
    </w:p>
    <w:p w14:paraId="08002E27" w14:textId="77777777" w:rsidR="00484825" w:rsidRPr="00DD21D3" w:rsidRDefault="00484825" w:rsidP="005F5891">
      <w:pPr>
        <w:contextualSpacing/>
        <w:rPr>
          <w:rFonts w:ascii="Arial" w:hAnsi="Arial" w:cs="Arial"/>
          <w:color w:val="7030A0"/>
          <w:sz w:val="24"/>
          <w:szCs w:val="24"/>
        </w:rPr>
      </w:pPr>
    </w:p>
    <w:p w14:paraId="611482A5" w14:textId="77777777"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 xml:space="preserve"> </w:t>
      </w:r>
      <w:r w:rsidR="005F5891" w:rsidRPr="00DD21D3">
        <w:rPr>
          <w:rFonts w:ascii="Arial" w:hAnsi="Arial" w:cs="Arial"/>
          <w:color w:val="7030A0"/>
          <w:sz w:val="24"/>
          <w:szCs w:val="24"/>
        </w:rPr>
        <w:t xml:space="preserve"> </w:t>
      </w:r>
      <w:r w:rsidRPr="00DD21D3">
        <w:rPr>
          <w:rFonts w:ascii="Arial" w:hAnsi="Arial" w:cs="Arial"/>
          <w:color w:val="7030A0"/>
          <w:sz w:val="24"/>
          <w:szCs w:val="24"/>
        </w:rPr>
        <w:t xml:space="preserve">Initial Credit Release: </w:t>
      </w:r>
    </w:p>
    <w:p w14:paraId="6AE4EE39" w14:textId="4F815171" w:rsidR="00484825" w:rsidRPr="00DD21D3" w:rsidRDefault="00484825" w:rsidP="003B6CB0">
      <w:pPr>
        <w:numPr>
          <w:ilvl w:val="0"/>
          <w:numId w:val="28"/>
        </w:numPr>
        <w:tabs>
          <w:tab w:val="left" w:pos="360"/>
        </w:tabs>
        <w:ind w:left="360"/>
        <w:contextualSpacing/>
        <w:rPr>
          <w:rFonts w:ascii="Arial" w:hAnsi="Arial" w:cs="Arial"/>
          <w:color w:val="7030A0"/>
          <w:sz w:val="24"/>
          <w:szCs w:val="24"/>
        </w:rPr>
      </w:pPr>
      <w:r w:rsidRPr="00DD21D3">
        <w:rPr>
          <w:rFonts w:ascii="Arial" w:hAnsi="Arial" w:cs="Arial"/>
          <w:color w:val="7030A0"/>
          <w:sz w:val="24"/>
          <w:szCs w:val="24"/>
        </w:rPr>
        <w:t xml:space="preserve">Up to 25% of the total anticipated wetland and stream credits (excluding credits derived from </w:t>
      </w:r>
      <w:r w:rsidR="005113FB" w:rsidRPr="00DD21D3">
        <w:rPr>
          <w:rFonts w:ascii="Arial" w:hAnsi="Arial" w:cs="Arial"/>
          <w:color w:val="7030A0"/>
          <w:sz w:val="24"/>
          <w:szCs w:val="24"/>
        </w:rPr>
        <w:t>P</w:t>
      </w:r>
      <w:r w:rsidRPr="00DD21D3">
        <w:rPr>
          <w:rFonts w:ascii="Arial" w:hAnsi="Arial" w:cs="Arial"/>
          <w:color w:val="7030A0"/>
          <w:sz w:val="24"/>
          <w:szCs w:val="24"/>
        </w:rPr>
        <w:t>reservation</w:t>
      </w:r>
      <w:r w:rsidR="0076086E" w:rsidRPr="00DD21D3">
        <w:rPr>
          <w:rFonts w:ascii="Arial" w:hAnsi="Arial" w:cs="Arial"/>
          <w:color w:val="7030A0"/>
          <w:sz w:val="24"/>
          <w:szCs w:val="24"/>
        </w:rPr>
        <w:t>).</w:t>
      </w:r>
    </w:p>
    <w:p w14:paraId="6B93EB54" w14:textId="2F1E4853"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Up to 100% of </w:t>
      </w:r>
      <w:r w:rsidR="005113FB" w:rsidRPr="00DD21D3">
        <w:rPr>
          <w:rFonts w:ascii="Arial" w:hAnsi="Arial" w:cs="Arial"/>
          <w:color w:val="7030A0"/>
          <w:sz w:val="24"/>
          <w:szCs w:val="24"/>
        </w:rPr>
        <w:t>P</w:t>
      </w:r>
      <w:r w:rsidRPr="00DD21D3">
        <w:rPr>
          <w:rFonts w:ascii="Arial" w:hAnsi="Arial" w:cs="Arial"/>
          <w:color w:val="7030A0"/>
          <w:sz w:val="24"/>
          <w:szCs w:val="24"/>
        </w:rPr>
        <w:t>reservation credits (only when long-term management financial mechanism is fully funded</w:t>
      </w:r>
      <w:r w:rsidR="0076086E" w:rsidRPr="00DD21D3">
        <w:rPr>
          <w:rFonts w:ascii="Arial" w:hAnsi="Arial" w:cs="Arial"/>
          <w:color w:val="7030A0"/>
          <w:sz w:val="24"/>
          <w:szCs w:val="24"/>
        </w:rPr>
        <w:t>).</w:t>
      </w:r>
    </w:p>
    <w:p w14:paraId="24B7E1A4" w14:textId="431BF1FE"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Approval of MBI, including final </w:t>
      </w:r>
      <w:r w:rsidR="00077E87" w:rsidRPr="00DD21D3">
        <w:rPr>
          <w:rFonts w:ascii="Arial" w:hAnsi="Arial" w:cs="Arial"/>
          <w:color w:val="7030A0"/>
          <w:sz w:val="24"/>
          <w:szCs w:val="24"/>
        </w:rPr>
        <w:t>M</w:t>
      </w:r>
      <w:r w:rsidRPr="00DD21D3">
        <w:rPr>
          <w:rFonts w:ascii="Arial" w:hAnsi="Arial" w:cs="Arial"/>
          <w:color w:val="7030A0"/>
          <w:sz w:val="24"/>
          <w:szCs w:val="24"/>
        </w:rPr>
        <w:t xml:space="preserve">itigation </w:t>
      </w:r>
      <w:r w:rsidR="00077E87" w:rsidRPr="00DD21D3">
        <w:rPr>
          <w:rFonts w:ascii="Arial" w:hAnsi="Arial" w:cs="Arial"/>
          <w:color w:val="7030A0"/>
          <w:sz w:val="24"/>
          <w:szCs w:val="24"/>
        </w:rPr>
        <w:t>P</w:t>
      </w:r>
      <w:r w:rsidR="0076086E" w:rsidRPr="00DD21D3">
        <w:rPr>
          <w:rFonts w:ascii="Arial" w:hAnsi="Arial" w:cs="Arial"/>
          <w:color w:val="7030A0"/>
          <w:sz w:val="24"/>
          <w:szCs w:val="24"/>
        </w:rPr>
        <w:t>lan.</w:t>
      </w:r>
    </w:p>
    <w:p w14:paraId="3D580840" w14:textId="326133D5"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lastRenderedPageBreak/>
        <w:t xml:space="preserve">Securing the property interests necessary for the entire </w:t>
      </w:r>
      <w:r w:rsidR="008D66D3" w:rsidRPr="00DD21D3">
        <w:rPr>
          <w:rFonts w:ascii="Arial" w:hAnsi="Arial" w:cs="Arial"/>
          <w:color w:val="7030A0"/>
          <w:sz w:val="24"/>
          <w:szCs w:val="24"/>
        </w:rPr>
        <w:t>B</w:t>
      </w:r>
      <w:r w:rsidRPr="00DD21D3">
        <w:rPr>
          <w:rFonts w:ascii="Arial" w:hAnsi="Arial" w:cs="Arial"/>
          <w:color w:val="7030A0"/>
          <w:sz w:val="24"/>
          <w:szCs w:val="24"/>
        </w:rPr>
        <w:t xml:space="preserve">ank limits (e.g., fee simple acquisition, acquisition of a </w:t>
      </w:r>
      <w:r w:rsidR="009340B7" w:rsidRPr="00DD21D3">
        <w:rPr>
          <w:rFonts w:ascii="Arial" w:hAnsi="Arial" w:cs="Arial"/>
          <w:color w:val="7030A0"/>
          <w:sz w:val="24"/>
          <w:szCs w:val="24"/>
        </w:rPr>
        <w:t>conservation</w:t>
      </w:r>
      <w:r w:rsidRPr="00DD21D3">
        <w:rPr>
          <w:rFonts w:ascii="Arial" w:hAnsi="Arial" w:cs="Arial"/>
          <w:color w:val="7030A0"/>
          <w:sz w:val="24"/>
          <w:szCs w:val="24"/>
        </w:rPr>
        <w:t xml:space="preserve"> easement, or otherwise securing appropriate property interest</w:t>
      </w:r>
      <w:r w:rsidR="0076086E" w:rsidRPr="00DD21D3">
        <w:rPr>
          <w:rFonts w:ascii="Arial" w:hAnsi="Arial" w:cs="Arial"/>
          <w:color w:val="7030A0"/>
          <w:sz w:val="24"/>
          <w:szCs w:val="24"/>
        </w:rPr>
        <w:t>).</w:t>
      </w:r>
    </w:p>
    <w:p w14:paraId="75415783" w14:textId="43239411"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Submittal of a copy of the approved and recorded site protection instrument that protects the </w:t>
      </w:r>
      <w:r w:rsidR="008D66D3" w:rsidRPr="00DD21D3">
        <w:rPr>
          <w:rFonts w:ascii="Arial" w:hAnsi="Arial" w:cs="Arial"/>
          <w:color w:val="7030A0"/>
          <w:sz w:val="24"/>
          <w:szCs w:val="24"/>
        </w:rPr>
        <w:t>B</w:t>
      </w:r>
      <w:r w:rsidRPr="00DD21D3">
        <w:rPr>
          <w:rFonts w:ascii="Arial" w:hAnsi="Arial" w:cs="Arial"/>
          <w:color w:val="7030A0"/>
          <w:sz w:val="24"/>
          <w:szCs w:val="24"/>
        </w:rPr>
        <w:t xml:space="preserve">ank in perpetuity, including the plat graphic and </w:t>
      </w:r>
      <w:r w:rsidR="00945D28" w:rsidRPr="00DD21D3">
        <w:rPr>
          <w:rFonts w:ascii="Arial" w:hAnsi="Arial" w:cs="Arial"/>
          <w:color w:val="7030A0"/>
          <w:sz w:val="24"/>
          <w:szCs w:val="24"/>
        </w:rPr>
        <w:t>Bank P</w:t>
      </w:r>
      <w:r w:rsidRPr="00DD21D3">
        <w:rPr>
          <w:rFonts w:ascii="Arial" w:hAnsi="Arial" w:cs="Arial"/>
          <w:color w:val="7030A0"/>
          <w:sz w:val="24"/>
          <w:szCs w:val="24"/>
        </w:rPr>
        <w:t xml:space="preserve">roperty </w:t>
      </w:r>
      <w:r w:rsidR="0076086E" w:rsidRPr="00DD21D3">
        <w:rPr>
          <w:rFonts w:ascii="Arial" w:hAnsi="Arial" w:cs="Arial"/>
          <w:color w:val="7030A0"/>
          <w:sz w:val="24"/>
          <w:szCs w:val="24"/>
        </w:rPr>
        <w:t>description.</w:t>
      </w:r>
    </w:p>
    <w:p w14:paraId="66C73BBE" w14:textId="211C2032"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Establishment and full funding of the construction </w:t>
      </w:r>
      <w:r w:rsidR="00590E22" w:rsidRPr="00DD21D3">
        <w:rPr>
          <w:rFonts w:ascii="Arial" w:hAnsi="Arial" w:cs="Arial"/>
          <w:color w:val="7030A0"/>
          <w:sz w:val="24"/>
          <w:szCs w:val="24"/>
        </w:rPr>
        <w:t>F</w:t>
      </w:r>
      <w:r w:rsidRPr="00DD21D3">
        <w:rPr>
          <w:rFonts w:ascii="Arial" w:hAnsi="Arial" w:cs="Arial"/>
          <w:color w:val="7030A0"/>
          <w:sz w:val="24"/>
          <w:szCs w:val="24"/>
        </w:rPr>
        <w:t xml:space="preserve">inancial </w:t>
      </w:r>
      <w:r w:rsidR="00590E22" w:rsidRPr="00DD21D3">
        <w:rPr>
          <w:rFonts w:ascii="Arial" w:hAnsi="Arial" w:cs="Arial"/>
          <w:color w:val="7030A0"/>
          <w:sz w:val="24"/>
          <w:szCs w:val="24"/>
        </w:rPr>
        <w:t>A</w:t>
      </w:r>
      <w:r w:rsidR="0076086E" w:rsidRPr="00DD21D3">
        <w:rPr>
          <w:rFonts w:ascii="Arial" w:hAnsi="Arial" w:cs="Arial"/>
          <w:color w:val="7030A0"/>
          <w:sz w:val="24"/>
          <w:szCs w:val="24"/>
        </w:rPr>
        <w:t>ssurance.</w:t>
      </w:r>
    </w:p>
    <w:p w14:paraId="044BCB4F" w14:textId="14E081F5"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Establishment and full funding of the short-term performance (monitoring and maintenance) </w:t>
      </w:r>
      <w:r w:rsidR="00590E22" w:rsidRPr="00DD21D3">
        <w:rPr>
          <w:rFonts w:ascii="Arial" w:hAnsi="Arial" w:cs="Arial"/>
          <w:color w:val="7030A0"/>
          <w:sz w:val="24"/>
          <w:szCs w:val="24"/>
        </w:rPr>
        <w:t>F</w:t>
      </w:r>
      <w:r w:rsidRPr="00DD21D3">
        <w:rPr>
          <w:rFonts w:ascii="Arial" w:hAnsi="Arial" w:cs="Arial"/>
          <w:color w:val="7030A0"/>
          <w:sz w:val="24"/>
          <w:szCs w:val="24"/>
        </w:rPr>
        <w:t xml:space="preserve">inancial </w:t>
      </w:r>
      <w:r w:rsidR="00590E22" w:rsidRPr="00DD21D3">
        <w:rPr>
          <w:rFonts w:ascii="Arial" w:hAnsi="Arial" w:cs="Arial"/>
          <w:color w:val="7030A0"/>
          <w:sz w:val="24"/>
          <w:szCs w:val="24"/>
        </w:rPr>
        <w:t>A</w:t>
      </w:r>
      <w:r w:rsidR="0076086E" w:rsidRPr="00DD21D3">
        <w:rPr>
          <w:rFonts w:ascii="Arial" w:hAnsi="Arial" w:cs="Arial"/>
          <w:color w:val="7030A0"/>
          <w:sz w:val="24"/>
          <w:szCs w:val="24"/>
        </w:rPr>
        <w:t>ssurances.</w:t>
      </w:r>
      <w:r w:rsidRPr="00DD21D3">
        <w:rPr>
          <w:rFonts w:ascii="Arial" w:hAnsi="Arial" w:cs="Arial"/>
          <w:color w:val="7030A0"/>
          <w:sz w:val="24"/>
          <w:szCs w:val="24"/>
        </w:rPr>
        <w:t xml:space="preserve"> </w:t>
      </w:r>
    </w:p>
    <w:p w14:paraId="6AC33CA9" w14:textId="21B33D17"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Establishment and full funding of catastrophic events endowment </w:t>
      </w:r>
      <w:r w:rsidR="0076086E" w:rsidRPr="00DD21D3">
        <w:rPr>
          <w:rFonts w:ascii="Arial" w:hAnsi="Arial" w:cs="Arial"/>
          <w:color w:val="7030A0"/>
          <w:sz w:val="24"/>
          <w:szCs w:val="24"/>
        </w:rPr>
        <w:t>principal.</w:t>
      </w:r>
    </w:p>
    <w:p w14:paraId="5EFB0A9E" w14:textId="7D0E680A"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Approval of the </w:t>
      </w:r>
      <w:r w:rsidR="00F14507" w:rsidRPr="00DD21D3">
        <w:rPr>
          <w:rFonts w:ascii="Arial" w:hAnsi="Arial" w:cs="Arial"/>
          <w:color w:val="7030A0"/>
          <w:sz w:val="24"/>
          <w:szCs w:val="24"/>
        </w:rPr>
        <w:t>L</w:t>
      </w:r>
      <w:r w:rsidRPr="00DD21D3">
        <w:rPr>
          <w:rFonts w:ascii="Arial" w:hAnsi="Arial" w:cs="Arial"/>
          <w:color w:val="7030A0"/>
          <w:sz w:val="24"/>
          <w:szCs w:val="24"/>
        </w:rPr>
        <w:t>ong-</w:t>
      </w:r>
      <w:r w:rsidR="00F14507" w:rsidRPr="00DD21D3">
        <w:rPr>
          <w:rFonts w:ascii="Arial" w:hAnsi="Arial" w:cs="Arial"/>
          <w:color w:val="7030A0"/>
          <w:sz w:val="24"/>
          <w:szCs w:val="24"/>
        </w:rPr>
        <w:t>T</w:t>
      </w:r>
      <w:r w:rsidRPr="00DD21D3">
        <w:rPr>
          <w:rFonts w:ascii="Arial" w:hAnsi="Arial" w:cs="Arial"/>
          <w:color w:val="7030A0"/>
          <w:sz w:val="24"/>
          <w:szCs w:val="24"/>
        </w:rPr>
        <w:t xml:space="preserve">erm </w:t>
      </w:r>
      <w:r w:rsidR="00F14507" w:rsidRPr="00DD21D3">
        <w:rPr>
          <w:rFonts w:ascii="Arial" w:hAnsi="Arial" w:cs="Arial"/>
          <w:color w:val="7030A0"/>
          <w:sz w:val="24"/>
          <w:szCs w:val="24"/>
        </w:rPr>
        <w:t>M</w:t>
      </w:r>
      <w:r w:rsidRPr="00DD21D3">
        <w:rPr>
          <w:rFonts w:ascii="Arial" w:hAnsi="Arial" w:cs="Arial"/>
          <w:color w:val="7030A0"/>
          <w:sz w:val="24"/>
          <w:szCs w:val="24"/>
        </w:rPr>
        <w:t xml:space="preserve">anagement </w:t>
      </w:r>
      <w:r w:rsidR="00F14507" w:rsidRPr="00DD21D3">
        <w:rPr>
          <w:rFonts w:ascii="Arial" w:hAnsi="Arial" w:cs="Arial"/>
          <w:color w:val="7030A0"/>
          <w:sz w:val="24"/>
          <w:szCs w:val="24"/>
        </w:rPr>
        <w:t>P</w:t>
      </w:r>
      <w:r w:rsidR="0076086E" w:rsidRPr="00DD21D3">
        <w:rPr>
          <w:rFonts w:ascii="Arial" w:hAnsi="Arial" w:cs="Arial"/>
          <w:color w:val="7030A0"/>
          <w:sz w:val="24"/>
          <w:szCs w:val="24"/>
        </w:rPr>
        <w:t>lan.</w:t>
      </w:r>
    </w:p>
    <w:p w14:paraId="5FD32677" w14:textId="10958F92"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Execution of approved long-term management fund </w:t>
      </w:r>
      <w:r w:rsidR="0076086E" w:rsidRPr="00DD21D3">
        <w:rPr>
          <w:rFonts w:ascii="Arial" w:hAnsi="Arial" w:cs="Arial"/>
          <w:color w:val="7030A0"/>
          <w:sz w:val="24"/>
          <w:szCs w:val="24"/>
        </w:rPr>
        <w:t>agreement.</w:t>
      </w:r>
    </w:p>
    <w:p w14:paraId="42777F9E" w14:textId="2CBA54B9"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Federal and state approvals to conduct work in waters and wetlands for construction of the mitigation </w:t>
      </w:r>
      <w:r w:rsidR="008D66D3" w:rsidRPr="00DD21D3">
        <w:rPr>
          <w:rFonts w:ascii="Arial" w:hAnsi="Arial" w:cs="Arial"/>
          <w:color w:val="7030A0"/>
          <w:sz w:val="24"/>
          <w:szCs w:val="24"/>
        </w:rPr>
        <w:t>B</w:t>
      </w:r>
      <w:r w:rsidR="0076086E" w:rsidRPr="00DD21D3">
        <w:rPr>
          <w:rFonts w:ascii="Arial" w:hAnsi="Arial" w:cs="Arial"/>
          <w:color w:val="7030A0"/>
          <w:sz w:val="24"/>
          <w:szCs w:val="24"/>
        </w:rPr>
        <w:t>ank.</w:t>
      </w:r>
      <w:r w:rsidRPr="00DD21D3">
        <w:rPr>
          <w:rFonts w:ascii="Arial" w:hAnsi="Arial" w:cs="Arial"/>
          <w:color w:val="7030A0"/>
          <w:sz w:val="24"/>
          <w:szCs w:val="24"/>
        </w:rPr>
        <w:t xml:space="preserve">   </w:t>
      </w:r>
    </w:p>
    <w:p w14:paraId="7D67A8CF" w14:textId="20DE1F8D"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Submittal of a construction schedule that shows that all physical and biological improvements associated with the construction shall be initiated no later than the end of the first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 xml:space="preserve">eason following initial debiting from the </w:t>
      </w:r>
      <w:r w:rsidR="008D66D3" w:rsidRPr="00DD21D3">
        <w:rPr>
          <w:rFonts w:ascii="Arial" w:hAnsi="Arial" w:cs="Arial"/>
          <w:color w:val="7030A0"/>
          <w:sz w:val="24"/>
          <w:szCs w:val="24"/>
        </w:rPr>
        <w:t>B</w:t>
      </w:r>
      <w:r w:rsidR="0076086E" w:rsidRPr="00DD21D3">
        <w:rPr>
          <w:rFonts w:ascii="Arial" w:hAnsi="Arial" w:cs="Arial"/>
          <w:color w:val="7030A0"/>
          <w:sz w:val="24"/>
          <w:szCs w:val="24"/>
        </w:rPr>
        <w:t>ank.</w:t>
      </w:r>
    </w:p>
    <w:p w14:paraId="0CC41A4B" w14:textId="046D2916"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All the above documents and all associated Appendices submitted electronically to the </w:t>
      </w:r>
      <w:r w:rsidR="0036125A" w:rsidRPr="00DD21D3">
        <w:rPr>
          <w:rFonts w:ascii="Arial" w:hAnsi="Arial" w:cs="Arial"/>
          <w:color w:val="7030A0"/>
          <w:sz w:val="24"/>
          <w:szCs w:val="24"/>
        </w:rPr>
        <w:t>USACE</w:t>
      </w:r>
      <w:r w:rsidRPr="00DD21D3">
        <w:rPr>
          <w:rFonts w:ascii="Arial" w:hAnsi="Arial" w:cs="Arial"/>
          <w:color w:val="7030A0"/>
          <w:sz w:val="24"/>
          <w:szCs w:val="24"/>
        </w:rPr>
        <w:t xml:space="preserve"> and MDE and uploaded to </w:t>
      </w:r>
      <w:r w:rsidR="0076086E" w:rsidRPr="00DD21D3">
        <w:rPr>
          <w:rFonts w:ascii="Arial" w:hAnsi="Arial" w:cs="Arial"/>
          <w:color w:val="7030A0"/>
          <w:sz w:val="24"/>
          <w:szCs w:val="24"/>
        </w:rPr>
        <w:t>RIBITS.</w:t>
      </w:r>
    </w:p>
    <w:p w14:paraId="5A3163EB" w14:textId="6ACDE1B1"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Submittal of KML files of the </w:t>
      </w:r>
      <w:r w:rsidR="008D66D3" w:rsidRPr="00DD21D3">
        <w:rPr>
          <w:rFonts w:ascii="Arial" w:hAnsi="Arial" w:cs="Arial"/>
          <w:color w:val="7030A0"/>
          <w:sz w:val="24"/>
          <w:szCs w:val="24"/>
        </w:rPr>
        <w:t>B</w:t>
      </w:r>
      <w:r w:rsidRPr="00DD21D3">
        <w:rPr>
          <w:rFonts w:ascii="Arial" w:hAnsi="Arial" w:cs="Arial"/>
          <w:color w:val="7030A0"/>
          <w:sz w:val="24"/>
          <w:szCs w:val="24"/>
        </w:rPr>
        <w:t xml:space="preserve">ank limits and geographic service </w:t>
      </w:r>
      <w:r w:rsidR="0076086E" w:rsidRPr="00DD21D3">
        <w:rPr>
          <w:rFonts w:ascii="Arial" w:hAnsi="Arial" w:cs="Arial"/>
          <w:color w:val="7030A0"/>
          <w:sz w:val="24"/>
          <w:szCs w:val="24"/>
        </w:rPr>
        <w:t>area.</w:t>
      </w:r>
    </w:p>
    <w:p w14:paraId="33D322D0" w14:textId="7758460C"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Any other requirements set by the </w:t>
      </w:r>
      <w:r w:rsidR="0036125A" w:rsidRPr="00DD21D3">
        <w:rPr>
          <w:rFonts w:ascii="Arial" w:hAnsi="Arial" w:cs="Arial"/>
          <w:color w:val="7030A0"/>
          <w:sz w:val="24"/>
          <w:szCs w:val="24"/>
        </w:rPr>
        <w:t>USACE</w:t>
      </w:r>
      <w:r w:rsidRPr="00DD21D3">
        <w:rPr>
          <w:rFonts w:ascii="Arial" w:hAnsi="Arial" w:cs="Arial"/>
          <w:color w:val="7030A0"/>
          <w:sz w:val="24"/>
          <w:szCs w:val="24"/>
        </w:rPr>
        <w:t xml:space="preserve"> and/or MDE are met.</w:t>
      </w:r>
    </w:p>
    <w:p w14:paraId="45EB4361" w14:textId="10843937" w:rsidR="00484825" w:rsidRPr="00DD21D3" w:rsidRDefault="00484825" w:rsidP="003B6CB0">
      <w:pPr>
        <w:numPr>
          <w:ilvl w:val="0"/>
          <w:numId w:val="28"/>
        </w:numPr>
        <w:ind w:left="360"/>
        <w:contextualSpacing/>
        <w:rPr>
          <w:rFonts w:ascii="Arial" w:hAnsi="Arial" w:cs="Arial"/>
          <w:color w:val="7030A0"/>
          <w:sz w:val="24"/>
          <w:szCs w:val="24"/>
        </w:rPr>
      </w:pPr>
      <w:r w:rsidRPr="00DD21D3">
        <w:rPr>
          <w:rFonts w:ascii="Arial" w:hAnsi="Arial" w:cs="Arial"/>
          <w:color w:val="7030A0"/>
          <w:sz w:val="24"/>
          <w:szCs w:val="24"/>
        </w:rPr>
        <w:t xml:space="preserve">No long-term management funding is required unless 100% </w:t>
      </w:r>
      <w:r w:rsidR="005113FB" w:rsidRPr="00DD21D3">
        <w:rPr>
          <w:rFonts w:ascii="Arial" w:hAnsi="Arial" w:cs="Arial"/>
          <w:color w:val="7030A0"/>
          <w:sz w:val="24"/>
          <w:szCs w:val="24"/>
        </w:rPr>
        <w:t>P</w:t>
      </w:r>
      <w:r w:rsidRPr="00DD21D3">
        <w:rPr>
          <w:rFonts w:ascii="Arial" w:hAnsi="Arial" w:cs="Arial"/>
          <w:color w:val="7030A0"/>
          <w:sz w:val="24"/>
          <w:szCs w:val="24"/>
        </w:rPr>
        <w:t>reservation credit release is requested.</w:t>
      </w:r>
    </w:p>
    <w:p w14:paraId="6D84B475" w14:textId="77777777" w:rsidR="00484825" w:rsidRPr="00DD21D3" w:rsidRDefault="00484825" w:rsidP="00484825">
      <w:pPr>
        <w:rPr>
          <w:rFonts w:ascii="Arial" w:hAnsi="Arial" w:cs="Arial"/>
          <w:color w:val="7030A0"/>
          <w:sz w:val="24"/>
          <w:szCs w:val="24"/>
        </w:rPr>
      </w:pPr>
    </w:p>
    <w:p w14:paraId="170BCCA4" w14:textId="77777777"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 xml:space="preserve">Construction (as-built) Credit Release 2: </w:t>
      </w:r>
    </w:p>
    <w:p w14:paraId="3AB664DA" w14:textId="2D6245C7" w:rsidR="00484825" w:rsidRPr="00DD21D3" w:rsidRDefault="00484825" w:rsidP="003B6CB0">
      <w:pPr>
        <w:numPr>
          <w:ilvl w:val="0"/>
          <w:numId w:val="29"/>
        </w:numPr>
        <w:ind w:left="360"/>
        <w:contextualSpacing/>
        <w:rPr>
          <w:rFonts w:ascii="Arial" w:hAnsi="Arial" w:cs="Arial"/>
          <w:color w:val="7030A0"/>
          <w:sz w:val="24"/>
          <w:szCs w:val="24"/>
        </w:rPr>
      </w:pPr>
      <w:r w:rsidRPr="00DD21D3">
        <w:rPr>
          <w:rFonts w:ascii="Arial" w:hAnsi="Arial" w:cs="Arial"/>
          <w:color w:val="7030A0"/>
          <w:sz w:val="24"/>
          <w:szCs w:val="24"/>
        </w:rPr>
        <w:t xml:space="preserve">Up to an additional 25% (50% cumulative) of the total as-built wetland credits and stream credits upon successful completion of all required physical and biological wetland and stream work in accordance with the approved MBI and </w:t>
      </w:r>
      <w:r w:rsidR="00077E87" w:rsidRPr="00DD21D3">
        <w:rPr>
          <w:rFonts w:ascii="Arial" w:hAnsi="Arial" w:cs="Arial"/>
          <w:color w:val="7030A0"/>
          <w:sz w:val="24"/>
          <w:szCs w:val="24"/>
        </w:rPr>
        <w:t>M</w:t>
      </w:r>
      <w:r w:rsidRPr="00DD21D3">
        <w:rPr>
          <w:rFonts w:ascii="Arial" w:hAnsi="Arial" w:cs="Arial"/>
          <w:color w:val="7030A0"/>
          <w:sz w:val="24"/>
          <w:szCs w:val="24"/>
        </w:rPr>
        <w:t xml:space="preserve">itigation </w:t>
      </w:r>
      <w:r w:rsidR="00077E87" w:rsidRPr="00DD21D3">
        <w:rPr>
          <w:rFonts w:ascii="Arial" w:hAnsi="Arial" w:cs="Arial"/>
          <w:color w:val="7030A0"/>
          <w:sz w:val="24"/>
          <w:szCs w:val="24"/>
        </w:rPr>
        <w:t>P</w:t>
      </w:r>
      <w:r w:rsidR="0076086E" w:rsidRPr="00DD21D3">
        <w:rPr>
          <w:rFonts w:ascii="Arial" w:hAnsi="Arial" w:cs="Arial"/>
          <w:color w:val="7030A0"/>
          <w:sz w:val="24"/>
          <w:szCs w:val="24"/>
        </w:rPr>
        <w:t>lan.</w:t>
      </w:r>
    </w:p>
    <w:p w14:paraId="0247DEA8" w14:textId="0ED8E2A2" w:rsidR="00484825" w:rsidRPr="00DD21D3" w:rsidRDefault="00484825" w:rsidP="003B6CB0">
      <w:pPr>
        <w:numPr>
          <w:ilvl w:val="0"/>
          <w:numId w:val="29"/>
        </w:numPr>
        <w:ind w:left="360"/>
        <w:contextualSpacing/>
        <w:rPr>
          <w:rFonts w:ascii="Arial" w:hAnsi="Arial" w:cs="Arial"/>
          <w:color w:val="7030A0"/>
          <w:sz w:val="24"/>
          <w:szCs w:val="24"/>
        </w:rPr>
      </w:pPr>
      <w:r w:rsidRPr="00DD21D3">
        <w:rPr>
          <w:rFonts w:ascii="Arial" w:hAnsi="Arial" w:cs="Arial"/>
          <w:color w:val="7030A0"/>
          <w:sz w:val="24"/>
          <w:szCs w:val="24"/>
        </w:rPr>
        <w:t xml:space="preserve">Submittal of as-built drawing and construction completion report documenting that all physical and biological improvements were completed pursuant to the approved Instrument and </w:t>
      </w:r>
      <w:r w:rsidR="00077E87" w:rsidRPr="00DD21D3">
        <w:rPr>
          <w:rFonts w:ascii="Arial" w:hAnsi="Arial" w:cs="Arial"/>
          <w:color w:val="7030A0"/>
          <w:sz w:val="24"/>
          <w:szCs w:val="24"/>
        </w:rPr>
        <w:t>M</w:t>
      </w:r>
      <w:r w:rsidRPr="00DD21D3">
        <w:rPr>
          <w:rFonts w:ascii="Arial" w:hAnsi="Arial" w:cs="Arial"/>
          <w:color w:val="7030A0"/>
          <w:sz w:val="24"/>
          <w:szCs w:val="24"/>
        </w:rPr>
        <w:t xml:space="preserve">itigation </w:t>
      </w:r>
      <w:r w:rsidR="00077E87" w:rsidRPr="00DD21D3">
        <w:rPr>
          <w:rFonts w:ascii="Arial" w:hAnsi="Arial" w:cs="Arial"/>
          <w:color w:val="7030A0"/>
          <w:sz w:val="24"/>
          <w:szCs w:val="24"/>
        </w:rPr>
        <w:t>P</w:t>
      </w:r>
      <w:r w:rsidRPr="00DD21D3">
        <w:rPr>
          <w:rFonts w:ascii="Arial" w:hAnsi="Arial" w:cs="Arial"/>
          <w:color w:val="7030A0"/>
          <w:sz w:val="24"/>
          <w:szCs w:val="24"/>
        </w:rPr>
        <w:t xml:space="preserve">lan no later than the first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 xml:space="preserve">eason following initial debiting from the </w:t>
      </w:r>
      <w:r w:rsidR="008D66D3" w:rsidRPr="00DD21D3">
        <w:rPr>
          <w:rFonts w:ascii="Arial" w:hAnsi="Arial" w:cs="Arial"/>
          <w:color w:val="7030A0"/>
          <w:sz w:val="24"/>
          <w:szCs w:val="24"/>
        </w:rPr>
        <w:t>B</w:t>
      </w:r>
      <w:r w:rsidR="0076086E" w:rsidRPr="00DD21D3">
        <w:rPr>
          <w:rFonts w:ascii="Arial" w:hAnsi="Arial" w:cs="Arial"/>
          <w:color w:val="7030A0"/>
          <w:sz w:val="24"/>
          <w:szCs w:val="24"/>
        </w:rPr>
        <w:t>ank.</w:t>
      </w:r>
    </w:p>
    <w:p w14:paraId="1A35963F" w14:textId="317B0771" w:rsidR="00484825" w:rsidRPr="00DD21D3" w:rsidRDefault="00484825" w:rsidP="003B6CB0">
      <w:pPr>
        <w:numPr>
          <w:ilvl w:val="0"/>
          <w:numId w:val="29"/>
        </w:numPr>
        <w:ind w:left="360"/>
        <w:contextualSpacing/>
        <w:rPr>
          <w:rFonts w:ascii="Arial" w:hAnsi="Arial" w:cs="Arial"/>
          <w:color w:val="7030A0"/>
          <w:sz w:val="24"/>
          <w:szCs w:val="24"/>
        </w:rPr>
      </w:pPr>
      <w:r w:rsidRPr="00DD21D3">
        <w:rPr>
          <w:rFonts w:ascii="Arial" w:hAnsi="Arial" w:cs="Arial"/>
          <w:color w:val="7030A0"/>
          <w:sz w:val="24"/>
          <w:szCs w:val="24"/>
        </w:rPr>
        <w:t xml:space="preserve">Written approval of the as-built condition by the </w:t>
      </w:r>
      <w:r w:rsidR="0036125A" w:rsidRPr="00DD21D3">
        <w:rPr>
          <w:rFonts w:ascii="Arial" w:hAnsi="Arial" w:cs="Arial"/>
          <w:color w:val="7030A0"/>
          <w:sz w:val="24"/>
          <w:szCs w:val="24"/>
        </w:rPr>
        <w:t>USACE</w:t>
      </w:r>
      <w:r w:rsidRPr="00DD21D3">
        <w:rPr>
          <w:rFonts w:ascii="Arial" w:hAnsi="Arial" w:cs="Arial"/>
          <w:color w:val="7030A0"/>
          <w:sz w:val="24"/>
          <w:szCs w:val="24"/>
        </w:rPr>
        <w:t xml:space="preserve"> and MDE, in consultation with the </w:t>
      </w:r>
      <w:r w:rsidR="0076086E" w:rsidRPr="00DD21D3">
        <w:rPr>
          <w:rFonts w:ascii="Arial" w:hAnsi="Arial" w:cs="Arial"/>
          <w:color w:val="7030A0"/>
          <w:sz w:val="24"/>
          <w:szCs w:val="24"/>
        </w:rPr>
        <w:t>IRT.</w:t>
      </w:r>
      <w:r w:rsidRPr="00DD21D3">
        <w:rPr>
          <w:rFonts w:ascii="Arial" w:hAnsi="Arial" w:cs="Arial"/>
          <w:color w:val="7030A0"/>
          <w:sz w:val="24"/>
          <w:szCs w:val="24"/>
        </w:rPr>
        <w:t xml:space="preserve"> </w:t>
      </w:r>
    </w:p>
    <w:p w14:paraId="14D19FBF" w14:textId="4E05AA66" w:rsidR="00484825" w:rsidRPr="00DD21D3" w:rsidRDefault="00484825" w:rsidP="003B6CB0">
      <w:pPr>
        <w:numPr>
          <w:ilvl w:val="0"/>
          <w:numId w:val="29"/>
        </w:numPr>
        <w:ind w:left="360"/>
        <w:contextualSpacing/>
        <w:rPr>
          <w:rFonts w:ascii="Arial" w:hAnsi="Arial" w:cs="Arial"/>
          <w:color w:val="7030A0"/>
          <w:sz w:val="24"/>
          <w:szCs w:val="24"/>
        </w:rPr>
      </w:pPr>
      <w:r w:rsidRPr="00DD21D3">
        <w:rPr>
          <w:rFonts w:ascii="Arial" w:hAnsi="Arial" w:cs="Arial"/>
          <w:color w:val="7030A0"/>
          <w:sz w:val="24"/>
          <w:szCs w:val="24"/>
        </w:rPr>
        <w:t xml:space="preserve">30% of the total long-term management and maintenance endowment principal has been </w:t>
      </w:r>
      <w:r w:rsidR="0076086E" w:rsidRPr="00DD21D3">
        <w:rPr>
          <w:rFonts w:ascii="Arial" w:hAnsi="Arial" w:cs="Arial"/>
          <w:color w:val="7030A0"/>
          <w:sz w:val="24"/>
          <w:szCs w:val="24"/>
        </w:rPr>
        <w:t>funded.</w:t>
      </w:r>
    </w:p>
    <w:p w14:paraId="48EA16FC" w14:textId="77777777" w:rsidR="00484825" w:rsidRPr="00DD21D3" w:rsidRDefault="00484825" w:rsidP="003B6CB0">
      <w:pPr>
        <w:numPr>
          <w:ilvl w:val="0"/>
          <w:numId w:val="29"/>
        </w:numPr>
        <w:ind w:left="360"/>
        <w:contextualSpacing/>
        <w:rPr>
          <w:rFonts w:ascii="Arial" w:hAnsi="Arial" w:cs="Arial"/>
          <w:color w:val="7030A0"/>
          <w:sz w:val="24"/>
          <w:szCs w:val="24"/>
        </w:rPr>
      </w:pPr>
      <w:r w:rsidRPr="00DD21D3">
        <w:rPr>
          <w:rFonts w:ascii="Arial" w:hAnsi="Arial" w:cs="Arial"/>
          <w:color w:val="7030A0"/>
          <w:sz w:val="24"/>
          <w:szCs w:val="24"/>
        </w:rPr>
        <w:t>Credit release 1 has occurred.</w:t>
      </w:r>
    </w:p>
    <w:p w14:paraId="5780AF04" w14:textId="77777777" w:rsidR="00484825" w:rsidRPr="00DD21D3" w:rsidRDefault="00484825" w:rsidP="00484825">
      <w:pPr>
        <w:ind w:left="360"/>
        <w:rPr>
          <w:rFonts w:ascii="Arial" w:hAnsi="Arial" w:cs="Arial"/>
          <w:color w:val="7030A0"/>
          <w:sz w:val="24"/>
          <w:szCs w:val="24"/>
        </w:rPr>
      </w:pPr>
    </w:p>
    <w:p w14:paraId="7EC714C0" w14:textId="77777777"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Credit Release 3 (Year 2):</w:t>
      </w:r>
    </w:p>
    <w:p w14:paraId="367403F5" w14:textId="699B8906"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 xml:space="preserve">Up to 10% (60% cumulative) of the total as-built wetland and stream </w:t>
      </w:r>
      <w:r w:rsidR="0076086E" w:rsidRPr="00DD21D3">
        <w:rPr>
          <w:rFonts w:ascii="Arial" w:hAnsi="Arial" w:cs="Arial"/>
          <w:color w:val="7030A0"/>
          <w:sz w:val="24"/>
          <w:szCs w:val="24"/>
        </w:rPr>
        <w:t>credits.</w:t>
      </w:r>
    </w:p>
    <w:p w14:paraId="1BC8B1BC" w14:textId="72A721C4"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Submittal of 1</w:t>
      </w:r>
      <w:r w:rsidRPr="00DD21D3">
        <w:rPr>
          <w:rFonts w:ascii="Arial" w:hAnsi="Arial" w:cs="Arial"/>
          <w:color w:val="7030A0"/>
          <w:sz w:val="24"/>
          <w:szCs w:val="24"/>
          <w:vertAlign w:val="superscript"/>
        </w:rPr>
        <w:t>st</w:t>
      </w:r>
      <w:r w:rsidRPr="00DD21D3">
        <w:rPr>
          <w:rFonts w:ascii="Arial" w:hAnsi="Arial" w:cs="Arial"/>
          <w:color w:val="7030A0"/>
          <w:sz w:val="24"/>
          <w:szCs w:val="24"/>
        </w:rPr>
        <w:t xml:space="preserve"> monitoring </w:t>
      </w:r>
      <w:r w:rsidR="0076086E" w:rsidRPr="00DD21D3">
        <w:rPr>
          <w:rFonts w:ascii="Arial" w:hAnsi="Arial" w:cs="Arial"/>
          <w:color w:val="7030A0"/>
          <w:sz w:val="24"/>
          <w:szCs w:val="24"/>
        </w:rPr>
        <w:t>report.</w:t>
      </w:r>
    </w:p>
    <w:p w14:paraId="7D574A11" w14:textId="4A1A0026"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 xml:space="preserve">All Year 2 performance standards have been attained and monitoring report </w:t>
      </w:r>
      <w:r w:rsidR="0076086E" w:rsidRPr="00DD21D3">
        <w:rPr>
          <w:rFonts w:ascii="Arial" w:hAnsi="Arial" w:cs="Arial"/>
          <w:color w:val="7030A0"/>
          <w:sz w:val="24"/>
          <w:szCs w:val="24"/>
        </w:rPr>
        <w:t>accepted.</w:t>
      </w:r>
    </w:p>
    <w:p w14:paraId="18C1670A" w14:textId="0DEB9D38"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 xml:space="preserve">70% of the total long-term management and maintenance endowment principal has been </w:t>
      </w:r>
      <w:r w:rsidR="0076086E" w:rsidRPr="00DD21D3">
        <w:rPr>
          <w:rFonts w:ascii="Arial" w:hAnsi="Arial" w:cs="Arial"/>
          <w:color w:val="7030A0"/>
          <w:sz w:val="24"/>
          <w:szCs w:val="24"/>
        </w:rPr>
        <w:t>funded.</w:t>
      </w:r>
    </w:p>
    <w:p w14:paraId="4E9A9DA9" w14:textId="57D9426E"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lastRenderedPageBreak/>
        <w:t>Submittal of all required administrative reporting (</w:t>
      </w:r>
      <w:r w:rsidR="00077E87" w:rsidRPr="00DD21D3">
        <w:rPr>
          <w:rFonts w:ascii="Arial" w:hAnsi="Arial" w:cs="Arial"/>
          <w:color w:val="7030A0"/>
          <w:sz w:val="24"/>
          <w:szCs w:val="24"/>
        </w:rPr>
        <w:t>L</w:t>
      </w:r>
      <w:r w:rsidRPr="00DD21D3">
        <w:rPr>
          <w:rFonts w:ascii="Arial" w:hAnsi="Arial" w:cs="Arial"/>
          <w:color w:val="7030A0"/>
          <w:sz w:val="24"/>
          <w:szCs w:val="24"/>
        </w:rPr>
        <w:t>edger, transactions, and financial</w:t>
      </w:r>
      <w:r w:rsidR="0076086E" w:rsidRPr="00DD21D3">
        <w:rPr>
          <w:rFonts w:ascii="Arial" w:hAnsi="Arial" w:cs="Arial"/>
          <w:color w:val="7030A0"/>
          <w:sz w:val="24"/>
          <w:szCs w:val="24"/>
        </w:rPr>
        <w:t>).</w:t>
      </w:r>
    </w:p>
    <w:p w14:paraId="1C9F2A9F" w14:textId="4477E94A"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 xml:space="preserve">Credit release 2 has </w:t>
      </w:r>
      <w:r w:rsidR="0076086E" w:rsidRPr="00DD21D3">
        <w:rPr>
          <w:rFonts w:ascii="Arial" w:hAnsi="Arial" w:cs="Arial"/>
          <w:color w:val="7030A0"/>
          <w:sz w:val="24"/>
          <w:szCs w:val="24"/>
        </w:rPr>
        <w:t>occurred.</w:t>
      </w:r>
    </w:p>
    <w:p w14:paraId="2132E184" w14:textId="6F6C5E5D" w:rsidR="00484825" w:rsidRPr="00DD21D3" w:rsidRDefault="00484825" w:rsidP="003B6CB0">
      <w:pPr>
        <w:numPr>
          <w:ilvl w:val="0"/>
          <w:numId w:val="30"/>
        </w:numPr>
        <w:ind w:left="360"/>
        <w:contextualSpacing/>
        <w:rPr>
          <w:rFonts w:ascii="Arial" w:hAnsi="Arial" w:cs="Arial"/>
          <w:color w:val="7030A0"/>
          <w:sz w:val="24"/>
          <w:szCs w:val="24"/>
        </w:rPr>
      </w:pPr>
      <w:r w:rsidRPr="00DD21D3">
        <w:rPr>
          <w:rFonts w:ascii="Arial" w:hAnsi="Arial" w:cs="Arial"/>
          <w:color w:val="7030A0"/>
          <w:sz w:val="24"/>
          <w:szCs w:val="24"/>
        </w:rPr>
        <w:t xml:space="preserve">A minimum of two years of monitoring has been conducted (two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have occurred) since site construction/planting was completed.</w:t>
      </w:r>
    </w:p>
    <w:p w14:paraId="380250EE" w14:textId="77777777" w:rsidR="00484825" w:rsidRPr="00DD21D3" w:rsidRDefault="00484825" w:rsidP="00484825">
      <w:pPr>
        <w:ind w:left="360"/>
        <w:rPr>
          <w:rFonts w:ascii="Arial" w:hAnsi="Arial" w:cs="Arial"/>
          <w:color w:val="7030A0"/>
          <w:sz w:val="24"/>
          <w:szCs w:val="24"/>
        </w:rPr>
      </w:pPr>
    </w:p>
    <w:p w14:paraId="4BE79B58" w14:textId="2BDDB59E"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 xml:space="preserve">No Credit Release 4 (Year 3): </w:t>
      </w:r>
    </w:p>
    <w:p w14:paraId="0B72B80F" w14:textId="1E21C8DA" w:rsidR="00484825" w:rsidRPr="00DD21D3" w:rsidRDefault="00484825" w:rsidP="003B6CB0">
      <w:pPr>
        <w:numPr>
          <w:ilvl w:val="0"/>
          <w:numId w:val="31"/>
        </w:numPr>
        <w:ind w:left="360"/>
        <w:contextualSpacing/>
        <w:rPr>
          <w:rFonts w:ascii="Arial" w:hAnsi="Arial" w:cs="Arial"/>
          <w:color w:val="7030A0"/>
          <w:sz w:val="24"/>
          <w:szCs w:val="24"/>
        </w:rPr>
      </w:pPr>
      <w:r w:rsidRPr="00DD21D3">
        <w:rPr>
          <w:rFonts w:ascii="Arial" w:hAnsi="Arial" w:cs="Arial"/>
          <w:color w:val="7030A0"/>
          <w:sz w:val="24"/>
          <w:szCs w:val="24"/>
        </w:rPr>
        <w:t>Submittal of 2</w:t>
      </w:r>
      <w:r w:rsidRPr="00DD21D3">
        <w:rPr>
          <w:rFonts w:ascii="Arial" w:hAnsi="Arial" w:cs="Arial"/>
          <w:color w:val="7030A0"/>
          <w:sz w:val="24"/>
          <w:szCs w:val="24"/>
          <w:vertAlign w:val="superscript"/>
        </w:rPr>
        <w:t>nd</w:t>
      </w:r>
      <w:r w:rsidRPr="00DD21D3">
        <w:rPr>
          <w:rFonts w:ascii="Arial" w:hAnsi="Arial" w:cs="Arial"/>
          <w:color w:val="7030A0"/>
          <w:sz w:val="24"/>
          <w:szCs w:val="24"/>
        </w:rPr>
        <w:t xml:space="preserve"> monitoring </w:t>
      </w:r>
      <w:r w:rsidR="0076086E" w:rsidRPr="00DD21D3">
        <w:rPr>
          <w:rFonts w:ascii="Arial" w:hAnsi="Arial" w:cs="Arial"/>
          <w:color w:val="7030A0"/>
          <w:sz w:val="24"/>
          <w:szCs w:val="24"/>
        </w:rPr>
        <w:t>report.</w:t>
      </w:r>
    </w:p>
    <w:p w14:paraId="4B0BBC2A" w14:textId="080E82CC" w:rsidR="00484825" w:rsidRPr="00DD21D3" w:rsidRDefault="00484825" w:rsidP="003B6CB0">
      <w:pPr>
        <w:numPr>
          <w:ilvl w:val="0"/>
          <w:numId w:val="31"/>
        </w:numPr>
        <w:ind w:left="360"/>
        <w:contextualSpacing/>
        <w:rPr>
          <w:rFonts w:ascii="Arial" w:hAnsi="Arial" w:cs="Arial"/>
          <w:color w:val="7030A0"/>
          <w:sz w:val="24"/>
          <w:szCs w:val="24"/>
        </w:rPr>
      </w:pPr>
      <w:r w:rsidRPr="00DD21D3">
        <w:rPr>
          <w:rFonts w:ascii="Arial" w:hAnsi="Arial" w:cs="Arial"/>
          <w:color w:val="7030A0"/>
          <w:sz w:val="24"/>
          <w:szCs w:val="24"/>
        </w:rPr>
        <w:t xml:space="preserve">All Year 3 performance standards have been attained and monitoring report </w:t>
      </w:r>
      <w:r w:rsidR="0076086E" w:rsidRPr="00DD21D3">
        <w:rPr>
          <w:rFonts w:ascii="Arial" w:hAnsi="Arial" w:cs="Arial"/>
          <w:color w:val="7030A0"/>
          <w:sz w:val="24"/>
          <w:szCs w:val="24"/>
        </w:rPr>
        <w:t>accepted.</w:t>
      </w:r>
    </w:p>
    <w:p w14:paraId="228B5D7F" w14:textId="2B6CFFCF" w:rsidR="00484825" w:rsidRPr="00DD21D3" w:rsidRDefault="00484825" w:rsidP="003B6CB0">
      <w:pPr>
        <w:numPr>
          <w:ilvl w:val="0"/>
          <w:numId w:val="31"/>
        </w:numPr>
        <w:ind w:left="360"/>
        <w:contextualSpacing/>
        <w:rPr>
          <w:rFonts w:ascii="Arial" w:hAnsi="Arial" w:cs="Arial"/>
          <w:color w:val="7030A0"/>
          <w:sz w:val="24"/>
          <w:szCs w:val="24"/>
        </w:rPr>
      </w:pPr>
      <w:r w:rsidRPr="00DD21D3">
        <w:rPr>
          <w:rFonts w:ascii="Arial" w:hAnsi="Arial" w:cs="Arial"/>
          <w:color w:val="7030A0"/>
          <w:sz w:val="24"/>
          <w:szCs w:val="24"/>
        </w:rPr>
        <w:t>Submittal of all required administrative reporting (</w:t>
      </w:r>
      <w:r w:rsidR="00077E87" w:rsidRPr="00DD21D3">
        <w:rPr>
          <w:rFonts w:ascii="Arial" w:hAnsi="Arial" w:cs="Arial"/>
          <w:color w:val="7030A0"/>
          <w:sz w:val="24"/>
          <w:szCs w:val="24"/>
        </w:rPr>
        <w:t>L</w:t>
      </w:r>
      <w:r w:rsidRPr="00DD21D3">
        <w:rPr>
          <w:rFonts w:ascii="Arial" w:hAnsi="Arial" w:cs="Arial"/>
          <w:color w:val="7030A0"/>
          <w:sz w:val="24"/>
          <w:szCs w:val="24"/>
        </w:rPr>
        <w:t>edger, transactions, and financial</w:t>
      </w:r>
      <w:r w:rsidR="0076086E" w:rsidRPr="00DD21D3">
        <w:rPr>
          <w:rFonts w:ascii="Arial" w:hAnsi="Arial" w:cs="Arial"/>
          <w:color w:val="7030A0"/>
          <w:sz w:val="24"/>
          <w:szCs w:val="24"/>
        </w:rPr>
        <w:t>).</w:t>
      </w:r>
    </w:p>
    <w:p w14:paraId="578EA248" w14:textId="02FA3DE3" w:rsidR="00484825" w:rsidRPr="00DD21D3" w:rsidRDefault="00484825" w:rsidP="003B6CB0">
      <w:pPr>
        <w:numPr>
          <w:ilvl w:val="0"/>
          <w:numId w:val="31"/>
        </w:numPr>
        <w:ind w:left="360"/>
        <w:contextualSpacing/>
        <w:rPr>
          <w:rFonts w:ascii="Arial" w:hAnsi="Arial" w:cs="Arial"/>
          <w:color w:val="7030A0"/>
          <w:sz w:val="24"/>
          <w:szCs w:val="24"/>
        </w:rPr>
      </w:pPr>
      <w:r w:rsidRPr="00DD21D3">
        <w:rPr>
          <w:rFonts w:ascii="Arial" w:hAnsi="Arial" w:cs="Arial"/>
          <w:color w:val="7030A0"/>
          <w:sz w:val="24"/>
          <w:szCs w:val="24"/>
        </w:rPr>
        <w:t xml:space="preserve">Credit release 3 has </w:t>
      </w:r>
      <w:r w:rsidR="0076086E" w:rsidRPr="00DD21D3">
        <w:rPr>
          <w:rFonts w:ascii="Arial" w:hAnsi="Arial" w:cs="Arial"/>
          <w:color w:val="7030A0"/>
          <w:sz w:val="24"/>
          <w:szCs w:val="24"/>
        </w:rPr>
        <w:t>occurred.</w:t>
      </w:r>
    </w:p>
    <w:p w14:paraId="15F4997F" w14:textId="4F1209C1" w:rsidR="00484825" w:rsidRPr="00DD21D3" w:rsidRDefault="00484825" w:rsidP="003B6CB0">
      <w:pPr>
        <w:numPr>
          <w:ilvl w:val="0"/>
          <w:numId w:val="31"/>
        </w:numPr>
        <w:ind w:left="360"/>
        <w:contextualSpacing/>
        <w:rPr>
          <w:rFonts w:ascii="Arial" w:hAnsi="Arial" w:cs="Arial"/>
          <w:color w:val="7030A0"/>
          <w:sz w:val="24"/>
          <w:szCs w:val="24"/>
        </w:rPr>
      </w:pPr>
      <w:r w:rsidRPr="00DD21D3">
        <w:rPr>
          <w:rFonts w:ascii="Arial" w:hAnsi="Arial" w:cs="Arial"/>
          <w:color w:val="7030A0"/>
          <w:sz w:val="24"/>
          <w:szCs w:val="24"/>
        </w:rPr>
        <w:t xml:space="preserve">A minimum of three years of monitoring has been conducted (three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have occurred) since site construction/planting was completed.</w:t>
      </w:r>
    </w:p>
    <w:p w14:paraId="63B161D8" w14:textId="77777777" w:rsidR="00484825" w:rsidRPr="00DD21D3" w:rsidRDefault="00484825" w:rsidP="00484825">
      <w:pPr>
        <w:ind w:left="360"/>
        <w:rPr>
          <w:rFonts w:ascii="Arial" w:hAnsi="Arial" w:cs="Arial"/>
          <w:color w:val="7030A0"/>
          <w:sz w:val="24"/>
          <w:szCs w:val="24"/>
        </w:rPr>
      </w:pPr>
    </w:p>
    <w:p w14:paraId="27038AF7" w14:textId="77777777"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Credit Release 5 (Year 5):</w:t>
      </w:r>
    </w:p>
    <w:p w14:paraId="4DF6E3FF" w14:textId="00BCC76A"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Up to 20% (80% cumulative) of the total as-built wetland and stream </w:t>
      </w:r>
      <w:r w:rsidR="0076086E" w:rsidRPr="00DD21D3">
        <w:rPr>
          <w:rFonts w:ascii="Arial" w:hAnsi="Arial" w:cs="Arial"/>
          <w:color w:val="7030A0"/>
          <w:sz w:val="24"/>
          <w:szCs w:val="24"/>
        </w:rPr>
        <w:t>credits.</w:t>
      </w:r>
    </w:p>
    <w:p w14:paraId="1395854E" w14:textId="1CF8CAB1"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Submittal of 3</w:t>
      </w:r>
      <w:r w:rsidRPr="00DD21D3">
        <w:rPr>
          <w:rFonts w:ascii="Arial" w:hAnsi="Arial" w:cs="Arial"/>
          <w:color w:val="7030A0"/>
          <w:sz w:val="24"/>
          <w:szCs w:val="24"/>
          <w:vertAlign w:val="superscript"/>
        </w:rPr>
        <w:t>rd</w:t>
      </w:r>
      <w:r w:rsidRPr="00DD21D3">
        <w:rPr>
          <w:rFonts w:ascii="Arial" w:hAnsi="Arial" w:cs="Arial"/>
          <w:color w:val="7030A0"/>
          <w:sz w:val="24"/>
          <w:szCs w:val="24"/>
        </w:rPr>
        <w:t xml:space="preserve"> monitoring report, including delineation of aquatic </w:t>
      </w:r>
      <w:r w:rsidR="0076086E" w:rsidRPr="00DD21D3">
        <w:rPr>
          <w:rFonts w:ascii="Arial" w:hAnsi="Arial" w:cs="Arial"/>
          <w:color w:val="7030A0"/>
          <w:sz w:val="24"/>
          <w:szCs w:val="24"/>
        </w:rPr>
        <w:t>resources.</w:t>
      </w:r>
    </w:p>
    <w:p w14:paraId="6A27C8BE" w14:textId="6E084B13"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All Year 5 performance standards have been attained and monitoring report </w:t>
      </w:r>
      <w:r w:rsidR="0076086E" w:rsidRPr="00DD21D3">
        <w:rPr>
          <w:rFonts w:ascii="Arial" w:hAnsi="Arial" w:cs="Arial"/>
          <w:color w:val="7030A0"/>
          <w:sz w:val="24"/>
          <w:szCs w:val="24"/>
        </w:rPr>
        <w:t>accepted.</w:t>
      </w:r>
    </w:p>
    <w:p w14:paraId="134CFED6" w14:textId="4B93555F"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Aquatic resource delineation, as verified by the </w:t>
      </w:r>
      <w:r w:rsidR="0036125A" w:rsidRPr="00DD21D3">
        <w:rPr>
          <w:rFonts w:ascii="Arial" w:hAnsi="Arial" w:cs="Arial"/>
          <w:color w:val="7030A0"/>
          <w:sz w:val="24"/>
          <w:szCs w:val="24"/>
        </w:rPr>
        <w:t>USACE</w:t>
      </w:r>
      <w:r w:rsidRPr="00DD21D3">
        <w:rPr>
          <w:rFonts w:ascii="Arial" w:hAnsi="Arial" w:cs="Arial"/>
          <w:color w:val="7030A0"/>
          <w:sz w:val="24"/>
          <w:szCs w:val="24"/>
        </w:rPr>
        <w:t xml:space="preserve"> and MDE, is consistent with the approved </w:t>
      </w:r>
      <w:r w:rsidR="002E0DFD" w:rsidRPr="00DD21D3">
        <w:rPr>
          <w:rFonts w:ascii="Arial" w:hAnsi="Arial" w:cs="Arial"/>
          <w:color w:val="7030A0"/>
          <w:sz w:val="24"/>
          <w:szCs w:val="24"/>
        </w:rPr>
        <w:t>M</w:t>
      </w:r>
      <w:r w:rsidRPr="00DD21D3">
        <w:rPr>
          <w:rFonts w:ascii="Arial" w:hAnsi="Arial" w:cs="Arial"/>
          <w:color w:val="7030A0"/>
          <w:sz w:val="24"/>
          <w:szCs w:val="24"/>
        </w:rPr>
        <w:t xml:space="preserve">itigation </w:t>
      </w:r>
      <w:r w:rsidR="002E0DFD" w:rsidRPr="00DD21D3">
        <w:rPr>
          <w:rFonts w:ascii="Arial" w:hAnsi="Arial" w:cs="Arial"/>
          <w:color w:val="7030A0"/>
          <w:sz w:val="24"/>
          <w:szCs w:val="24"/>
        </w:rPr>
        <w:t>P</w:t>
      </w:r>
      <w:r w:rsidRPr="00DD21D3">
        <w:rPr>
          <w:rFonts w:ascii="Arial" w:hAnsi="Arial" w:cs="Arial"/>
          <w:color w:val="7030A0"/>
          <w:sz w:val="24"/>
          <w:szCs w:val="24"/>
        </w:rPr>
        <w:t xml:space="preserve">lan and contains at least as much wetland acreage and waterway linear feet as required in the </w:t>
      </w:r>
      <w:r w:rsidR="002E0DFD" w:rsidRPr="00DD21D3">
        <w:rPr>
          <w:rFonts w:ascii="Arial" w:hAnsi="Arial" w:cs="Arial"/>
          <w:color w:val="7030A0"/>
          <w:sz w:val="24"/>
          <w:szCs w:val="24"/>
        </w:rPr>
        <w:t>M</w:t>
      </w:r>
      <w:r w:rsidRPr="00DD21D3">
        <w:rPr>
          <w:rFonts w:ascii="Arial" w:hAnsi="Arial" w:cs="Arial"/>
          <w:color w:val="7030A0"/>
          <w:sz w:val="24"/>
          <w:szCs w:val="24"/>
        </w:rPr>
        <w:t xml:space="preserve">itigation </w:t>
      </w:r>
      <w:r w:rsidR="002E0DFD" w:rsidRPr="00DD21D3">
        <w:rPr>
          <w:rFonts w:ascii="Arial" w:hAnsi="Arial" w:cs="Arial"/>
          <w:color w:val="7030A0"/>
          <w:sz w:val="24"/>
          <w:szCs w:val="24"/>
        </w:rPr>
        <w:t>P</w:t>
      </w:r>
      <w:r w:rsidR="0076086E" w:rsidRPr="00DD21D3">
        <w:rPr>
          <w:rFonts w:ascii="Arial" w:hAnsi="Arial" w:cs="Arial"/>
          <w:color w:val="7030A0"/>
          <w:sz w:val="24"/>
          <w:szCs w:val="24"/>
        </w:rPr>
        <w:t>lan.</w:t>
      </w:r>
      <w:r w:rsidRPr="00DD21D3">
        <w:rPr>
          <w:rFonts w:ascii="Arial" w:hAnsi="Arial" w:cs="Arial"/>
          <w:color w:val="7030A0"/>
          <w:sz w:val="24"/>
          <w:szCs w:val="24"/>
        </w:rPr>
        <w:t xml:space="preserve"> </w:t>
      </w:r>
    </w:p>
    <w:p w14:paraId="0BD91B1B" w14:textId="22B31550"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100% of the total long-term management and maintenance endowment principal has been </w:t>
      </w:r>
      <w:r w:rsidR="0076086E" w:rsidRPr="00DD21D3">
        <w:rPr>
          <w:rFonts w:ascii="Arial" w:hAnsi="Arial" w:cs="Arial"/>
          <w:color w:val="7030A0"/>
          <w:sz w:val="24"/>
          <w:szCs w:val="24"/>
        </w:rPr>
        <w:t>funded.</w:t>
      </w:r>
    </w:p>
    <w:p w14:paraId="22F1999A" w14:textId="6E3F05BC"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Submittal of all required administrative reporting (</w:t>
      </w:r>
      <w:r w:rsidR="00077E87" w:rsidRPr="00DD21D3">
        <w:rPr>
          <w:rFonts w:ascii="Arial" w:hAnsi="Arial" w:cs="Arial"/>
          <w:color w:val="7030A0"/>
          <w:sz w:val="24"/>
          <w:szCs w:val="24"/>
        </w:rPr>
        <w:t>L</w:t>
      </w:r>
      <w:r w:rsidRPr="00DD21D3">
        <w:rPr>
          <w:rFonts w:ascii="Arial" w:hAnsi="Arial" w:cs="Arial"/>
          <w:color w:val="7030A0"/>
          <w:sz w:val="24"/>
          <w:szCs w:val="24"/>
        </w:rPr>
        <w:t>edger, transactions, and financial</w:t>
      </w:r>
      <w:r w:rsidR="0076086E" w:rsidRPr="00DD21D3">
        <w:rPr>
          <w:rFonts w:ascii="Arial" w:hAnsi="Arial" w:cs="Arial"/>
          <w:color w:val="7030A0"/>
          <w:sz w:val="24"/>
          <w:szCs w:val="24"/>
        </w:rPr>
        <w:t>).</w:t>
      </w:r>
    </w:p>
    <w:p w14:paraId="299E64AA" w14:textId="55B2C627"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Credit Release 4 has </w:t>
      </w:r>
      <w:r w:rsidR="0076086E" w:rsidRPr="00DD21D3">
        <w:rPr>
          <w:rFonts w:ascii="Arial" w:hAnsi="Arial" w:cs="Arial"/>
          <w:color w:val="7030A0"/>
          <w:sz w:val="24"/>
          <w:szCs w:val="24"/>
        </w:rPr>
        <w:t>occurred.</w:t>
      </w:r>
    </w:p>
    <w:p w14:paraId="3C889EAE" w14:textId="64D79FB1" w:rsidR="00484825" w:rsidRPr="00DD21D3" w:rsidRDefault="00484825" w:rsidP="003B6CB0">
      <w:pPr>
        <w:numPr>
          <w:ilvl w:val="0"/>
          <w:numId w:val="32"/>
        </w:numPr>
        <w:ind w:left="360"/>
        <w:contextualSpacing/>
        <w:rPr>
          <w:rFonts w:ascii="Arial" w:hAnsi="Arial" w:cs="Arial"/>
          <w:color w:val="7030A0"/>
          <w:sz w:val="24"/>
          <w:szCs w:val="24"/>
        </w:rPr>
      </w:pPr>
      <w:r w:rsidRPr="00DD21D3">
        <w:rPr>
          <w:rFonts w:ascii="Arial" w:hAnsi="Arial" w:cs="Arial"/>
          <w:color w:val="7030A0"/>
          <w:sz w:val="24"/>
          <w:szCs w:val="24"/>
        </w:rPr>
        <w:t xml:space="preserve">A minimum of five years of monitoring has been conducted (five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have occurred) since site construction/planting was completed.</w:t>
      </w:r>
    </w:p>
    <w:p w14:paraId="603C59A4" w14:textId="77777777" w:rsidR="00484825" w:rsidRPr="00DD21D3" w:rsidRDefault="00484825" w:rsidP="00484825">
      <w:pPr>
        <w:ind w:left="360"/>
        <w:rPr>
          <w:rFonts w:ascii="Arial" w:hAnsi="Arial" w:cs="Arial"/>
          <w:color w:val="7030A0"/>
          <w:sz w:val="24"/>
          <w:szCs w:val="24"/>
        </w:rPr>
      </w:pPr>
    </w:p>
    <w:p w14:paraId="0647E005" w14:textId="58063417" w:rsidR="00484825" w:rsidRPr="00DD21D3" w:rsidRDefault="00757035" w:rsidP="00484825">
      <w:pPr>
        <w:rPr>
          <w:rFonts w:ascii="Arial" w:hAnsi="Arial" w:cs="Arial"/>
          <w:color w:val="7030A0"/>
          <w:sz w:val="24"/>
          <w:szCs w:val="24"/>
        </w:rPr>
      </w:pPr>
      <w:r w:rsidRPr="00DD21D3">
        <w:rPr>
          <w:rFonts w:ascii="Arial" w:hAnsi="Arial" w:cs="Arial"/>
          <w:color w:val="7030A0"/>
          <w:sz w:val="24"/>
          <w:szCs w:val="24"/>
        </w:rPr>
        <w:t xml:space="preserve">No </w:t>
      </w:r>
      <w:r w:rsidR="00484825" w:rsidRPr="00DD21D3">
        <w:rPr>
          <w:rFonts w:ascii="Arial" w:hAnsi="Arial" w:cs="Arial"/>
          <w:color w:val="7030A0"/>
          <w:sz w:val="24"/>
          <w:szCs w:val="24"/>
        </w:rPr>
        <w:t>Credit Release 6 (Year 7):</w:t>
      </w:r>
    </w:p>
    <w:p w14:paraId="0A2F94B3" w14:textId="375C1810"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Submittal of 4</w:t>
      </w:r>
      <w:r w:rsidRPr="00DD21D3">
        <w:rPr>
          <w:rFonts w:ascii="Arial" w:hAnsi="Arial" w:cs="Arial"/>
          <w:color w:val="7030A0"/>
          <w:sz w:val="24"/>
          <w:szCs w:val="24"/>
          <w:vertAlign w:val="superscript"/>
        </w:rPr>
        <w:t>th</w:t>
      </w:r>
      <w:r w:rsidRPr="00DD21D3">
        <w:rPr>
          <w:rFonts w:ascii="Arial" w:hAnsi="Arial" w:cs="Arial"/>
          <w:color w:val="7030A0"/>
          <w:sz w:val="24"/>
          <w:szCs w:val="24"/>
        </w:rPr>
        <w:t xml:space="preserve"> monitoring </w:t>
      </w:r>
      <w:r w:rsidR="0076086E" w:rsidRPr="00DD21D3">
        <w:rPr>
          <w:rFonts w:ascii="Arial" w:hAnsi="Arial" w:cs="Arial"/>
          <w:color w:val="7030A0"/>
          <w:sz w:val="24"/>
          <w:szCs w:val="24"/>
        </w:rPr>
        <w:t>report.</w:t>
      </w:r>
    </w:p>
    <w:p w14:paraId="5E685FC8" w14:textId="0E7B4594"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 xml:space="preserve">All Year 7 performance standards have been attained and monitoring report </w:t>
      </w:r>
      <w:r w:rsidR="0076086E" w:rsidRPr="00DD21D3">
        <w:rPr>
          <w:rFonts w:ascii="Arial" w:hAnsi="Arial" w:cs="Arial"/>
          <w:color w:val="7030A0"/>
          <w:sz w:val="24"/>
          <w:szCs w:val="24"/>
        </w:rPr>
        <w:t>accepted.</w:t>
      </w:r>
    </w:p>
    <w:p w14:paraId="652F63CE" w14:textId="3F164708"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Submittal of all required administrative reporting (</w:t>
      </w:r>
      <w:r w:rsidR="00077E87" w:rsidRPr="00DD21D3">
        <w:rPr>
          <w:rFonts w:ascii="Arial" w:hAnsi="Arial" w:cs="Arial"/>
          <w:color w:val="7030A0"/>
          <w:sz w:val="24"/>
          <w:szCs w:val="24"/>
        </w:rPr>
        <w:t>L</w:t>
      </w:r>
      <w:r w:rsidRPr="00DD21D3">
        <w:rPr>
          <w:rFonts w:ascii="Arial" w:hAnsi="Arial" w:cs="Arial"/>
          <w:color w:val="7030A0"/>
          <w:sz w:val="24"/>
          <w:szCs w:val="24"/>
        </w:rPr>
        <w:t>edger, transactions, and financial</w:t>
      </w:r>
      <w:r w:rsidR="0076086E" w:rsidRPr="00DD21D3">
        <w:rPr>
          <w:rFonts w:ascii="Arial" w:hAnsi="Arial" w:cs="Arial"/>
          <w:color w:val="7030A0"/>
          <w:sz w:val="24"/>
          <w:szCs w:val="24"/>
        </w:rPr>
        <w:t>).</w:t>
      </w:r>
    </w:p>
    <w:p w14:paraId="6614C21B" w14:textId="1AE604CE"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 xml:space="preserve">Credit release 5 has </w:t>
      </w:r>
      <w:r w:rsidR="0076086E" w:rsidRPr="00DD21D3">
        <w:rPr>
          <w:rFonts w:ascii="Arial" w:hAnsi="Arial" w:cs="Arial"/>
          <w:color w:val="7030A0"/>
          <w:sz w:val="24"/>
          <w:szCs w:val="24"/>
        </w:rPr>
        <w:t>occurred.</w:t>
      </w:r>
      <w:r w:rsidRPr="00DD21D3">
        <w:rPr>
          <w:rFonts w:ascii="Arial" w:hAnsi="Arial" w:cs="Arial"/>
          <w:color w:val="7030A0"/>
          <w:sz w:val="24"/>
          <w:szCs w:val="24"/>
        </w:rPr>
        <w:t xml:space="preserve"> </w:t>
      </w:r>
    </w:p>
    <w:p w14:paraId="456771B5" w14:textId="7B365210"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 xml:space="preserve">A minimum of seven years of monitoring has been conducted (seven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have occurred) since site construction/planting was completed.</w:t>
      </w:r>
    </w:p>
    <w:p w14:paraId="2C81F5CF" w14:textId="3B81A33D" w:rsidR="00484825" w:rsidRPr="00DD21D3" w:rsidRDefault="00484825" w:rsidP="003B6CB0">
      <w:pPr>
        <w:numPr>
          <w:ilvl w:val="0"/>
          <w:numId w:val="33"/>
        </w:numPr>
        <w:ind w:left="360"/>
        <w:contextualSpacing/>
        <w:rPr>
          <w:rFonts w:ascii="Arial" w:hAnsi="Arial" w:cs="Arial"/>
          <w:color w:val="7030A0"/>
          <w:sz w:val="24"/>
          <w:szCs w:val="24"/>
        </w:rPr>
      </w:pPr>
      <w:r w:rsidRPr="00DD21D3">
        <w:rPr>
          <w:rFonts w:ascii="Arial" w:hAnsi="Arial" w:cs="Arial"/>
          <w:color w:val="7030A0"/>
          <w:sz w:val="24"/>
          <w:szCs w:val="24"/>
        </w:rPr>
        <w:t xml:space="preserve">Supplemental plantings must be present for at least two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before counting towards meeting performance standards.</w:t>
      </w:r>
    </w:p>
    <w:p w14:paraId="10BFE3DD" w14:textId="77777777" w:rsidR="00484825" w:rsidRPr="00DD21D3" w:rsidRDefault="00484825" w:rsidP="00484825">
      <w:pPr>
        <w:ind w:left="360"/>
        <w:rPr>
          <w:rFonts w:ascii="Arial" w:hAnsi="Arial" w:cs="Arial"/>
          <w:color w:val="7030A0"/>
          <w:sz w:val="24"/>
          <w:szCs w:val="24"/>
        </w:rPr>
      </w:pPr>
    </w:p>
    <w:p w14:paraId="2C954AB6" w14:textId="77777777" w:rsidR="00484825" w:rsidRPr="00DD21D3" w:rsidRDefault="00484825" w:rsidP="00484825">
      <w:pPr>
        <w:rPr>
          <w:rFonts w:ascii="Arial" w:hAnsi="Arial" w:cs="Arial"/>
          <w:color w:val="7030A0"/>
          <w:sz w:val="24"/>
          <w:szCs w:val="24"/>
        </w:rPr>
      </w:pPr>
      <w:r w:rsidRPr="00DD21D3">
        <w:rPr>
          <w:rFonts w:ascii="Arial" w:hAnsi="Arial" w:cs="Arial"/>
          <w:color w:val="7030A0"/>
          <w:sz w:val="24"/>
          <w:szCs w:val="24"/>
        </w:rPr>
        <w:t>Final Credit Release (Year 10):</w:t>
      </w:r>
    </w:p>
    <w:p w14:paraId="765FEF25" w14:textId="60959529"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Remaining 20% (100% cumulative) of the total as-built wetland and stream </w:t>
      </w:r>
      <w:r w:rsidR="0076086E" w:rsidRPr="00DD21D3">
        <w:rPr>
          <w:rFonts w:ascii="Arial" w:hAnsi="Arial" w:cs="Arial"/>
          <w:color w:val="7030A0"/>
          <w:sz w:val="24"/>
          <w:szCs w:val="24"/>
        </w:rPr>
        <w:t>credits.</w:t>
      </w:r>
    </w:p>
    <w:p w14:paraId="59666623" w14:textId="32E2B936"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lastRenderedPageBreak/>
        <w:t>Submittal of 5</w:t>
      </w:r>
      <w:r w:rsidRPr="00DD21D3">
        <w:rPr>
          <w:rFonts w:ascii="Arial" w:hAnsi="Arial" w:cs="Arial"/>
          <w:color w:val="7030A0"/>
          <w:sz w:val="24"/>
          <w:szCs w:val="24"/>
          <w:vertAlign w:val="superscript"/>
        </w:rPr>
        <w:t>th</w:t>
      </w:r>
      <w:r w:rsidRPr="00DD21D3">
        <w:rPr>
          <w:rFonts w:ascii="Arial" w:hAnsi="Arial" w:cs="Arial"/>
          <w:color w:val="7030A0"/>
          <w:sz w:val="24"/>
          <w:szCs w:val="24"/>
        </w:rPr>
        <w:t xml:space="preserve"> monitoring report, including delineation of aquatic </w:t>
      </w:r>
      <w:r w:rsidR="0076086E" w:rsidRPr="00DD21D3">
        <w:rPr>
          <w:rFonts w:ascii="Arial" w:hAnsi="Arial" w:cs="Arial"/>
          <w:color w:val="7030A0"/>
          <w:sz w:val="24"/>
          <w:szCs w:val="24"/>
        </w:rPr>
        <w:t>resources.</w:t>
      </w:r>
    </w:p>
    <w:p w14:paraId="486924C1" w14:textId="68778670"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All final performance standards have been attained and monitoring report </w:t>
      </w:r>
      <w:r w:rsidR="0076086E" w:rsidRPr="00DD21D3">
        <w:rPr>
          <w:rFonts w:ascii="Arial" w:hAnsi="Arial" w:cs="Arial"/>
          <w:color w:val="7030A0"/>
          <w:sz w:val="24"/>
          <w:szCs w:val="24"/>
        </w:rPr>
        <w:t>accepted.</w:t>
      </w:r>
    </w:p>
    <w:p w14:paraId="04B3EA5E" w14:textId="45FC39DF"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Aquatic resource delineation, as verified by the </w:t>
      </w:r>
      <w:r w:rsidR="0036125A" w:rsidRPr="00DD21D3">
        <w:rPr>
          <w:rFonts w:ascii="Arial" w:hAnsi="Arial" w:cs="Arial"/>
          <w:color w:val="7030A0"/>
          <w:sz w:val="24"/>
          <w:szCs w:val="24"/>
        </w:rPr>
        <w:t>USACE</w:t>
      </w:r>
      <w:r w:rsidRPr="00DD21D3">
        <w:rPr>
          <w:rFonts w:ascii="Arial" w:hAnsi="Arial" w:cs="Arial"/>
          <w:color w:val="7030A0"/>
          <w:sz w:val="24"/>
          <w:szCs w:val="24"/>
        </w:rPr>
        <w:t xml:space="preserve"> and MDE, is consistent with the approved </w:t>
      </w:r>
      <w:r w:rsidR="002E0DFD" w:rsidRPr="00DD21D3">
        <w:rPr>
          <w:rFonts w:ascii="Arial" w:hAnsi="Arial" w:cs="Arial"/>
          <w:color w:val="7030A0"/>
          <w:sz w:val="24"/>
          <w:szCs w:val="24"/>
        </w:rPr>
        <w:t>M</w:t>
      </w:r>
      <w:r w:rsidRPr="00DD21D3">
        <w:rPr>
          <w:rFonts w:ascii="Arial" w:hAnsi="Arial" w:cs="Arial"/>
          <w:color w:val="7030A0"/>
          <w:sz w:val="24"/>
          <w:szCs w:val="24"/>
        </w:rPr>
        <w:t xml:space="preserve">itigation </w:t>
      </w:r>
      <w:r w:rsidR="002E0DFD" w:rsidRPr="00DD21D3">
        <w:rPr>
          <w:rFonts w:ascii="Arial" w:hAnsi="Arial" w:cs="Arial"/>
          <w:color w:val="7030A0"/>
          <w:sz w:val="24"/>
          <w:szCs w:val="24"/>
        </w:rPr>
        <w:t>P</w:t>
      </w:r>
      <w:r w:rsidRPr="00DD21D3">
        <w:rPr>
          <w:rFonts w:ascii="Arial" w:hAnsi="Arial" w:cs="Arial"/>
          <w:color w:val="7030A0"/>
          <w:sz w:val="24"/>
          <w:szCs w:val="24"/>
        </w:rPr>
        <w:t xml:space="preserve">lan and contains at least as much wetland acreage and waterway linear feet as required in the </w:t>
      </w:r>
      <w:r w:rsidR="002E0DFD" w:rsidRPr="00DD21D3">
        <w:rPr>
          <w:rFonts w:ascii="Arial" w:hAnsi="Arial" w:cs="Arial"/>
          <w:color w:val="7030A0"/>
          <w:sz w:val="24"/>
          <w:szCs w:val="24"/>
        </w:rPr>
        <w:t>M</w:t>
      </w:r>
      <w:r w:rsidRPr="00DD21D3">
        <w:rPr>
          <w:rFonts w:ascii="Arial" w:hAnsi="Arial" w:cs="Arial"/>
          <w:color w:val="7030A0"/>
          <w:sz w:val="24"/>
          <w:szCs w:val="24"/>
        </w:rPr>
        <w:t xml:space="preserve">itigation </w:t>
      </w:r>
      <w:r w:rsidR="002E0DFD" w:rsidRPr="00DD21D3">
        <w:rPr>
          <w:rFonts w:ascii="Arial" w:hAnsi="Arial" w:cs="Arial"/>
          <w:color w:val="7030A0"/>
          <w:sz w:val="24"/>
          <w:szCs w:val="24"/>
        </w:rPr>
        <w:t>P</w:t>
      </w:r>
      <w:r w:rsidR="0076086E" w:rsidRPr="00DD21D3">
        <w:rPr>
          <w:rFonts w:ascii="Arial" w:hAnsi="Arial" w:cs="Arial"/>
          <w:color w:val="7030A0"/>
          <w:sz w:val="24"/>
          <w:szCs w:val="24"/>
        </w:rPr>
        <w:t>lan.</w:t>
      </w:r>
    </w:p>
    <w:p w14:paraId="0532BAFE" w14:textId="0ABBC027"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All required remedial actions and adaptive management are completed, with any remediation</w:t>
      </w:r>
      <w:r w:rsidRPr="00DD21D3">
        <w:rPr>
          <w:rFonts w:ascii="Arial" w:hAnsi="Arial" w:cs="Arial"/>
          <w:color w:val="7030A0"/>
          <w:sz w:val="24"/>
          <w:szCs w:val="24"/>
          <w:vertAlign w:val="superscript"/>
        </w:rPr>
        <w:footnoteReference w:id="5"/>
      </w:r>
      <w:r w:rsidRPr="00DD21D3">
        <w:rPr>
          <w:rFonts w:ascii="Arial" w:hAnsi="Arial" w:cs="Arial"/>
          <w:color w:val="7030A0"/>
          <w:sz w:val="24"/>
          <w:szCs w:val="24"/>
        </w:rPr>
        <w:t xml:space="preserve"> having occurred a minimum of 2 years ago (two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w:t>
      </w:r>
      <w:r w:rsidR="0076086E" w:rsidRPr="00DD21D3">
        <w:rPr>
          <w:rFonts w:ascii="Arial" w:hAnsi="Arial" w:cs="Arial"/>
          <w:color w:val="7030A0"/>
          <w:sz w:val="24"/>
          <w:szCs w:val="24"/>
        </w:rPr>
        <w:t>).</w:t>
      </w:r>
    </w:p>
    <w:p w14:paraId="063C6783" w14:textId="7D403881"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Supplemental plantings must be present for at least two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 xml:space="preserve">easons before counting towards meeting performance </w:t>
      </w:r>
      <w:r w:rsidR="0076086E" w:rsidRPr="00DD21D3">
        <w:rPr>
          <w:rFonts w:ascii="Arial" w:hAnsi="Arial" w:cs="Arial"/>
          <w:color w:val="7030A0"/>
          <w:sz w:val="24"/>
          <w:szCs w:val="24"/>
        </w:rPr>
        <w:t>standards.</w:t>
      </w:r>
    </w:p>
    <w:p w14:paraId="565BB9C5" w14:textId="30A02CBA"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Any additional performance standards required as a result of required adaptive </w:t>
      </w:r>
      <w:r w:rsidR="0076086E" w:rsidRPr="00DD21D3">
        <w:rPr>
          <w:rFonts w:ascii="Arial" w:hAnsi="Arial" w:cs="Arial"/>
          <w:color w:val="7030A0"/>
          <w:sz w:val="24"/>
          <w:szCs w:val="24"/>
        </w:rPr>
        <w:t>management,</w:t>
      </w:r>
      <w:r w:rsidRPr="00DD21D3">
        <w:rPr>
          <w:rFonts w:ascii="Arial" w:hAnsi="Arial" w:cs="Arial"/>
          <w:color w:val="7030A0"/>
          <w:sz w:val="24"/>
          <w:szCs w:val="24"/>
        </w:rPr>
        <w:t xml:space="preserve"> or remedial actions have been </w:t>
      </w:r>
      <w:r w:rsidR="00AE5DBB" w:rsidRPr="00DD21D3">
        <w:rPr>
          <w:rFonts w:ascii="Arial" w:hAnsi="Arial" w:cs="Arial"/>
          <w:color w:val="7030A0"/>
          <w:sz w:val="24"/>
          <w:szCs w:val="24"/>
        </w:rPr>
        <w:t>attained.</w:t>
      </w:r>
    </w:p>
    <w:p w14:paraId="17F2A8B7" w14:textId="23C4AB1F"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Submittal of all required administrative reporting (</w:t>
      </w:r>
      <w:r w:rsidR="00077E87" w:rsidRPr="00DD21D3">
        <w:rPr>
          <w:rFonts w:ascii="Arial" w:hAnsi="Arial" w:cs="Arial"/>
          <w:color w:val="7030A0"/>
          <w:sz w:val="24"/>
          <w:szCs w:val="24"/>
        </w:rPr>
        <w:t>L</w:t>
      </w:r>
      <w:r w:rsidRPr="00DD21D3">
        <w:rPr>
          <w:rFonts w:ascii="Arial" w:hAnsi="Arial" w:cs="Arial"/>
          <w:color w:val="7030A0"/>
          <w:sz w:val="24"/>
          <w:szCs w:val="24"/>
        </w:rPr>
        <w:t>edger, transactions, and financial</w:t>
      </w:r>
      <w:r w:rsidR="0076086E" w:rsidRPr="00DD21D3">
        <w:rPr>
          <w:rFonts w:ascii="Arial" w:hAnsi="Arial" w:cs="Arial"/>
          <w:color w:val="7030A0"/>
          <w:sz w:val="24"/>
          <w:szCs w:val="24"/>
        </w:rPr>
        <w:t>).</w:t>
      </w:r>
    </w:p>
    <w:p w14:paraId="533F2868" w14:textId="6FE907FB"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Full funding of short-term </w:t>
      </w:r>
      <w:r w:rsidR="00B13B59" w:rsidRPr="00DD21D3">
        <w:rPr>
          <w:rFonts w:ascii="Arial" w:hAnsi="Arial" w:cs="Arial"/>
          <w:color w:val="7030A0"/>
          <w:sz w:val="24"/>
          <w:szCs w:val="24"/>
        </w:rPr>
        <w:t>I</w:t>
      </w:r>
      <w:r w:rsidRPr="00DD21D3">
        <w:rPr>
          <w:rFonts w:ascii="Arial" w:hAnsi="Arial" w:cs="Arial"/>
          <w:color w:val="7030A0"/>
          <w:sz w:val="24"/>
          <w:szCs w:val="24"/>
        </w:rPr>
        <w:t xml:space="preserve">nterim </w:t>
      </w:r>
      <w:r w:rsidR="00B13B59" w:rsidRPr="00DD21D3">
        <w:rPr>
          <w:rFonts w:ascii="Arial" w:hAnsi="Arial" w:cs="Arial"/>
          <w:color w:val="7030A0"/>
          <w:sz w:val="24"/>
          <w:szCs w:val="24"/>
        </w:rPr>
        <w:t>M</w:t>
      </w:r>
      <w:r w:rsidRPr="00DD21D3">
        <w:rPr>
          <w:rFonts w:ascii="Arial" w:hAnsi="Arial" w:cs="Arial"/>
          <w:color w:val="7030A0"/>
          <w:sz w:val="24"/>
          <w:szCs w:val="24"/>
        </w:rPr>
        <w:t xml:space="preserve">onitoring and </w:t>
      </w:r>
      <w:r w:rsidR="00B13B59" w:rsidRPr="00DD21D3">
        <w:rPr>
          <w:rFonts w:ascii="Arial" w:hAnsi="Arial" w:cs="Arial"/>
          <w:color w:val="7030A0"/>
          <w:sz w:val="24"/>
          <w:szCs w:val="24"/>
        </w:rPr>
        <w:t>M</w:t>
      </w:r>
      <w:r w:rsidRPr="00DD21D3">
        <w:rPr>
          <w:rFonts w:ascii="Arial" w:hAnsi="Arial" w:cs="Arial"/>
          <w:color w:val="7030A0"/>
          <w:sz w:val="24"/>
          <w:szCs w:val="24"/>
        </w:rPr>
        <w:t>aintenance</w:t>
      </w:r>
      <w:r w:rsidR="00B13B59" w:rsidRPr="00DD21D3">
        <w:rPr>
          <w:rFonts w:ascii="Arial" w:hAnsi="Arial" w:cs="Arial"/>
          <w:color w:val="7030A0"/>
          <w:sz w:val="24"/>
          <w:szCs w:val="24"/>
        </w:rPr>
        <w:t xml:space="preserve"> </w:t>
      </w:r>
      <w:r w:rsidR="00590E22" w:rsidRPr="00DD21D3">
        <w:rPr>
          <w:rFonts w:ascii="Arial" w:hAnsi="Arial" w:cs="Arial"/>
          <w:color w:val="7030A0"/>
          <w:sz w:val="24"/>
          <w:szCs w:val="24"/>
        </w:rPr>
        <w:t>F</w:t>
      </w:r>
      <w:r w:rsidRPr="00DD21D3">
        <w:rPr>
          <w:rFonts w:ascii="Arial" w:hAnsi="Arial" w:cs="Arial"/>
          <w:color w:val="7030A0"/>
          <w:sz w:val="24"/>
          <w:szCs w:val="24"/>
        </w:rPr>
        <w:t xml:space="preserve">inancial </w:t>
      </w:r>
      <w:r w:rsidR="00590E22" w:rsidRPr="00DD21D3">
        <w:rPr>
          <w:rFonts w:ascii="Arial" w:hAnsi="Arial" w:cs="Arial"/>
          <w:color w:val="7030A0"/>
          <w:sz w:val="24"/>
          <w:szCs w:val="24"/>
        </w:rPr>
        <w:t>A</w:t>
      </w:r>
      <w:r w:rsidRPr="00DD21D3">
        <w:rPr>
          <w:rFonts w:ascii="Arial" w:hAnsi="Arial" w:cs="Arial"/>
          <w:color w:val="7030A0"/>
          <w:sz w:val="24"/>
          <w:szCs w:val="24"/>
        </w:rPr>
        <w:t xml:space="preserve">ssurance to assure performance until </w:t>
      </w:r>
      <w:r w:rsidR="008D66D3" w:rsidRPr="00DD21D3">
        <w:rPr>
          <w:rFonts w:ascii="Arial" w:hAnsi="Arial" w:cs="Arial"/>
          <w:color w:val="7030A0"/>
          <w:sz w:val="24"/>
          <w:szCs w:val="24"/>
        </w:rPr>
        <w:t>B</w:t>
      </w:r>
      <w:r w:rsidRPr="00DD21D3">
        <w:rPr>
          <w:rFonts w:ascii="Arial" w:hAnsi="Arial" w:cs="Arial"/>
          <w:color w:val="7030A0"/>
          <w:sz w:val="24"/>
          <w:szCs w:val="24"/>
        </w:rPr>
        <w:t xml:space="preserve">ank </w:t>
      </w:r>
      <w:r w:rsidR="00CC15E7" w:rsidRPr="00DD21D3">
        <w:rPr>
          <w:rFonts w:ascii="Arial" w:hAnsi="Arial" w:cs="Arial"/>
          <w:color w:val="7030A0"/>
          <w:sz w:val="24"/>
          <w:szCs w:val="24"/>
        </w:rPr>
        <w:t>C</w:t>
      </w:r>
      <w:r w:rsidR="0076086E" w:rsidRPr="00DD21D3">
        <w:rPr>
          <w:rFonts w:ascii="Arial" w:hAnsi="Arial" w:cs="Arial"/>
          <w:color w:val="7030A0"/>
          <w:sz w:val="24"/>
          <w:szCs w:val="24"/>
        </w:rPr>
        <w:t>losure.</w:t>
      </w:r>
    </w:p>
    <w:p w14:paraId="38FDF2E7" w14:textId="7C83B2AA"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Credit release 6 has </w:t>
      </w:r>
      <w:r w:rsidR="0076086E" w:rsidRPr="00DD21D3">
        <w:rPr>
          <w:rFonts w:ascii="Arial" w:hAnsi="Arial" w:cs="Arial"/>
          <w:color w:val="7030A0"/>
          <w:sz w:val="24"/>
          <w:szCs w:val="24"/>
        </w:rPr>
        <w:t>occurred.</w:t>
      </w:r>
    </w:p>
    <w:p w14:paraId="015C4896" w14:textId="656E0F69" w:rsidR="00484825" w:rsidRPr="00DD21D3" w:rsidRDefault="00484825" w:rsidP="003B6CB0">
      <w:pPr>
        <w:numPr>
          <w:ilvl w:val="0"/>
          <w:numId w:val="34"/>
        </w:numPr>
        <w:ind w:left="360"/>
        <w:contextualSpacing/>
        <w:rPr>
          <w:rFonts w:ascii="Arial" w:hAnsi="Arial" w:cs="Arial"/>
          <w:color w:val="7030A0"/>
          <w:sz w:val="24"/>
          <w:szCs w:val="24"/>
        </w:rPr>
      </w:pPr>
      <w:r w:rsidRPr="00DD21D3">
        <w:rPr>
          <w:rFonts w:ascii="Arial" w:hAnsi="Arial" w:cs="Arial"/>
          <w:color w:val="7030A0"/>
          <w:sz w:val="24"/>
          <w:szCs w:val="24"/>
        </w:rPr>
        <w:t xml:space="preserve">A minimum of ten years of monitoring has been conducted (ten full </w:t>
      </w:r>
      <w:r w:rsidR="00590E22" w:rsidRPr="00DD21D3">
        <w:rPr>
          <w:rFonts w:ascii="Arial" w:hAnsi="Arial" w:cs="Arial"/>
          <w:color w:val="7030A0"/>
          <w:sz w:val="24"/>
          <w:szCs w:val="24"/>
        </w:rPr>
        <w:t>G</w:t>
      </w:r>
      <w:r w:rsidRPr="00DD21D3">
        <w:rPr>
          <w:rFonts w:ascii="Arial" w:hAnsi="Arial" w:cs="Arial"/>
          <w:color w:val="7030A0"/>
          <w:sz w:val="24"/>
          <w:szCs w:val="24"/>
        </w:rPr>
        <w:t xml:space="preserve">rowing </w:t>
      </w:r>
      <w:r w:rsidR="00590E22" w:rsidRPr="00DD21D3">
        <w:rPr>
          <w:rFonts w:ascii="Arial" w:hAnsi="Arial" w:cs="Arial"/>
          <w:color w:val="7030A0"/>
          <w:sz w:val="24"/>
          <w:szCs w:val="24"/>
        </w:rPr>
        <w:t>S</w:t>
      </w:r>
      <w:r w:rsidRPr="00DD21D3">
        <w:rPr>
          <w:rFonts w:ascii="Arial" w:hAnsi="Arial" w:cs="Arial"/>
          <w:color w:val="7030A0"/>
          <w:sz w:val="24"/>
          <w:szCs w:val="24"/>
        </w:rPr>
        <w:t>easons have occurred) since site construction/planting was completed.]</w:t>
      </w:r>
    </w:p>
    <w:p w14:paraId="0E73B25C" w14:textId="4C594C9A" w:rsidR="005F5891" w:rsidRPr="003935A4" w:rsidRDefault="005F5891" w:rsidP="005F5891">
      <w:pPr>
        <w:contextualSpacing/>
        <w:rPr>
          <w:rFonts w:ascii="Arial" w:hAnsi="Arial" w:cs="Arial"/>
        </w:rPr>
      </w:pPr>
    </w:p>
    <w:p w14:paraId="21732821" w14:textId="77777777" w:rsidR="003A599A" w:rsidRDefault="003A599A" w:rsidP="006D3EA6">
      <w:pPr>
        <w:pStyle w:val="NoSpacing"/>
        <w:ind w:left="720"/>
        <w:rPr>
          <w:rFonts w:ascii="Arial" w:hAnsi="Arial" w:cs="Arial"/>
          <w:b/>
          <w:bCs/>
          <w:sz w:val="24"/>
          <w:szCs w:val="24"/>
        </w:rPr>
      </w:pPr>
    </w:p>
    <w:p w14:paraId="32D7B349" w14:textId="77777777" w:rsidR="003A599A" w:rsidRDefault="003A599A" w:rsidP="00C956F1">
      <w:pPr>
        <w:pStyle w:val="NoSpacing"/>
        <w:ind w:left="1440"/>
        <w:jc w:val="center"/>
        <w:rPr>
          <w:rFonts w:ascii="Arial" w:hAnsi="Arial" w:cs="Arial"/>
          <w:b/>
          <w:bCs/>
          <w:sz w:val="24"/>
          <w:szCs w:val="24"/>
        </w:rPr>
      </w:pPr>
    </w:p>
    <w:p w14:paraId="616061DD" w14:textId="19ACAEB4" w:rsidR="00222168" w:rsidRDefault="00222168" w:rsidP="00C956F1">
      <w:pPr>
        <w:pStyle w:val="NoSpacing"/>
        <w:ind w:left="1440"/>
        <w:jc w:val="center"/>
        <w:rPr>
          <w:rFonts w:ascii="Arial" w:hAnsi="Arial" w:cs="Arial"/>
          <w:b/>
          <w:bCs/>
          <w:sz w:val="24"/>
          <w:szCs w:val="24"/>
        </w:rPr>
      </w:pPr>
      <w:r>
        <w:rPr>
          <w:rFonts w:ascii="Arial" w:hAnsi="Arial" w:cs="Arial"/>
          <w:b/>
          <w:bCs/>
          <w:sz w:val="24"/>
          <w:szCs w:val="24"/>
        </w:rPr>
        <w:t>APPENDIX P</w:t>
      </w:r>
    </w:p>
    <w:p w14:paraId="56C4E6CE" w14:textId="44B38D42" w:rsidR="00222168" w:rsidRDefault="00222168" w:rsidP="00C956F1">
      <w:pPr>
        <w:pStyle w:val="NoSpacing"/>
        <w:ind w:left="1440"/>
        <w:jc w:val="center"/>
        <w:rPr>
          <w:rFonts w:ascii="Arial" w:hAnsi="Arial" w:cs="Arial"/>
          <w:b/>
          <w:bCs/>
          <w:sz w:val="24"/>
          <w:szCs w:val="24"/>
        </w:rPr>
      </w:pPr>
      <w:r>
        <w:rPr>
          <w:rFonts w:ascii="Arial" w:hAnsi="Arial" w:cs="Arial"/>
          <w:b/>
          <w:bCs/>
          <w:sz w:val="24"/>
          <w:szCs w:val="24"/>
        </w:rPr>
        <w:t>IRT CONTACT LIST</w:t>
      </w:r>
    </w:p>
    <w:p w14:paraId="79C2E13D" w14:textId="77777777" w:rsidR="00A17105" w:rsidRDefault="00A17105" w:rsidP="00C956F1">
      <w:pPr>
        <w:pStyle w:val="NoSpacing"/>
        <w:ind w:left="1440"/>
        <w:jc w:val="center"/>
        <w:rPr>
          <w:rFonts w:ascii="Arial" w:hAnsi="Arial" w:cs="Arial"/>
          <w:b/>
          <w:bCs/>
          <w:sz w:val="24"/>
          <w:szCs w:val="24"/>
        </w:rPr>
      </w:pPr>
    </w:p>
    <w:p w14:paraId="12B77A9E" w14:textId="49DAE132" w:rsidR="007F0B5E" w:rsidRDefault="007F0B5E" w:rsidP="00A55856">
      <w:pPr>
        <w:pStyle w:val="NoSpacing"/>
        <w:rPr>
          <w:rFonts w:ascii="Arial" w:hAnsi="Arial" w:cs="Arial"/>
          <w:color w:val="7030A0"/>
          <w:sz w:val="24"/>
          <w:szCs w:val="24"/>
        </w:rPr>
      </w:pPr>
      <w:r>
        <w:rPr>
          <w:rFonts w:ascii="Arial" w:hAnsi="Arial" w:cs="Arial"/>
          <w:b/>
          <w:bCs/>
          <w:sz w:val="24"/>
          <w:szCs w:val="24"/>
        </w:rPr>
        <w:t xml:space="preserve">MODIFICATION DATE: </w:t>
      </w:r>
      <w:r w:rsidR="0036125A">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1BD804C0" w14:textId="77777777" w:rsidR="00C1318B" w:rsidRDefault="00C1318B" w:rsidP="007F0B5E">
      <w:pPr>
        <w:pStyle w:val="NoSpacing"/>
        <w:ind w:left="720"/>
        <w:rPr>
          <w:rFonts w:ascii="Arial" w:hAnsi="Arial" w:cs="Arial"/>
          <w:b/>
          <w:bCs/>
          <w:sz w:val="24"/>
          <w:szCs w:val="24"/>
        </w:rPr>
      </w:pPr>
    </w:p>
    <w:p w14:paraId="77381E62" w14:textId="3ACF1F49" w:rsidR="00C1318B" w:rsidRDefault="00C1318B" w:rsidP="00C1318B">
      <w:pPr>
        <w:pStyle w:val="NoSpacing"/>
        <w:rPr>
          <w:rFonts w:ascii="Arial" w:hAnsi="Arial" w:cs="Arial"/>
          <w:sz w:val="24"/>
          <w:szCs w:val="24"/>
        </w:rPr>
      </w:pPr>
      <w:r>
        <w:rPr>
          <w:rFonts w:ascii="Arial" w:hAnsi="Arial" w:cs="Arial"/>
          <w:sz w:val="24"/>
          <w:szCs w:val="24"/>
        </w:rPr>
        <w:t>U.S. Army Corps of Engineers</w:t>
      </w:r>
    </w:p>
    <w:p w14:paraId="33FAE00D" w14:textId="59565404" w:rsidR="00C1318B" w:rsidRDefault="00C1318B" w:rsidP="00C1318B">
      <w:pPr>
        <w:pStyle w:val="NoSpacing"/>
        <w:rPr>
          <w:rFonts w:ascii="Arial" w:hAnsi="Arial" w:cs="Arial"/>
          <w:sz w:val="24"/>
          <w:szCs w:val="24"/>
        </w:rPr>
      </w:pPr>
      <w:r>
        <w:rPr>
          <w:rFonts w:ascii="Arial" w:hAnsi="Arial" w:cs="Arial"/>
          <w:sz w:val="24"/>
          <w:szCs w:val="24"/>
        </w:rPr>
        <w:t>Regulatory Branch (CENAB-OPR)</w:t>
      </w:r>
    </w:p>
    <w:p w14:paraId="7349611A" w14:textId="67413506" w:rsidR="00C1318B" w:rsidRDefault="00C1318B" w:rsidP="00C1318B">
      <w:pPr>
        <w:pStyle w:val="NoSpacing"/>
        <w:rPr>
          <w:rFonts w:ascii="Arial" w:hAnsi="Arial" w:cs="Arial"/>
          <w:sz w:val="24"/>
          <w:szCs w:val="24"/>
        </w:rPr>
      </w:pPr>
      <w:r>
        <w:rPr>
          <w:rFonts w:ascii="Arial" w:hAnsi="Arial" w:cs="Arial"/>
          <w:sz w:val="24"/>
          <w:szCs w:val="24"/>
        </w:rPr>
        <w:t>2 Hopkins Plaza</w:t>
      </w:r>
    </w:p>
    <w:p w14:paraId="3E18E95F" w14:textId="599436E8" w:rsidR="00C1318B" w:rsidRDefault="00C1318B" w:rsidP="00C1318B">
      <w:pPr>
        <w:pStyle w:val="NoSpacing"/>
        <w:rPr>
          <w:rFonts w:ascii="Arial" w:hAnsi="Arial" w:cs="Arial"/>
          <w:sz w:val="24"/>
          <w:szCs w:val="24"/>
        </w:rPr>
      </w:pPr>
      <w:r>
        <w:rPr>
          <w:rFonts w:ascii="Arial" w:hAnsi="Arial" w:cs="Arial"/>
          <w:sz w:val="24"/>
          <w:szCs w:val="24"/>
        </w:rPr>
        <w:t>Baltimore, MD 21201</w:t>
      </w:r>
    </w:p>
    <w:p w14:paraId="379AA8D9" w14:textId="327EF0B9" w:rsidR="00956A41" w:rsidRDefault="00956A41" w:rsidP="00C1318B">
      <w:pPr>
        <w:pStyle w:val="NoSpacing"/>
        <w:rPr>
          <w:rFonts w:ascii="Arial" w:hAnsi="Arial" w:cs="Arial"/>
          <w:sz w:val="24"/>
          <w:szCs w:val="24"/>
        </w:rPr>
      </w:pPr>
      <w:r>
        <w:rPr>
          <w:rFonts w:ascii="Arial" w:hAnsi="Arial" w:cs="Arial"/>
          <w:sz w:val="24"/>
          <w:szCs w:val="24"/>
        </w:rPr>
        <w:t>Attention: Beth Bachur 410-937-9586</w:t>
      </w:r>
    </w:p>
    <w:p w14:paraId="7ABC0B35" w14:textId="3B152A33" w:rsidR="00C1318B" w:rsidRDefault="00611113" w:rsidP="00C1318B">
      <w:pPr>
        <w:pStyle w:val="NoSpacing"/>
        <w:rPr>
          <w:rFonts w:ascii="Arial" w:hAnsi="Arial" w:cs="Arial"/>
          <w:sz w:val="24"/>
          <w:szCs w:val="24"/>
        </w:rPr>
      </w:pPr>
      <w:hyperlink r:id="rId12" w:history="1">
        <w:r w:rsidR="00C1318B" w:rsidRPr="00CC140E">
          <w:rPr>
            <w:rStyle w:val="Hyperlink"/>
            <w:rFonts w:ascii="Arial" w:hAnsi="Arial" w:cs="Arial"/>
            <w:sz w:val="24"/>
            <w:szCs w:val="24"/>
          </w:rPr>
          <w:t>NAB-Regulatory@usace.army.mil</w:t>
        </w:r>
      </w:hyperlink>
      <w:r w:rsidR="00C1318B">
        <w:rPr>
          <w:rFonts w:ascii="Arial" w:hAnsi="Arial" w:cs="Arial"/>
          <w:sz w:val="24"/>
          <w:szCs w:val="24"/>
        </w:rPr>
        <w:t xml:space="preserve"> </w:t>
      </w:r>
    </w:p>
    <w:p w14:paraId="2DB41FFE" w14:textId="77777777" w:rsidR="00C1318B" w:rsidRDefault="00C1318B" w:rsidP="00C1318B">
      <w:pPr>
        <w:pStyle w:val="NoSpacing"/>
        <w:rPr>
          <w:rFonts w:ascii="Arial" w:hAnsi="Arial" w:cs="Arial"/>
          <w:sz w:val="24"/>
          <w:szCs w:val="24"/>
        </w:rPr>
      </w:pPr>
    </w:p>
    <w:p w14:paraId="081D3469" w14:textId="19B76F84" w:rsidR="00C1318B" w:rsidRDefault="00C1318B" w:rsidP="00C1318B">
      <w:pPr>
        <w:pStyle w:val="NoSpacing"/>
        <w:rPr>
          <w:rFonts w:ascii="Arial" w:hAnsi="Arial" w:cs="Arial"/>
          <w:sz w:val="24"/>
          <w:szCs w:val="24"/>
        </w:rPr>
      </w:pPr>
      <w:r>
        <w:rPr>
          <w:rFonts w:ascii="Arial" w:hAnsi="Arial" w:cs="Arial"/>
          <w:sz w:val="24"/>
          <w:szCs w:val="24"/>
        </w:rPr>
        <w:t>Maryland Department of the Environment</w:t>
      </w:r>
    </w:p>
    <w:p w14:paraId="3BAB8F84" w14:textId="46AAF99A" w:rsidR="00C1318B" w:rsidRDefault="00C1318B" w:rsidP="00C1318B">
      <w:pPr>
        <w:pStyle w:val="NoSpacing"/>
        <w:rPr>
          <w:rFonts w:ascii="Arial" w:hAnsi="Arial" w:cs="Arial"/>
          <w:sz w:val="24"/>
          <w:szCs w:val="24"/>
        </w:rPr>
      </w:pPr>
      <w:r>
        <w:rPr>
          <w:rFonts w:ascii="Arial" w:hAnsi="Arial" w:cs="Arial"/>
          <w:sz w:val="24"/>
          <w:szCs w:val="24"/>
        </w:rPr>
        <w:t>Wetlands and Waterways Protection Program</w:t>
      </w:r>
    </w:p>
    <w:p w14:paraId="4BFC6DB9" w14:textId="766BAD6E" w:rsidR="00C1318B" w:rsidRDefault="00C1318B" w:rsidP="00C1318B">
      <w:pPr>
        <w:pStyle w:val="NoSpacing"/>
        <w:rPr>
          <w:rFonts w:ascii="Arial" w:hAnsi="Arial" w:cs="Arial"/>
          <w:sz w:val="24"/>
          <w:szCs w:val="24"/>
        </w:rPr>
      </w:pPr>
      <w:r>
        <w:rPr>
          <w:rFonts w:ascii="Arial" w:hAnsi="Arial" w:cs="Arial"/>
          <w:sz w:val="24"/>
          <w:szCs w:val="24"/>
        </w:rPr>
        <w:t>1800 Washington Boulevard, Suite 430</w:t>
      </w:r>
    </w:p>
    <w:p w14:paraId="60CE4581" w14:textId="48C6F7B5" w:rsidR="00C1318B" w:rsidRDefault="00C1318B" w:rsidP="00C1318B">
      <w:pPr>
        <w:pStyle w:val="NoSpacing"/>
        <w:rPr>
          <w:rFonts w:ascii="Arial" w:hAnsi="Arial" w:cs="Arial"/>
          <w:sz w:val="24"/>
          <w:szCs w:val="24"/>
        </w:rPr>
      </w:pPr>
      <w:r>
        <w:rPr>
          <w:rFonts w:ascii="Arial" w:hAnsi="Arial" w:cs="Arial"/>
          <w:sz w:val="24"/>
          <w:szCs w:val="24"/>
        </w:rPr>
        <w:t>Baltimore, MD 21230</w:t>
      </w:r>
    </w:p>
    <w:p w14:paraId="4D929DAA" w14:textId="42B787EC" w:rsidR="00C1318B" w:rsidRDefault="00C1318B" w:rsidP="00C1318B">
      <w:pPr>
        <w:pStyle w:val="NoSpacing"/>
        <w:rPr>
          <w:rFonts w:ascii="Arial" w:hAnsi="Arial" w:cs="Arial"/>
          <w:sz w:val="24"/>
          <w:szCs w:val="24"/>
        </w:rPr>
      </w:pPr>
      <w:r>
        <w:rPr>
          <w:rFonts w:ascii="Arial" w:hAnsi="Arial" w:cs="Arial"/>
          <w:sz w:val="24"/>
          <w:szCs w:val="24"/>
        </w:rPr>
        <w:t>Attention: Kelly Neff 410-537-4018</w:t>
      </w:r>
    </w:p>
    <w:p w14:paraId="39827945" w14:textId="62D23286" w:rsidR="00C1318B" w:rsidRDefault="00611113" w:rsidP="00C1318B">
      <w:pPr>
        <w:pStyle w:val="NoSpacing"/>
        <w:rPr>
          <w:rFonts w:ascii="Arial" w:hAnsi="Arial" w:cs="Arial"/>
          <w:sz w:val="24"/>
          <w:szCs w:val="24"/>
        </w:rPr>
      </w:pPr>
      <w:hyperlink r:id="rId13" w:history="1">
        <w:r w:rsidR="00C1318B" w:rsidRPr="00CC140E">
          <w:rPr>
            <w:rStyle w:val="Hyperlink"/>
            <w:rFonts w:ascii="Arial" w:hAnsi="Arial" w:cs="Arial"/>
            <w:sz w:val="24"/>
            <w:szCs w:val="24"/>
          </w:rPr>
          <w:t>Kelly.Neff@maryland.gov</w:t>
        </w:r>
      </w:hyperlink>
      <w:r w:rsidR="00C1318B">
        <w:rPr>
          <w:rFonts w:ascii="Arial" w:hAnsi="Arial" w:cs="Arial"/>
          <w:sz w:val="24"/>
          <w:szCs w:val="24"/>
        </w:rPr>
        <w:t xml:space="preserve"> </w:t>
      </w:r>
    </w:p>
    <w:p w14:paraId="6930EF48" w14:textId="77777777" w:rsidR="00956A41" w:rsidRDefault="00956A41" w:rsidP="00C1318B">
      <w:pPr>
        <w:pStyle w:val="NoSpacing"/>
        <w:rPr>
          <w:rFonts w:ascii="Arial" w:hAnsi="Arial" w:cs="Arial"/>
          <w:sz w:val="24"/>
          <w:szCs w:val="24"/>
        </w:rPr>
      </w:pPr>
    </w:p>
    <w:p w14:paraId="026BD1AD" w14:textId="6BC91C10" w:rsidR="00956A41" w:rsidRDefault="00956A41" w:rsidP="00C1318B">
      <w:pPr>
        <w:pStyle w:val="NoSpacing"/>
        <w:rPr>
          <w:rFonts w:ascii="Arial" w:hAnsi="Arial" w:cs="Arial"/>
          <w:sz w:val="24"/>
          <w:szCs w:val="24"/>
        </w:rPr>
      </w:pPr>
      <w:r>
        <w:rPr>
          <w:rFonts w:ascii="Arial" w:hAnsi="Arial" w:cs="Arial"/>
          <w:sz w:val="24"/>
          <w:szCs w:val="24"/>
        </w:rPr>
        <w:t>U.S. Environmental Protection Agency, Region III</w:t>
      </w:r>
    </w:p>
    <w:p w14:paraId="37063915" w14:textId="02D896D5" w:rsidR="00956A41" w:rsidRDefault="00956A41" w:rsidP="00C1318B">
      <w:pPr>
        <w:pStyle w:val="NoSpacing"/>
        <w:rPr>
          <w:rFonts w:ascii="Arial" w:hAnsi="Arial" w:cs="Arial"/>
          <w:sz w:val="24"/>
          <w:szCs w:val="24"/>
        </w:rPr>
      </w:pPr>
      <w:r>
        <w:rPr>
          <w:rFonts w:ascii="Arial" w:hAnsi="Arial" w:cs="Arial"/>
          <w:sz w:val="24"/>
          <w:szCs w:val="24"/>
        </w:rPr>
        <w:t>Wetlands Branch</w:t>
      </w:r>
    </w:p>
    <w:p w14:paraId="2527604E" w14:textId="5E7E5FAC" w:rsidR="00956A41" w:rsidRDefault="00956A41" w:rsidP="00C1318B">
      <w:pPr>
        <w:pStyle w:val="NoSpacing"/>
        <w:rPr>
          <w:rFonts w:ascii="Arial" w:hAnsi="Arial" w:cs="Arial"/>
          <w:sz w:val="24"/>
          <w:szCs w:val="24"/>
        </w:rPr>
      </w:pPr>
      <w:r>
        <w:rPr>
          <w:rFonts w:ascii="Arial" w:hAnsi="Arial" w:cs="Arial"/>
          <w:sz w:val="24"/>
          <w:szCs w:val="24"/>
        </w:rPr>
        <w:t>Four Penn Center</w:t>
      </w:r>
    </w:p>
    <w:p w14:paraId="132E6DF7" w14:textId="4A9D6BE5" w:rsidR="00956A41" w:rsidRDefault="00956A41" w:rsidP="00C1318B">
      <w:pPr>
        <w:pStyle w:val="NoSpacing"/>
        <w:rPr>
          <w:rFonts w:ascii="Arial" w:hAnsi="Arial" w:cs="Arial"/>
          <w:sz w:val="24"/>
          <w:szCs w:val="24"/>
        </w:rPr>
      </w:pPr>
      <w:r>
        <w:rPr>
          <w:rFonts w:ascii="Arial" w:hAnsi="Arial" w:cs="Arial"/>
          <w:sz w:val="24"/>
          <w:szCs w:val="24"/>
        </w:rPr>
        <w:lastRenderedPageBreak/>
        <w:t>1600 John F. Kennedy Boulevard, Mail Code 3WD10</w:t>
      </w:r>
    </w:p>
    <w:p w14:paraId="1EFF5D03" w14:textId="52E951CA" w:rsidR="00956A41" w:rsidRDefault="00956A41" w:rsidP="00C1318B">
      <w:pPr>
        <w:pStyle w:val="NoSpacing"/>
        <w:rPr>
          <w:rFonts w:ascii="Arial" w:hAnsi="Arial" w:cs="Arial"/>
          <w:sz w:val="24"/>
          <w:szCs w:val="24"/>
        </w:rPr>
      </w:pPr>
      <w:r>
        <w:rPr>
          <w:rFonts w:ascii="Arial" w:hAnsi="Arial" w:cs="Arial"/>
          <w:sz w:val="24"/>
          <w:szCs w:val="24"/>
        </w:rPr>
        <w:t>Philadelphia, PA 19103</w:t>
      </w:r>
    </w:p>
    <w:p w14:paraId="2D50CA99" w14:textId="4A522C20" w:rsidR="00956A41" w:rsidRDefault="00956A41" w:rsidP="00C1318B">
      <w:pPr>
        <w:pStyle w:val="NoSpacing"/>
        <w:rPr>
          <w:rFonts w:ascii="Arial" w:hAnsi="Arial" w:cs="Arial"/>
          <w:sz w:val="24"/>
          <w:szCs w:val="24"/>
        </w:rPr>
      </w:pPr>
      <w:r>
        <w:rPr>
          <w:rFonts w:ascii="Arial" w:hAnsi="Arial" w:cs="Arial"/>
          <w:sz w:val="24"/>
          <w:szCs w:val="24"/>
        </w:rPr>
        <w:t xml:space="preserve">Attention: </w:t>
      </w:r>
      <w:r w:rsidR="00320B11">
        <w:rPr>
          <w:rFonts w:ascii="Arial" w:hAnsi="Arial" w:cs="Arial"/>
          <w:sz w:val="24"/>
          <w:szCs w:val="24"/>
        </w:rPr>
        <w:t>Aaron Blair</w:t>
      </w:r>
      <w:r>
        <w:rPr>
          <w:rFonts w:ascii="Arial" w:hAnsi="Arial" w:cs="Arial"/>
          <w:sz w:val="24"/>
          <w:szCs w:val="24"/>
        </w:rPr>
        <w:t xml:space="preserve"> </w:t>
      </w:r>
    </w:p>
    <w:p w14:paraId="476E2BED" w14:textId="67E3A574" w:rsidR="00956A41" w:rsidRDefault="00611113" w:rsidP="00C1318B">
      <w:pPr>
        <w:pStyle w:val="NoSpacing"/>
        <w:rPr>
          <w:rFonts w:ascii="Arial" w:hAnsi="Arial" w:cs="Arial"/>
          <w:sz w:val="24"/>
          <w:szCs w:val="24"/>
        </w:rPr>
      </w:pPr>
      <w:hyperlink r:id="rId14" w:history="1"/>
      <w:r w:rsidR="00320B11">
        <w:rPr>
          <w:rFonts w:ascii="Arial" w:hAnsi="Arial" w:cs="Arial"/>
          <w:sz w:val="24"/>
          <w:szCs w:val="24"/>
        </w:rPr>
        <w:t>Blair.Aaron@epa.gov</w:t>
      </w:r>
    </w:p>
    <w:p w14:paraId="0351DD85" w14:textId="77777777" w:rsidR="00956A41" w:rsidRDefault="00956A41" w:rsidP="00C1318B">
      <w:pPr>
        <w:pStyle w:val="NoSpacing"/>
        <w:rPr>
          <w:rFonts w:ascii="Arial" w:hAnsi="Arial" w:cs="Arial"/>
          <w:sz w:val="24"/>
          <w:szCs w:val="24"/>
        </w:rPr>
      </w:pPr>
    </w:p>
    <w:p w14:paraId="3E9A258E" w14:textId="06DBD623" w:rsidR="00956A41" w:rsidRDefault="00956A41" w:rsidP="00C1318B">
      <w:pPr>
        <w:pStyle w:val="NoSpacing"/>
        <w:rPr>
          <w:rFonts w:ascii="Arial" w:hAnsi="Arial" w:cs="Arial"/>
          <w:sz w:val="24"/>
          <w:szCs w:val="24"/>
        </w:rPr>
      </w:pPr>
      <w:r>
        <w:rPr>
          <w:rFonts w:ascii="Arial" w:hAnsi="Arial" w:cs="Arial"/>
          <w:sz w:val="24"/>
          <w:szCs w:val="24"/>
        </w:rPr>
        <w:t>U.S. Fish and Wildlife Service</w:t>
      </w:r>
    </w:p>
    <w:p w14:paraId="4DCEB3BF" w14:textId="4F0D5837" w:rsidR="00956A41" w:rsidRDefault="00956A41" w:rsidP="00C1318B">
      <w:pPr>
        <w:pStyle w:val="NoSpacing"/>
        <w:rPr>
          <w:rFonts w:ascii="Arial" w:hAnsi="Arial" w:cs="Arial"/>
          <w:sz w:val="24"/>
          <w:szCs w:val="24"/>
        </w:rPr>
      </w:pPr>
      <w:r>
        <w:rPr>
          <w:rFonts w:ascii="Arial" w:hAnsi="Arial" w:cs="Arial"/>
          <w:sz w:val="24"/>
          <w:szCs w:val="24"/>
        </w:rPr>
        <w:t xml:space="preserve">Chesapeake Bay </w:t>
      </w:r>
      <w:r w:rsidR="00AA7FD1">
        <w:rPr>
          <w:rFonts w:ascii="Arial" w:hAnsi="Arial" w:cs="Arial"/>
          <w:sz w:val="24"/>
          <w:szCs w:val="24"/>
        </w:rPr>
        <w:t xml:space="preserve">Ecological Services Field </w:t>
      </w:r>
      <w:r>
        <w:rPr>
          <w:rFonts w:ascii="Arial" w:hAnsi="Arial" w:cs="Arial"/>
          <w:sz w:val="24"/>
          <w:szCs w:val="24"/>
        </w:rPr>
        <w:t>Office</w:t>
      </w:r>
    </w:p>
    <w:p w14:paraId="6B4C909A" w14:textId="4F6002FA" w:rsidR="00956A41" w:rsidRDefault="00956A41" w:rsidP="00C1318B">
      <w:pPr>
        <w:pStyle w:val="NoSpacing"/>
        <w:rPr>
          <w:rFonts w:ascii="Arial" w:hAnsi="Arial" w:cs="Arial"/>
          <w:sz w:val="24"/>
          <w:szCs w:val="24"/>
        </w:rPr>
      </w:pPr>
      <w:r>
        <w:rPr>
          <w:rFonts w:ascii="Arial" w:hAnsi="Arial" w:cs="Arial"/>
          <w:sz w:val="24"/>
          <w:szCs w:val="24"/>
        </w:rPr>
        <w:t>177 Admiral Cochrane Drive</w:t>
      </w:r>
    </w:p>
    <w:p w14:paraId="282E2FCA" w14:textId="796008CC" w:rsidR="00956A41" w:rsidRDefault="00956A41" w:rsidP="00C1318B">
      <w:pPr>
        <w:pStyle w:val="NoSpacing"/>
        <w:rPr>
          <w:rFonts w:ascii="Arial" w:hAnsi="Arial" w:cs="Arial"/>
          <w:sz w:val="24"/>
          <w:szCs w:val="24"/>
        </w:rPr>
      </w:pPr>
      <w:r>
        <w:rPr>
          <w:rFonts w:ascii="Arial" w:hAnsi="Arial" w:cs="Arial"/>
          <w:sz w:val="24"/>
          <w:szCs w:val="24"/>
        </w:rPr>
        <w:t>Annapolis, MD 21401</w:t>
      </w:r>
    </w:p>
    <w:p w14:paraId="1B51A789" w14:textId="19D13B84" w:rsidR="00956A41" w:rsidRDefault="00956A41" w:rsidP="00C1318B">
      <w:pPr>
        <w:pStyle w:val="NoSpacing"/>
        <w:rPr>
          <w:rFonts w:ascii="Arial" w:hAnsi="Arial" w:cs="Arial"/>
          <w:sz w:val="24"/>
          <w:szCs w:val="24"/>
        </w:rPr>
      </w:pPr>
      <w:r>
        <w:rPr>
          <w:rFonts w:ascii="Arial" w:hAnsi="Arial" w:cs="Arial"/>
          <w:sz w:val="24"/>
          <w:szCs w:val="24"/>
        </w:rPr>
        <w:t>Attention: Ray Li</w:t>
      </w:r>
    </w:p>
    <w:p w14:paraId="0F7A5C2A" w14:textId="3A790CF7" w:rsidR="00956A41" w:rsidRDefault="00611113" w:rsidP="00C1318B">
      <w:pPr>
        <w:pStyle w:val="NoSpacing"/>
        <w:rPr>
          <w:rFonts w:ascii="Arial" w:hAnsi="Arial" w:cs="Arial"/>
          <w:sz w:val="24"/>
          <w:szCs w:val="24"/>
        </w:rPr>
      </w:pPr>
      <w:hyperlink r:id="rId15" w:history="1">
        <w:r w:rsidR="00956A41" w:rsidRPr="00CC140E">
          <w:rPr>
            <w:rStyle w:val="Hyperlink"/>
            <w:rFonts w:ascii="Arial" w:hAnsi="Arial" w:cs="Arial"/>
            <w:sz w:val="24"/>
            <w:szCs w:val="24"/>
          </w:rPr>
          <w:t>Ray_Li@fws.gov</w:t>
        </w:r>
      </w:hyperlink>
    </w:p>
    <w:p w14:paraId="67837D06" w14:textId="77777777" w:rsidR="00956A41" w:rsidRDefault="00956A41" w:rsidP="00C1318B">
      <w:pPr>
        <w:pStyle w:val="NoSpacing"/>
        <w:rPr>
          <w:rFonts w:ascii="Arial" w:hAnsi="Arial" w:cs="Arial"/>
          <w:sz w:val="24"/>
          <w:szCs w:val="24"/>
        </w:rPr>
      </w:pPr>
    </w:p>
    <w:p w14:paraId="0D21A62C" w14:textId="573E22AE" w:rsidR="00956A41" w:rsidRDefault="00956A41" w:rsidP="00C1318B">
      <w:pPr>
        <w:pStyle w:val="NoSpacing"/>
        <w:rPr>
          <w:rFonts w:ascii="Arial" w:hAnsi="Arial" w:cs="Arial"/>
          <w:sz w:val="24"/>
          <w:szCs w:val="24"/>
        </w:rPr>
      </w:pPr>
      <w:r>
        <w:rPr>
          <w:rFonts w:ascii="Arial" w:hAnsi="Arial" w:cs="Arial"/>
          <w:sz w:val="24"/>
          <w:szCs w:val="24"/>
        </w:rPr>
        <w:t>National Marine Fisheries Service</w:t>
      </w:r>
    </w:p>
    <w:p w14:paraId="7F150EEE" w14:textId="5C8033C3" w:rsidR="00956A41" w:rsidRDefault="00956A41" w:rsidP="00C1318B">
      <w:pPr>
        <w:pStyle w:val="NoSpacing"/>
        <w:rPr>
          <w:rFonts w:ascii="Arial" w:hAnsi="Arial" w:cs="Arial"/>
          <w:sz w:val="24"/>
          <w:szCs w:val="24"/>
        </w:rPr>
      </w:pPr>
      <w:r>
        <w:rPr>
          <w:rFonts w:ascii="Arial" w:hAnsi="Arial" w:cs="Arial"/>
          <w:sz w:val="24"/>
          <w:szCs w:val="24"/>
        </w:rPr>
        <w:t>Habitat and Ecosystem Services Division</w:t>
      </w:r>
    </w:p>
    <w:p w14:paraId="0AD5009C" w14:textId="479652CA" w:rsidR="00956A41" w:rsidRDefault="00956A41" w:rsidP="00C1318B">
      <w:pPr>
        <w:pStyle w:val="NoSpacing"/>
        <w:rPr>
          <w:rFonts w:ascii="Arial" w:hAnsi="Arial" w:cs="Arial"/>
          <w:sz w:val="24"/>
          <w:szCs w:val="24"/>
        </w:rPr>
      </w:pPr>
      <w:r>
        <w:rPr>
          <w:rFonts w:ascii="Arial" w:hAnsi="Arial" w:cs="Arial"/>
          <w:sz w:val="24"/>
          <w:szCs w:val="24"/>
        </w:rPr>
        <w:t>200 Harry S. Truman Parkway, Suite 460</w:t>
      </w:r>
    </w:p>
    <w:p w14:paraId="3E31DE25" w14:textId="08C66633" w:rsidR="00956A41" w:rsidRDefault="00956A41" w:rsidP="00C1318B">
      <w:pPr>
        <w:pStyle w:val="NoSpacing"/>
        <w:rPr>
          <w:rFonts w:ascii="Arial" w:hAnsi="Arial" w:cs="Arial"/>
          <w:sz w:val="24"/>
          <w:szCs w:val="24"/>
        </w:rPr>
      </w:pPr>
      <w:r>
        <w:rPr>
          <w:rFonts w:ascii="Arial" w:hAnsi="Arial" w:cs="Arial"/>
          <w:sz w:val="24"/>
          <w:szCs w:val="24"/>
        </w:rPr>
        <w:t>Annapolis, MD 21401</w:t>
      </w:r>
    </w:p>
    <w:p w14:paraId="6C5E9400" w14:textId="1121F7EE" w:rsidR="00956A41" w:rsidRDefault="00956A41" w:rsidP="00C1318B">
      <w:pPr>
        <w:pStyle w:val="NoSpacing"/>
        <w:rPr>
          <w:rFonts w:ascii="Arial" w:hAnsi="Arial" w:cs="Arial"/>
          <w:sz w:val="24"/>
          <w:szCs w:val="24"/>
        </w:rPr>
      </w:pPr>
      <w:r>
        <w:rPr>
          <w:rFonts w:ascii="Arial" w:hAnsi="Arial" w:cs="Arial"/>
          <w:sz w:val="24"/>
          <w:szCs w:val="24"/>
        </w:rPr>
        <w:t>Attention: Jonathan Watson</w:t>
      </w:r>
    </w:p>
    <w:p w14:paraId="7A03C771" w14:textId="3FAE55D0" w:rsidR="00956A41" w:rsidRDefault="00611113" w:rsidP="00C1318B">
      <w:pPr>
        <w:pStyle w:val="NoSpacing"/>
        <w:rPr>
          <w:rFonts w:ascii="Arial" w:hAnsi="Arial" w:cs="Arial"/>
          <w:sz w:val="24"/>
          <w:szCs w:val="24"/>
        </w:rPr>
      </w:pPr>
      <w:hyperlink r:id="rId16" w:history="1">
        <w:r w:rsidR="00956A41" w:rsidRPr="00CC140E">
          <w:rPr>
            <w:rStyle w:val="Hyperlink"/>
            <w:rFonts w:ascii="Arial" w:hAnsi="Arial" w:cs="Arial"/>
            <w:sz w:val="24"/>
            <w:szCs w:val="24"/>
          </w:rPr>
          <w:t>Jonathan.Watson@noaa.gov</w:t>
        </w:r>
      </w:hyperlink>
      <w:r w:rsidR="00956A41">
        <w:rPr>
          <w:rFonts w:ascii="Arial" w:hAnsi="Arial" w:cs="Arial"/>
          <w:sz w:val="24"/>
          <w:szCs w:val="24"/>
        </w:rPr>
        <w:t xml:space="preserve"> </w:t>
      </w:r>
    </w:p>
    <w:p w14:paraId="2F049597" w14:textId="77777777" w:rsidR="00956A41" w:rsidRDefault="00956A41" w:rsidP="00C1318B">
      <w:pPr>
        <w:pStyle w:val="NoSpacing"/>
        <w:rPr>
          <w:rFonts w:ascii="Arial" w:hAnsi="Arial" w:cs="Arial"/>
          <w:sz w:val="24"/>
          <w:szCs w:val="24"/>
        </w:rPr>
      </w:pPr>
    </w:p>
    <w:p w14:paraId="2F067846" w14:textId="36CFF812" w:rsidR="00956A41" w:rsidRDefault="00956A41" w:rsidP="00C1318B">
      <w:pPr>
        <w:pStyle w:val="NoSpacing"/>
        <w:rPr>
          <w:rFonts w:ascii="Arial" w:hAnsi="Arial" w:cs="Arial"/>
          <w:sz w:val="24"/>
          <w:szCs w:val="24"/>
        </w:rPr>
      </w:pPr>
      <w:r>
        <w:rPr>
          <w:rFonts w:ascii="Arial" w:hAnsi="Arial" w:cs="Arial"/>
          <w:sz w:val="24"/>
          <w:szCs w:val="24"/>
        </w:rPr>
        <w:t>Maryland Department of Natural Resources</w:t>
      </w:r>
    </w:p>
    <w:p w14:paraId="568F7594" w14:textId="1F6DB5E0" w:rsidR="00956A41" w:rsidRDefault="00956A41" w:rsidP="00C1318B">
      <w:pPr>
        <w:pStyle w:val="NoSpacing"/>
        <w:rPr>
          <w:rFonts w:ascii="Arial" w:hAnsi="Arial" w:cs="Arial"/>
          <w:sz w:val="24"/>
          <w:szCs w:val="24"/>
        </w:rPr>
      </w:pPr>
      <w:r>
        <w:rPr>
          <w:rFonts w:ascii="Arial" w:hAnsi="Arial" w:cs="Arial"/>
          <w:sz w:val="24"/>
          <w:szCs w:val="24"/>
        </w:rPr>
        <w:t>Environmental Review Program</w:t>
      </w:r>
    </w:p>
    <w:p w14:paraId="10230A82" w14:textId="723ABEC2" w:rsidR="00956A41" w:rsidRDefault="00956A41" w:rsidP="00C1318B">
      <w:pPr>
        <w:pStyle w:val="NoSpacing"/>
        <w:rPr>
          <w:rFonts w:ascii="Arial" w:hAnsi="Arial" w:cs="Arial"/>
          <w:sz w:val="24"/>
          <w:szCs w:val="24"/>
        </w:rPr>
      </w:pPr>
      <w:r>
        <w:rPr>
          <w:rFonts w:ascii="Arial" w:hAnsi="Arial" w:cs="Arial"/>
          <w:sz w:val="24"/>
          <w:szCs w:val="24"/>
        </w:rPr>
        <w:t xml:space="preserve">Tawes </w:t>
      </w:r>
      <w:r w:rsidR="00AA7FD1">
        <w:rPr>
          <w:rFonts w:ascii="Arial" w:hAnsi="Arial" w:cs="Arial"/>
          <w:sz w:val="24"/>
          <w:szCs w:val="24"/>
        </w:rPr>
        <w:t xml:space="preserve">State </w:t>
      </w:r>
      <w:r>
        <w:rPr>
          <w:rFonts w:ascii="Arial" w:hAnsi="Arial" w:cs="Arial"/>
          <w:sz w:val="24"/>
          <w:szCs w:val="24"/>
        </w:rPr>
        <w:t>Office Building, B-3</w:t>
      </w:r>
    </w:p>
    <w:p w14:paraId="63819BDF" w14:textId="4059A3EE" w:rsidR="00956A41" w:rsidRDefault="00956A41" w:rsidP="00C1318B">
      <w:pPr>
        <w:pStyle w:val="NoSpacing"/>
        <w:rPr>
          <w:rFonts w:ascii="Arial" w:hAnsi="Arial" w:cs="Arial"/>
          <w:sz w:val="24"/>
          <w:szCs w:val="24"/>
        </w:rPr>
      </w:pPr>
      <w:r>
        <w:rPr>
          <w:rFonts w:ascii="Arial" w:hAnsi="Arial" w:cs="Arial"/>
          <w:sz w:val="24"/>
          <w:szCs w:val="24"/>
        </w:rPr>
        <w:t>580 Taylor Avenue</w:t>
      </w:r>
    </w:p>
    <w:p w14:paraId="001989DF" w14:textId="2BA5DC98" w:rsidR="00956A41" w:rsidRDefault="00956A41" w:rsidP="00C1318B">
      <w:pPr>
        <w:pStyle w:val="NoSpacing"/>
        <w:rPr>
          <w:rFonts w:ascii="Arial" w:hAnsi="Arial" w:cs="Arial"/>
          <w:sz w:val="24"/>
          <w:szCs w:val="24"/>
        </w:rPr>
      </w:pPr>
      <w:r>
        <w:rPr>
          <w:rFonts w:ascii="Arial" w:hAnsi="Arial" w:cs="Arial"/>
          <w:sz w:val="24"/>
          <w:szCs w:val="24"/>
        </w:rPr>
        <w:t>Annapolis, MD 21401</w:t>
      </w:r>
    </w:p>
    <w:p w14:paraId="1BF41C7D" w14:textId="1DE48E87" w:rsidR="00956A41" w:rsidRDefault="00956A41" w:rsidP="00C1318B">
      <w:pPr>
        <w:pStyle w:val="NoSpacing"/>
        <w:rPr>
          <w:rFonts w:ascii="Arial" w:hAnsi="Arial" w:cs="Arial"/>
          <w:sz w:val="24"/>
          <w:szCs w:val="24"/>
        </w:rPr>
      </w:pPr>
      <w:r>
        <w:rPr>
          <w:rFonts w:ascii="Arial" w:hAnsi="Arial" w:cs="Arial"/>
          <w:sz w:val="24"/>
          <w:szCs w:val="24"/>
        </w:rPr>
        <w:t>Attention: Rachel Temby</w:t>
      </w:r>
    </w:p>
    <w:p w14:paraId="02979E44" w14:textId="6985EB51" w:rsidR="00956A41" w:rsidRDefault="00611113" w:rsidP="00C1318B">
      <w:pPr>
        <w:pStyle w:val="NoSpacing"/>
        <w:rPr>
          <w:rFonts w:ascii="Arial" w:hAnsi="Arial" w:cs="Arial"/>
          <w:sz w:val="24"/>
          <w:szCs w:val="24"/>
        </w:rPr>
      </w:pPr>
      <w:hyperlink r:id="rId17" w:history="1">
        <w:r w:rsidR="00956A41" w:rsidRPr="00CC140E">
          <w:rPr>
            <w:rStyle w:val="Hyperlink"/>
            <w:rFonts w:ascii="Arial" w:hAnsi="Arial" w:cs="Arial"/>
            <w:sz w:val="24"/>
            <w:szCs w:val="24"/>
          </w:rPr>
          <w:t>Rachel.Temby@maryland.gov</w:t>
        </w:r>
      </w:hyperlink>
      <w:r w:rsidR="00956A41">
        <w:rPr>
          <w:rFonts w:ascii="Arial" w:hAnsi="Arial" w:cs="Arial"/>
          <w:sz w:val="24"/>
          <w:szCs w:val="24"/>
        </w:rPr>
        <w:t xml:space="preserve"> </w:t>
      </w:r>
    </w:p>
    <w:p w14:paraId="768724D1" w14:textId="77777777" w:rsidR="00956A41" w:rsidRDefault="00956A41" w:rsidP="00C1318B">
      <w:pPr>
        <w:pStyle w:val="NoSpacing"/>
        <w:rPr>
          <w:rFonts w:ascii="Arial" w:hAnsi="Arial" w:cs="Arial"/>
          <w:sz w:val="24"/>
          <w:szCs w:val="24"/>
        </w:rPr>
      </w:pPr>
    </w:p>
    <w:p w14:paraId="3CDC3635" w14:textId="37814AE0" w:rsidR="00956A41" w:rsidRDefault="00956A41" w:rsidP="00C1318B">
      <w:pPr>
        <w:pStyle w:val="NoSpacing"/>
        <w:rPr>
          <w:rFonts w:ascii="Arial" w:hAnsi="Arial" w:cs="Arial"/>
          <w:sz w:val="24"/>
          <w:szCs w:val="24"/>
        </w:rPr>
      </w:pPr>
      <w:r>
        <w:rPr>
          <w:rFonts w:ascii="Arial" w:hAnsi="Arial" w:cs="Arial"/>
          <w:sz w:val="24"/>
          <w:szCs w:val="24"/>
        </w:rPr>
        <w:t>Maryland Historical Trust</w:t>
      </w:r>
    </w:p>
    <w:p w14:paraId="05280380" w14:textId="462BB087" w:rsidR="00AA7FD1" w:rsidRDefault="00AA7FD1" w:rsidP="00C1318B">
      <w:pPr>
        <w:pStyle w:val="NoSpacing"/>
        <w:rPr>
          <w:rFonts w:ascii="Arial" w:hAnsi="Arial" w:cs="Arial"/>
          <w:sz w:val="24"/>
          <w:szCs w:val="24"/>
        </w:rPr>
      </w:pPr>
      <w:r>
        <w:rPr>
          <w:rFonts w:ascii="Arial" w:hAnsi="Arial" w:cs="Arial"/>
          <w:sz w:val="24"/>
          <w:szCs w:val="24"/>
        </w:rPr>
        <w:t>Office of Preservation Services</w:t>
      </w:r>
    </w:p>
    <w:p w14:paraId="1C9FECAA" w14:textId="78376375" w:rsidR="00956A41" w:rsidRDefault="00956A41" w:rsidP="00C1318B">
      <w:pPr>
        <w:pStyle w:val="NoSpacing"/>
        <w:rPr>
          <w:rFonts w:ascii="Arial" w:hAnsi="Arial" w:cs="Arial"/>
          <w:sz w:val="24"/>
          <w:szCs w:val="24"/>
        </w:rPr>
      </w:pPr>
      <w:r>
        <w:rPr>
          <w:rFonts w:ascii="Arial" w:hAnsi="Arial" w:cs="Arial"/>
          <w:sz w:val="24"/>
          <w:szCs w:val="24"/>
        </w:rPr>
        <w:t>100 Community Place</w:t>
      </w:r>
    </w:p>
    <w:p w14:paraId="22732F89" w14:textId="3117377A" w:rsidR="00956A41" w:rsidRDefault="00956A41" w:rsidP="00C1318B">
      <w:pPr>
        <w:pStyle w:val="NoSpacing"/>
        <w:rPr>
          <w:rFonts w:ascii="Arial" w:hAnsi="Arial" w:cs="Arial"/>
          <w:sz w:val="24"/>
          <w:szCs w:val="24"/>
        </w:rPr>
      </w:pPr>
      <w:r>
        <w:rPr>
          <w:rFonts w:ascii="Arial" w:hAnsi="Arial" w:cs="Arial"/>
          <w:sz w:val="24"/>
          <w:szCs w:val="24"/>
        </w:rPr>
        <w:t>Crownsville, MD 21032</w:t>
      </w:r>
    </w:p>
    <w:p w14:paraId="4A6C14C7" w14:textId="437BE90C" w:rsidR="00956A41" w:rsidRDefault="00956A41" w:rsidP="00C1318B">
      <w:pPr>
        <w:pStyle w:val="NoSpacing"/>
        <w:rPr>
          <w:rFonts w:ascii="Arial" w:hAnsi="Arial" w:cs="Arial"/>
          <w:sz w:val="24"/>
          <w:szCs w:val="24"/>
        </w:rPr>
      </w:pPr>
      <w:r>
        <w:rPr>
          <w:rFonts w:ascii="Arial" w:hAnsi="Arial" w:cs="Arial"/>
          <w:sz w:val="24"/>
          <w:szCs w:val="24"/>
        </w:rPr>
        <w:t>Attention: Dixie Henry</w:t>
      </w:r>
    </w:p>
    <w:p w14:paraId="6CEED774" w14:textId="2A9D54DB" w:rsidR="00956A41" w:rsidRDefault="00611113" w:rsidP="00C1318B">
      <w:pPr>
        <w:pStyle w:val="NoSpacing"/>
        <w:rPr>
          <w:rFonts w:ascii="Arial" w:hAnsi="Arial" w:cs="Arial"/>
          <w:sz w:val="24"/>
          <w:szCs w:val="24"/>
        </w:rPr>
      </w:pPr>
      <w:hyperlink r:id="rId18" w:history="1">
        <w:r w:rsidR="00956A41" w:rsidRPr="00CC140E">
          <w:rPr>
            <w:rStyle w:val="Hyperlink"/>
            <w:rFonts w:ascii="Arial" w:hAnsi="Arial" w:cs="Arial"/>
            <w:sz w:val="24"/>
            <w:szCs w:val="24"/>
          </w:rPr>
          <w:t>Dixie.Henry@maryland.gov</w:t>
        </w:r>
      </w:hyperlink>
    </w:p>
    <w:p w14:paraId="366E5EEB" w14:textId="77777777" w:rsidR="00956A41" w:rsidRDefault="00956A41" w:rsidP="00C1318B">
      <w:pPr>
        <w:pStyle w:val="NoSpacing"/>
        <w:rPr>
          <w:rFonts w:ascii="Arial" w:hAnsi="Arial" w:cs="Arial"/>
          <w:sz w:val="24"/>
          <w:szCs w:val="24"/>
        </w:rPr>
      </w:pPr>
    </w:p>
    <w:p w14:paraId="3768EC6B" w14:textId="21266770" w:rsidR="00956A41" w:rsidRDefault="00956A41" w:rsidP="00C1318B">
      <w:pPr>
        <w:pStyle w:val="NoSpacing"/>
        <w:rPr>
          <w:rFonts w:ascii="Arial" w:hAnsi="Arial" w:cs="Arial"/>
          <w:sz w:val="24"/>
          <w:szCs w:val="24"/>
        </w:rPr>
      </w:pPr>
      <w:r>
        <w:rPr>
          <w:rFonts w:ascii="Arial" w:hAnsi="Arial" w:cs="Arial"/>
          <w:sz w:val="24"/>
          <w:szCs w:val="24"/>
        </w:rPr>
        <w:t>Maryland Critical Area Commission</w:t>
      </w:r>
    </w:p>
    <w:p w14:paraId="0F46493A" w14:textId="39B48847" w:rsidR="00956A41" w:rsidRDefault="00956A41" w:rsidP="00C1318B">
      <w:pPr>
        <w:pStyle w:val="NoSpacing"/>
        <w:rPr>
          <w:rFonts w:ascii="Arial" w:hAnsi="Arial" w:cs="Arial"/>
          <w:sz w:val="24"/>
          <w:szCs w:val="24"/>
        </w:rPr>
      </w:pPr>
      <w:r>
        <w:rPr>
          <w:rFonts w:ascii="Arial" w:hAnsi="Arial" w:cs="Arial"/>
          <w:sz w:val="24"/>
          <w:szCs w:val="24"/>
        </w:rPr>
        <w:t>1804 West Street, Suite 100</w:t>
      </w:r>
    </w:p>
    <w:p w14:paraId="7BA20934" w14:textId="1A5672EF" w:rsidR="00956A41" w:rsidRDefault="00956A41" w:rsidP="00C1318B">
      <w:pPr>
        <w:pStyle w:val="NoSpacing"/>
        <w:rPr>
          <w:rFonts w:ascii="Arial" w:hAnsi="Arial" w:cs="Arial"/>
          <w:sz w:val="24"/>
          <w:szCs w:val="24"/>
        </w:rPr>
      </w:pPr>
      <w:r>
        <w:rPr>
          <w:rFonts w:ascii="Arial" w:hAnsi="Arial" w:cs="Arial"/>
          <w:sz w:val="24"/>
          <w:szCs w:val="24"/>
        </w:rPr>
        <w:t>Annapolis, MD 21401</w:t>
      </w:r>
    </w:p>
    <w:p w14:paraId="3F39DC0C" w14:textId="425D23F4" w:rsidR="00956A41" w:rsidRDefault="00956A41" w:rsidP="00C1318B">
      <w:pPr>
        <w:pStyle w:val="NoSpacing"/>
        <w:rPr>
          <w:rFonts w:ascii="Arial" w:hAnsi="Arial" w:cs="Arial"/>
          <w:sz w:val="24"/>
          <w:szCs w:val="24"/>
        </w:rPr>
      </w:pPr>
      <w:r>
        <w:rPr>
          <w:rFonts w:ascii="Arial" w:hAnsi="Arial" w:cs="Arial"/>
          <w:sz w:val="24"/>
          <w:szCs w:val="24"/>
        </w:rPr>
        <w:t>Attention: Claudia Jones</w:t>
      </w:r>
    </w:p>
    <w:p w14:paraId="4AD213DC" w14:textId="53963750" w:rsidR="00956A41" w:rsidRDefault="00611113" w:rsidP="00C1318B">
      <w:pPr>
        <w:pStyle w:val="NoSpacing"/>
        <w:rPr>
          <w:rFonts w:ascii="Arial" w:hAnsi="Arial" w:cs="Arial"/>
          <w:sz w:val="24"/>
          <w:szCs w:val="24"/>
        </w:rPr>
      </w:pPr>
      <w:hyperlink r:id="rId19" w:history="1">
        <w:r w:rsidR="00956A41" w:rsidRPr="00CC140E">
          <w:rPr>
            <w:rStyle w:val="Hyperlink"/>
            <w:rFonts w:ascii="Arial" w:hAnsi="Arial" w:cs="Arial"/>
            <w:sz w:val="24"/>
            <w:szCs w:val="24"/>
          </w:rPr>
          <w:t>Claudia.Jones@maryland.gov</w:t>
        </w:r>
      </w:hyperlink>
    </w:p>
    <w:p w14:paraId="4F0459D3" w14:textId="77777777" w:rsidR="00956A41" w:rsidRDefault="00956A41" w:rsidP="00C1318B">
      <w:pPr>
        <w:pStyle w:val="NoSpacing"/>
        <w:rPr>
          <w:rFonts w:ascii="Arial" w:hAnsi="Arial" w:cs="Arial"/>
          <w:sz w:val="24"/>
          <w:szCs w:val="24"/>
        </w:rPr>
      </w:pPr>
    </w:p>
    <w:p w14:paraId="19A0B0D5" w14:textId="77777777" w:rsidR="00C1318B" w:rsidRPr="00C1318B" w:rsidRDefault="00C1318B" w:rsidP="00C1318B">
      <w:pPr>
        <w:pStyle w:val="NoSpacing"/>
        <w:rPr>
          <w:rFonts w:ascii="Arial" w:hAnsi="Arial" w:cs="Arial"/>
          <w:sz w:val="24"/>
          <w:szCs w:val="24"/>
        </w:rPr>
      </w:pPr>
    </w:p>
    <w:p w14:paraId="266A818B" w14:textId="499A7C99" w:rsidR="00A17105" w:rsidRDefault="00A17105" w:rsidP="00E97293">
      <w:pPr>
        <w:pStyle w:val="NoSpacing"/>
        <w:keepLines/>
        <w:jc w:val="center"/>
        <w:rPr>
          <w:rFonts w:ascii="Arial" w:hAnsi="Arial" w:cs="Arial"/>
          <w:b/>
          <w:bCs/>
          <w:sz w:val="24"/>
          <w:szCs w:val="24"/>
        </w:rPr>
      </w:pPr>
      <w:r>
        <w:rPr>
          <w:rFonts w:ascii="Arial" w:hAnsi="Arial" w:cs="Arial"/>
          <w:b/>
          <w:bCs/>
          <w:sz w:val="24"/>
          <w:szCs w:val="24"/>
        </w:rPr>
        <w:lastRenderedPageBreak/>
        <w:t>APPENDIX Q</w:t>
      </w:r>
    </w:p>
    <w:p w14:paraId="5EF87262" w14:textId="77777777" w:rsidR="00A17105" w:rsidRDefault="00A17105" w:rsidP="00E97293">
      <w:pPr>
        <w:pStyle w:val="NoSpacing"/>
        <w:keepLines/>
        <w:jc w:val="center"/>
        <w:rPr>
          <w:rFonts w:ascii="Arial" w:hAnsi="Arial" w:cs="Arial"/>
          <w:b/>
          <w:bCs/>
          <w:sz w:val="24"/>
          <w:szCs w:val="24"/>
        </w:rPr>
      </w:pPr>
      <w:r>
        <w:rPr>
          <w:rFonts w:ascii="Arial" w:hAnsi="Arial" w:cs="Arial"/>
          <w:b/>
          <w:bCs/>
          <w:sz w:val="24"/>
          <w:szCs w:val="24"/>
        </w:rPr>
        <w:t>TRANSFER PROCEDURES FOR BANK PROPERTY OWNERSHIP, SPONSORSHIP, OR LONG-TERM STEWARDSHIP</w:t>
      </w:r>
    </w:p>
    <w:p w14:paraId="7C48FEFA" w14:textId="77777777" w:rsidR="00A17105" w:rsidRDefault="00A17105" w:rsidP="00E97293">
      <w:pPr>
        <w:pStyle w:val="NoSpacing"/>
        <w:keepLines/>
        <w:jc w:val="center"/>
        <w:rPr>
          <w:rFonts w:ascii="Arial" w:hAnsi="Arial" w:cs="Arial"/>
          <w:b/>
          <w:bCs/>
          <w:sz w:val="24"/>
          <w:szCs w:val="24"/>
        </w:rPr>
      </w:pPr>
    </w:p>
    <w:p w14:paraId="0679EC60" w14:textId="6CFE16E0" w:rsidR="007F0B5E" w:rsidRDefault="007F0B5E" w:rsidP="00E97293">
      <w:pPr>
        <w:pStyle w:val="NoSpacing"/>
        <w:keepLines/>
        <w:ind w:left="720"/>
        <w:rPr>
          <w:rFonts w:ascii="Arial" w:hAnsi="Arial" w:cs="Arial"/>
          <w:b/>
          <w:bCs/>
          <w:sz w:val="24"/>
          <w:szCs w:val="24"/>
        </w:rPr>
      </w:pPr>
      <w:r>
        <w:rPr>
          <w:rFonts w:ascii="Arial" w:hAnsi="Arial" w:cs="Arial"/>
          <w:b/>
          <w:bCs/>
          <w:sz w:val="24"/>
          <w:szCs w:val="24"/>
        </w:rPr>
        <w:t xml:space="preserve">MODIFICATION DATE: </w:t>
      </w:r>
      <w:r w:rsidR="0036125A">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2631581C" w14:textId="77777777" w:rsidR="007F0B5E" w:rsidRPr="00DD21D3" w:rsidRDefault="007F0B5E" w:rsidP="00E97293">
      <w:pPr>
        <w:pStyle w:val="NoSpacing"/>
        <w:keepLines/>
        <w:jc w:val="center"/>
        <w:rPr>
          <w:rFonts w:ascii="Arial" w:hAnsi="Arial" w:cs="Arial"/>
          <w:b/>
          <w:bCs/>
          <w:sz w:val="24"/>
          <w:szCs w:val="24"/>
        </w:rPr>
      </w:pPr>
    </w:p>
    <w:p w14:paraId="176AB3CF" w14:textId="77777777" w:rsidR="00A17105" w:rsidRPr="0065587F" w:rsidRDefault="00A17105" w:rsidP="00E97293">
      <w:pPr>
        <w:pStyle w:val="Heading3"/>
        <w:keepNext w:val="0"/>
        <w:numPr>
          <w:ilvl w:val="2"/>
          <w:numId w:val="35"/>
        </w:numPr>
        <w:ind w:left="0"/>
        <w:rPr>
          <w:rFonts w:ascii="Arial" w:hAnsi="Arial" w:cs="Arial"/>
          <w:color w:val="auto"/>
        </w:rPr>
      </w:pPr>
      <w:r w:rsidRPr="0065587F">
        <w:rPr>
          <w:rFonts w:ascii="Arial" w:hAnsi="Arial" w:cs="Arial"/>
          <w:color w:val="auto"/>
        </w:rPr>
        <w:t>Transfers of Property</w:t>
      </w:r>
    </w:p>
    <w:p w14:paraId="7380D0C1" w14:textId="6CDF51F9"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The </w:t>
      </w:r>
      <w:r w:rsidR="00C70226" w:rsidRPr="00DD21D3">
        <w:rPr>
          <w:rFonts w:ascii="Arial" w:hAnsi="Arial" w:cs="Arial"/>
          <w:i w:val="0"/>
          <w:iCs w:val="0"/>
          <w:color w:val="auto"/>
          <w:sz w:val="24"/>
          <w:szCs w:val="24"/>
        </w:rPr>
        <w:t>P</w:t>
      </w:r>
      <w:r w:rsidRPr="00DD21D3">
        <w:rPr>
          <w:rFonts w:ascii="Arial" w:hAnsi="Arial" w:cs="Arial"/>
          <w:i w:val="0"/>
          <w:iCs w:val="0"/>
          <w:color w:val="auto"/>
          <w:sz w:val="24"/>
          <w:szCs w:val="24"/>
        </w:rPr>
        <w:t xml:space="preserve">roperty </w:t>
      </w:r>
      <w:r w:rsidR="00C70226" w:rsidRPr="00DD21D3">
        <w:rPr>
          <w:rFonts w:ascii="Arial" w:hAnsi="Arial" w:cs="Arial"/>
          <w:i w:val="0"/>
          <w:iCs w:val="0"/>
          <w:color w:val="auto"/>
          <w:sz w:val="24"/>
          <w:szCs w:val="24"/>
        </w:rPr>
        <w:t>O</w:t>
      </w:r>
      <w:r w:rsidRPr="00DD21D3">
        <w:rPr>
          <w:rFonts w:ascii="Arial" w:hAnsi="Arial" w:cs="Arial"/>
          <w:i w:val="0"/>
          <w:iCs w:val="0"/>
          <w:color w:val="auto"/>
          <w:sz w:val="24"/>
          <w:szCs w:val="24"/>
        </w:rPr>
        <w:t>wner may sell, assign, convey</w:t>
      </w:r>
      <w:r w:rsidR="009340B7" w:rsidRPr="00DD21D3">
        <w:rPr>
          <w:rFonts w:ascii="Arial" w:hAnsi="Arial" w:cs="Arial"/>
          <w:i w:val="0"/>
          <w:iCs w:val="0"/>
          <w:color w:val="auto"/>
          <w:sz w:val="24"/>
          <w:szCs w:val="24"/>
        </w:rPr>
        <w:t>,</w:t>
      </w:r>
      <w:r w:rsidRPr="00DD21D3">
        <w:rPr>
          <w:rFonts w:ascii="Arial" w:hAnsi="Arial" w:cs="Arial"/>
          <w:i w:val="0"/>
          <w:iCs w:val="0"/>
          <w:color w:val="auto"/>
          <w:sz w:val="24"/>
          <w:szCs w:val="24"/>
        </w:rPr>
        <w:t xml:space="preserve"> or otherwise transfer its interest in the Bank </w:t>
      </w:r>
      <w:r w:rsidR="003573A3" w:rsidRPr="00DD21D3">
        <w:rPr>
          <w:rFonts w:ascii="Arial" w:hAnsi="Arial" w:cs="Arial"/>
          <w:i w:val="0"/>
          <w:iCs w:val="0"/>
          <w:color w:val="auto"/>
          <w:sz w:val="24"/>
          <w:szCs w:val="24"/>
        </w:rPr>
        <w:t>P</w:t>
      </w:r>
      <w:r w:rsidRPr="00DD21D3">
        <w:rPr>
          <w:rFonts w:ascii="Arial" w:hAnsi="Arial" w:cs="Arial"/>
          <w:i w:val="0"/>
          <w:iCs w:val="0"/>
          <w:color w:val="auto"/>
          <w:sz w:val="24"/>
          <w:szCs w:val="24"/>
        </w:rPr>
        <w:t xml:space="preserve">roperty </w:t>
      </w:r>
      <w:r w:rsidR="0066494A">
        <w:rPr>
          <w:rFonts w:ascii="Arial" w:hAnsi="Arial" w:cs="Arial"/>
          <w:i w:val="0"/>
          <w:iCs w:val="0"/>
          <w:color w:val="auto"/>
          <w:sz w:val="24"/>
          <w:szCs w:val="24"/>
        </w:rPr>
        <w:t>at any time</w:t>
      </w:r>
      <w:r w:rsidRPr="00DD21D3">
        <w:rPr>
          <w:rFonts w:ascii="Arial" w:hAnsi="Arial" w:cs="Arial"/>
          <w:i w:val="0"/>
          <w:iCs w:val="0"/>
          <w:color w:val="auto"/>
          <w:sz w:val="24"/>
          <w:szCs w:val="24"/>
        </w:rPr>
        <w:t xml:space="preserve"> provided that any such transfer must be made in accordance with and subject to this Instrument, the site protection instrument, and the following conditions:</w:t>
      </w:r>
    </w:p>
    <w:p w14:paraId="2FD58409" w14:textId="060D33D8"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 The </w:t>
      </w:r>
      <w:r w:rsidR="00B074D6">
        <w:rPr>
          <w:rFonts w:ascii="Arial" w:hAnsi="Arial" w:cs="Arial"/>
          <w:color w:val="auto"/>
          <w:sz w:val="24"/>
          <w:szCs w:val="24"/>
        </w:rPr>
        <w:t>T</w:t>
      </w:r>
      <w:r w:rsidRPr="00DD21D3">
        <w:rPr>
          <w:rFonts w:ascii="Arial" w:hAnsi="Arial" w:cs="Arial"/>
          <w:color w:val="auto"/>
          <w:sz w:val="24"/>
          <w:szCs w:val="24"/>
        </w:rPr>
        <w:t xml:space="preserve">ransferee is able to assume and agrees to assume the obligations of the </w:t>
      </w:r>
      <w:r w:rsidR="00C70226" w:rsidRPr="00DD21D3">
        <w:rPr>
          <w:rFonts w:ascii="Arial" w:hAnsi="Arial" w:cs="Arial"/>
          <w:color w:val="auto"/>
          <w:sz w:val="24"/>
          <w:szCs w:val="24"/>
        </w:rPr>
        <w:t>P</w:t>
      </w:r>
      <w:r w:rsidRPr="00DD21D3">
        <w:rPr>
          <w:rFonts w:ascii="Arial" w:hAnsi="Arial" w:cs="Arial"/>
          <w:color w:val="auto"/>
          <w:sz w:val="24"/>
          <w:szCs w:val="24"/>
        </w:rPr>
        <w:t xml:space="preserve">roperty </w:t>
      </w:r>
      <w:r w:rsidR="00C70226" w:rsidRPr="00DD21D3">
        <w:rPr>
          <w:rFonts w:ascii="Arial" w:hAnsi="Arial" w:cs="Arial"/>
          <w:color w:val="auto"/>
          <w:sz w:val="24"/>
          <w:szCs w:val="24"/>
        </w:rPr>
        <w:t>O</w:t>
      </w:r>
      <w:r w:rsidRPr="00DD21D3">
        <w:rPr>
          <w:rFonts w:ascii="Arial" w:hAnsi="Arial" w:cs="Arial"/>
          <w:color w:val="auto"/>
          <w:sz w:val="24"/>
          <w:szCs w:val="24"/>
        </w:rPr>
        <w:t>wner as set forth in this Instrument; and</w:t>
      </w:r>
    </w:p>
    <w:p w14:paraId="2D3713EE" w14:textId="35CCDC9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The </w:t>
      </w:r>
      <w:r w:rsidR="00B074D6">
        <w:rPr>
          <w:rFonts w:ascii="Arial" w:hAnsi="Arial" w:cs="Arial"/>
          <w:color w:val="auto"/>
          <w:sz w:val="24"/>
          <w:szCs w:val="24"/>
        </w:rPr>
        <w:t>T</w:t>
      </w:r>
      <w:r w:rsidRPr="00DD21D3">
        <w:rPr>
          <w:rFonts w:ascii="Arial" w:hAnsi="Arial" w:cs="Arial"/>
          <w:color w:val="auto"/>
          <w:sz w:val="24"/>
          <w:szCs w:val="24"/>
        </w:rPr>
        <w:t xml:space="preserve">ransferee understands and agrees to the allowed/prohibited uses of the </w:t>
      </w:r>
      <w:r w:rsidR="00945D28" w:rsidRPr="00DD21D3">
        <w:rPr>
          <w:rFonts w:ascii="Arial" w:hAnsi="Arial" w:cs="Arial"/>
          <w:color w:val="auto"/>
          <w:sz w:val="24"/>
          <w:szCs w:val="24"/>
        </w:rPr>
        <w:t>Bank P</w:t>
      </w:r>
      <w:r w:rsidRPr="00DD21D3">
        <w:rPr>
          <w:rFonts w:ascii="Arial" w:hAnsi="Arial" w:cs="Arial"/>
          <w:color w:val="auto"/>
          <w:sz w:val="24"/>
          <w:szCs w:val="24"/>
        </w:rPr>
        <w:t>roperty as set forth in the site protection instrument.</w:t>
      </w:r>
    </w:p>
    <w:p w14:paraId="35044FF4" w14:textId="77777777"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Notice of Property Transfer:</w:t>
      </w:r>
    </w:p>
    <w:p w14:paraId="017C09DA" w14:textId="7D8181BA"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The Property Owner must provide notice to the </w:t>
      </w:r>
      <w:r w:rsidR="00097A1E" w:rsidRPr="00DD21D3">
        <w:rPr>
          <w:rFonts w:ascii="Arial" w:hAnsi="Arial" w:cs="Arial"/>
          <w:color w:val="auto"/>
          <w:sz w:val="24"/>
          <w:szCs w:val="24"/>
        </w:rPr>
        <w:t>USACE</w:t>
      </w:r>
      <w:r w:rsidR="0036125A" w:rsidRPr="00DD21D3">
        <w:rPr>
          <w:rFonts w:ascii="Arial" w:hAnsi="Arial" w:cs="Arial"/>
          <w:color w:val="auto"/>
          <w:sz w:val="24"/>
          <w:szCs w:val="24"/>
        </w:rPr>
        <w:t>, MDE,</w:t>
      </w:r>
      <w:r w:rsidRPr="00DD21D3">
        <w:rPr>
          <w:rFonts w:ascii="Arial" w:hAnsi="Arial" w:cs="Arial"/>
          <w:color w:val="auto"/>
          <w:sz w:val="24"/>
          <w:szCs w:val="24"/>
        </w:rPr>
        <w:t xml:space="preserve"> and to the Sponsor (if different from the Property Owner) that he/she intends to transfer the </w:t>
      </w:r>
      <w:r w:rsidR="00945D28" w:rsidRPr="00DD21D3">
        <w:rPr>
          <w:rFonts w:ascii="Arial" w:hAnsi="Arial" w:cs="Arial"/>
          <w:color w:val="auto"/>
          <w:sz w:val="24"/>
          <w:szCs w:val="24"/>
        </w:rPr>
        <w:t>Bank P</w:t>
      </w:r>
      <w:r w:rsidRPr="00DD21D3">
        <w:rPr>
          <w:rFonts w:ascii="Arial" w:hAnsi="Arial" w:cs="Arial"/>
          <w:color w:val="auto"/>
          <w:sz w:val="24"/>
          <w:szCs w:val="24"/>
        </w:rPr>
        <w:t xml:space="preserve">roperty at least 60 days prior to the effective date of the transfer. This notice must include the proposed </w:t>
      </w:r>
      <w:r w:rsidR="0066494A">
        <w:rPr>
          <w:rFonts w:ascii="Arial" w:hAnsi="Arial" w:cs="Arial"/>
          <w:color w:val="auto"/>
          <w:sz w:val="24"/>
          <w:szCs w:val="24"/>
        </w:rPr>
        <w:t>T</w:t>
      </w:r>
      <w:r w:rsidRPr="00DD21D3">
        <w:rPr>
          <w:rFonts w:ascii="Arial" w:hAnsi="Arial" w:cs="Arial"/>
          <w:color w:val="auto"/>
          <w:sz w:val="24"/>
          <w:szCs w:val="24"/>
        </w:rPr>
        <w:t xml:space="preserve">ransferee’s name (and the name of its authorized representative if the </w:t>
      </w:r>
      <w:r w:rsidR="0066494A">
        <w:rPr>
          <w:rFonts w:ascii="Arial" w:hAnsi="Arial" w:cs="Arial"/>
          <w:color w:val="auto"/>
          <w:sz w:val="24"/>
          <w:szCs w:val="24"/>
        </w:rPr>
        <w:t>T</w:t>
      </w:r>
      <w:r w:rsidRPr="00DD21D3">
        <w:rPr>
          <w:rFonts w:ascii="Arial" w:hAnsi="Arial" w:cs="Arial"/>
          <w:color w:val="auto"/>
          <w:sz w:val="24"/>
          <w:szCs w:val="24"/>
        </w:rPr>
        <w:t xml:space="preserve">ransferee is not an individual), address, phone number, email, anticipated date of the transfer, and a statement signed by the proposed </w:t>
      </w:r>
      <w:r w:rsidR="0066494A">
        <w:rPr>
          <w:rFonts w:ascii="Arial" w:hAnsi="Arial" w:cs="Arial"/>
          <w:color w:val="auto"/>
          <w:sz w:val="24"/>
          <w:szCs w:val="24"/>
        </w:rPr>
        <w:t>T</w:t>
      </w:r>
      <w:r w:rsidRPr="00DD21D3">
        <w:rPr>
          <w:rFonts w:ascii="Arial" w:hAnsi="Arial" w:cs="Arial"/>
          <w:color w:val="auto"/>
          <w:sz w:val="24"/>
          <w:szCs w:val="24"/>
        </w:rPr>
        <w:t>ransferee that the Property Owner has:</w:t>
      </w:r>
    </w:p>
    <w:p w14:paraId="0E92AB3E" w14:textId="722DD10C"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Provided copies of this Instrument and the approved site protection instrument to the </w:t>
      </w:r>
      <w:r w:rsidR="0066494A">
        <w:rPr>
          <w:rFonts w:ascii="Arial" w:hAnsi="Arial" w:cs="Arial"/>
          <w:color w:val="auto"/>
          <w:sz w:val="24"/>
          <w:szCs w:val="24"/>
        </w:rPr>
        <w:t>T</w:t>
      </w:r>
      <w:r w:rsidRPr="00DD21D3">
        <w:rPr>
          <w:rFonts w:ascii="Arial" w:hAnsi="Arial" w:cs="Arial"/>
          <w:color w:val="auto"/>
          <w:sz w:val="24"/>
          <w:szCs w:val="24"/>
        </w:rPr>
        <w:t>ransferee; and</w:t>
      </w:r>
    </w:p>
    <w:p w14:paraId="2BC02219" w14:textId="091F25ED"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Explained the allowed/prohibited uses of the </w:t>
      </w:r>
      <w:r w:rsidR="00945D28" w:rsidRPr="00DD21D3">
        <w:rPr>
          <w:rFonts w:ascii="Arial" w:hAnsi="Arial" w:cs="Arial"/>
          <w:color w:val="auto"/>
          <w:sz w:val="24"/>
          <w:szCs w:val="24"/>
        </w:rPr>
        <w:t>Bank P</w:t>
      </w:r>
      <w:r w:rsidRPr="00DD21D3">
        <w:rPr>
          <w:rFonts w:ascii="Arial" w:hAnsi="Arial" w:cs="Arial"/>
          <w:color w:val="auto"/>
          <w:sz w:val="24"/>
          <w:szCs w:val="24"/>
        </w:rPr>
        <w:t xml:space="preserve">roperty to the </w:t>
      </w:r>
      <w:r w:rsidR="0066494A">
        <w:rPr>
          <w:rFonts w:ascii="Arial" w:hAnsi="Arial" w:cs="Arial"/>
          <w:color w:val="auto"/>
          <w:sz w:val="24"/>
          <w:szCs w:val="24"/>
        </w:rPr>
        <w:t>T</w:t>
      </w:r>
      <w:r w:rsidRPr="00DD21D3">
        <w:rPr>
          <w:rFonts w:ascii="Arial" w:hAnsi="Arial" w:cs="Arial"/>
          <w:color w:val="auto"/>
          <w:sz w:val="24"/>
          <w:szCs w:val="24"/>
        </w:rPr>
        <w:t xml:space="preserve">ransferee; and </w:t>
      </w:r>
    </w:p>
    <w:p w14:paraId="04E8DD62" w14:textId="67B27445"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Explained to the </w:t>
      </w:r>
      <w:r w:rsidR="0066494A">
        <w:rPr>
          <w:rFonts w:ascii="Arial" w:hAnsi="Arial" w:cs="Arial"/>
          <w:color w:val="auto"/>
          <w:sz w:val="24"/>
          <w:szCs w:val="24"/>
        </w:rPr>
        <w:t>T</w:t>
      </w:r>
      <w:r w:rsidRPr="00DD21D3">
        <w:rPr>
          <w:rFonts w:ascii="Arial" w:hAnsi="Arial" w:cs="Arial"/>
          <w:color w:val="auto"/>
          <w:sz w:val="24"/>
          <w:szCs w:val="24"/>
        </w:rPr>
        <w:t xml:space="preserve">ransferee that any transfer of the </w:t>
      </w:r>
      <w:r w:rsidR="00945D28" w:rsidRPr="00DD21D3">
        <w:rPr>
          <w:rFonts w:ascii="Arial" w:hAnsi="Arial" w:cs="Arial"/>
          <w:color w:val="auto"/>
          <w:sz w:val="24"/>
          <w:szCs w:val="24"/>
        </w:rPr>
        <w:t>Bank P</w:t>
      </w:r>
      <w:r w:rsidRPr="00DD21D3">
        <w:rPr>
          <w:rFonts w:ascii="Arial" w:hAnsi="Arial" w:cs="Arial"/>
          <w:color w:val="auto"/>
          <w:sz w:val="24"/>
          <w:szCs w:val="24"/>
        </w:rPr>
        <w:t>roperty is subject to the terms and conditions contained in the Instrument.</w:t>
      </w:r>
    </w:p>
    <w:p w14:paraId="7481AE96" w14:textId="1C85628C"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If the Sponsor is not the same as the Property Owner, the Property Owner and the Sponsor may submit a joint notice, in which case the notice shall be clearly identified as such. Otherwise, the Sponsor must also provide a signed notice, in addition to the </w:t>
      </w:r>
      <w:r w:rsidR="00C70226" w:rsidRPr="00DD21D3">
        <w:rPr>
          <w:rFonts w:ascii="Arial" w:hAnsi="Arial" w:cs="Arial"/>
          <w:color w:val="auto"/>
          <w:sz w:val="24"/>
          <w:szCs w:val="24"/>
        </w:rPr>
        <w:t>P</w:t>
      </w:r>
      <w:r w:rsidRPr="00DD21D3">
        <w:rPr>
          <w:rFonts w:ascii="Arial" w:hAnsi="Arial" w:cs="Arial"/>
          <w:color w:val="auto"/>
          <w:sz w:val="24"/>
          <w:szCs w:val="24"/>
        </w:rPr>
        <w:t xml:space="preserve">roperty </w:t>
      </w:r>
      <w:r w:rsidR="00C70226" w:rsidRPr="00DD21D3">
        <w:rPr>
          <w:rFonts w:ascii="Arial" w:hAnsi="Arial" w:cs="Arial"/>
          <w:color w:val="auto"/>
          <w:sz w:val="24"/>
          <w:szCs w:val="24"/>
        </w:rPr>
        <w:t>O</w:t>
      </w:r>
      <w:r w:rsidRPr="00DD21D3">
        <w:rPr>
          <w:rFonts w:ascii="Arial" w:hAnsi="Arial" w:cs="Arial"/>
          <w:color w:val="auto"/>
          <w:sz w:val="24"/>
          <w:szCs w:val="24"/>
        </w:rPr>
        <w:t xml:space="preserve">wner, to </w:t>
      </w:r>
      <w:r w:rsidR="00097A1E" w:rsidRPr="00DD21D3">
        <w:rPr>
          <w:rFonts w:ascii="Arial" w:hAnsi="Arial" w:cs="Arial"/>
          <w:color w:val="auto"/>
          <w:sz w:val="24"/>
          <w:szCs w:val="24"/>
        </w:rPr>
        <w:t>the USACE</w:t>
      </w:r>
      <w:r w:rsidR="00A04A8B" w:rsidRPr="00DD21D3">
        <w:rPr>
          <w:rFonts w:ascii="Arial" w:hAnsi="Arial" w:cs="Arial"/>
          <w:color w:val="auto"/>
          <w:sz w:val="24"/>
          <w:szCs w:val="24"/>
        </w:rPr>
        <w:t xml:space="preserve"> and MDE</w:t>
      </w:r>
      <w:r w:rsidRPr="00DD21D3">
        <w:rPr>
          <w:rFonts w:ascii="Arial" w:hAnsi="Arial" w:cs="Arial"/>
          <w:color w:val="auto"/>
          <w:sz w:val="24"/>
          <w:szCs w:val="24"/>
        </w:rPr>
        <w:t xml:space="preserve"> at least 60 days prior to the transfer or within 5 days of learning of such transfer. This obligation continues until the Sponsor has provided the required notice. This notice must verify that the </w:t>
      </w:r>
      <w:r w:rsidR="0066494A">
        <w:rPr>
          <w:rFonts w:ascii="Arial" w:hAnsi="Arial" w:cs="Arial"/>
          <w:color w:val="auto"/>
          <w:sz w:val="24"/>
          <w:szCs w:val="24"/>
        </w:rPr>
        <w:t>T</w:t>
      </w:r>
      <w:r w:rsidRPr="00DD21D3">
        <w:rPr>
          <w:rFonts w:ascii="Arial" w:hAnsi="Arial" w:cs="Arial"/>
          <w:color w:val="auto"/>
          <w:sz w:val="24"/>
          <w:szCs w:val="24"/>
        </w:rPr>
        <w:t>ransferee has acknowledged:</w:t>
      </w:r>
    </w:p>
    <w:p w14:paraId="2E13989B"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lastRenderedPageBreak/>
        <w:t>Being provided copies of this Instrument and the approved site protection instrument; and</w:t>
      </w:r>
    </w:p>
    <w:p w14:paraId="40D247F4" w14:textId="47F0A78F"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Having the allowed/prohibited uses of the </w:t>
      </w:r>
      <w:r w:rsidR="00945D28" w:rsidRPr="00DD21D3">
        <w:rPr>
          <w:rFonts w:ascii="Arial" w:hAnsi="Arial" w:cs="Arial"/>
          <w:color w:val="auto"/>
          <w:sz w:val="24"/>
          <w:szCs w:val="24"/>
        </w:rPr>
        <w:t>Bank P</w:t>
      </w:r>
      <w:r w:rsidRPr="00DD21D3">
        <w:rPr>
          <w:rFonts w:ascii="Arial" w:hAnsi="Arial" w:cs="Arial"/>
          <w:color w:val="auto"/>
          <w:sz w:val="24"/>
          <w:szCs w:val="24"/>
        </w:rPr>
        <w:t>roperty fully explained; and</w:t>
      </w:r>
    </w:p>
    <w:p w14:paraId="5E1F26B8" w14:textId="7658EC1E"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Being advised that any transfer of the </w:t>
      </w:r>
      <w:r w:rsidR="00945D28" w:rsidRPr="00DD21D3">
        <w:rPr>
          <w:rFonts w:ascii="Arial" w:hAnsi="Arial" w:cs="Arial"/>
          <w:color w:val="auto"/>
          <w:sz w:val="24"/>
          <w:szCs w:val="24"/>
        </w:rPr>
        <w:t>Bank P</w:t>
      </w:r>
      <w:r w:rsidRPr="00DD21D3">
        <w:rPr>
          <w:rFonts w:ascii="Arial" w:hAnsi="Arial" w:cs="Arial"/>
          <w:color w:val="auto"/>
          <w:sz w:val="24"/>
          <w:szCs w:val="24"/>
        </w:rPr>
        <w:t>roperty is subject to the terms and conditions contained in the Instrument.</w:t>
      </w:r>
    </w:p>
    <w:p w14:paraId="6C1D3AD5" w14:textId="755FD8D4"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After receipt of the notice of transfer, USACE</w:t>
      </w:r>
      <w:r w:rsidR="00A04A8B" w:rsidRPr="00DD21D3">
        <w:rPr>
          <w:rFonts w:ascii="Arial" w:hAnsi="Arial" w:cs="Arial"/>
          <w:color w:val="auto"/>
          <w:sz w:val="24"/>
          <w:szCs w:val="24"/>
        </w:rPr>
        <w:t xml:space="preserve"> and MDE</w:t>
      </w:r>
      <w:r w:rsidRPr="00DD21D3">
        <w:rPr>
          <w:rFonts w:ascii="Arial" w:hAnsi="Arial" w:cs="Arial"/>
          <w:color w:val="auto"/>
          <w:sz w:val="24"/>
          <w:szCs w:val="24"/>
        </w:rPr>
        <w:t xml:space="preserve">, in consultation with the IRT, may seek additional information about the proposed </w:t>
      </w:r>
      <w:r w:rsidR="0066494A">
        <w:rPr>
          <w:rFonts w:ascii="Arial" w:hAnsi="Arial" w:cs="Arial"/>
          <w:color w:val="auto"/>
          <w:sz w:val="24"/>
          <w:szCs w:val="24"/>
        </w:rPr>
        <w:t>T</w:t>
      </w:r>
      <w:r w:rsidRPr="00DD21D3">
        <w:rPr>
          <w:rFonts w:ascii="Arial" w:hAnsi="Arial" w:cs="Arial"/>
          <w:color w:val="auto"/>
          <w:sz w:val="24"/>
          <w:szCs w:val="24"/>
        </w:rPr>
        <w:t>ransferee’s fitness to assume the obligations of the Property Owner. Additionally, the Sponsor may submit any information it deems relevant to the transfer to the USACE</w:t>
      </w:r>
      <w:r w:rsidR="00A04A8B" w:rsidRPr="00DD21D3">
        <w:rPr>
          <w:rFonts w:ascii="Arial" w:hAnsi="Arial" w:cs="Arial"/>
          <w:color w:val="auto"/>
          <w:sz w:val="24"/>
          <w:szCs w:val="24"/>
        </w:rPr>
        <w:t>, MDE,</w:t>
      </w:r>
      <w:r w:rsidRPr="00DD21D3">
        <w:rPr>
          <w:rFonts w:ascii="Arial" w:hAnsi="Arial" w:cs="Arial"/>
          <w:color w:val="auto"/>
          <w:sz w:val="24"/>
          <w:szCs w:val="24"/>
        </w:rPr>
        <w:t xml:space="preserve"> and the IRT.</w:t>
      </w:r>
    </w:p>
    <w:p w14:paraId="3866DCFD" w14:textId="11DB97F4"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Any transfer of the ownership made without the required 60</w:t>
      </w:r>
      <w:r w:rsidR="009340B7" w:rsidRPr="00DD21D3">
        <w:rPr>
          <w:rFonts w:ascii="Arial" w:hAnsi="Arial" w:cs="Arial"/>
          <w:color w:val="auto"/>
          <w:sz w:val="24"/>
          <w:szCs w:val="24"/>
        </w:rPr>
        <w:t>-</w:t>
      </w:r>
      <w:r w:rsidRPr="00DD21D3">
        <w:rPr>
          <w:rFonts w:ascii="Arial" w:hAnsi="Arial" w:cs="Arial"/>
          <w:color w:val="auto"/>
          <w:sz w:val="24"/>
          <w:szCs w:val="24"/>
        </w:rPr>
        <w:t>day notice by the Property Owner/Sponsor may result in a suspension of credit transfers until the appropriate information is provided for review and evaluation by the USACE, in coordination with the IRT.</w:t>
      </w:r>
    </w:p>
    <w:p w14:paraId="5D38A70E" w14:textId="32693DDA"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Once the transfer of the </w:t>
      </w:r>
      <w:r w:rsidR="00945D28" w:rsidRPr="00DD21D3">
        <w:rPr>
          <w:rFonts w:ascii="Arial" w:hAnsi="Arial" w:cs="Arial"/>
          <w:i w:val="0"/>
          <w:iCs w:val="0"/>
          <w:color w:val="auto"/>
          <w:sz w:val="24"/>
          <w:szCs w:val="24"/>
        </w:rPr>
        <w:t>Bank P</w:t>
      </w:r>
      <w:r w:rsidRPr="00DD21D3">
        <w:rPr>
          <w:rFonts w:ascii="Arial" w:hAnsi="Arial" w:cs="Arial"/>
          <w:i w:val="0"/>
          <w:iCs w:val="0"/>
          <w:color w:val="auto"/>
          <w:sz w:val="24"/>
          <w:szCs w:val="24"/>
        </w:rPr>
        <w:t>roperty has been approved by the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ransferee must sign the Property Owner Transfer Page as Property Owner and attest as follows:</w:t>
      </w:r>
    </w:p>
    <w:p w14:paraId="616DB96C"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It has read and understands and agrees to the terms and conditions of the Instrument and the approved site protection instrument; and</w:t>
      </w:r>
    </w:p>
    <w:p w14:paraId="496F4F4F"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It agrees to assume all obligations and responsibilities of the Property Owner contained in this Instrument.</w:t>
      </w:r>
    </w:p>
    <w:p w14:paraId="4E4252D4" w14:textId="47746C36"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Upon signature of the Property Owner Transfer Page by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 xml:space="preserve">ransferee/new Property Owner, all obligations of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 xml:space="preserve">ransferor/old Property Owner pursuant to this Instrument become those of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ransferee/new Property Owner. The Property Owner Transfer Page will be included in Appendix S.</w:t>
      </w:r>
    </w:p>
    <w:p w14:paraId="617073A5" w14:textId="2CF2D237"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From and after the date of any transfer of the </w:t>
      </w:r>
      <w:r w:rsidR="00945D28" w:rsidRPr="00DD21D3">
        <w:rPr>
          <w:rFonts w:ascii="Arial" w:hAnsi="Arial" w:cs="Arial"/>
          <w:i w:val="0"/>
          <w:iCs w:val="0"/>
          <w:color w:val="auto"/>
          <w:sz w:val="24"/>
          <w:szCs w:val="24"/>
        </w:rPr>
        <w:t>Bank P</w:t>
      </w:r>
      <w:r w:rsidRPr="00DD21D3">
        <w:rPr>
          <w:rFonts w:ascii="Arial" w:hAnsi="Arial" w:cs="Arial"/>
          <w:i w:val="0"/>
          <w:iCs w:val="0"/>
          <w:color w:val="auto"/>
          <w:sz w:val="24"/>
          <w:szCs w:val="24"/>
        </w:rPr>
        <w:t>roperty becomes effective (after written approval by the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 xml:space="preserve">ransferor shall have no further obligations hereunder and all references to the Property Owner in this Instrument shall thereafter refer to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 xml:space="preserve">ransferee, except that the </w:t>
      </w:r>
      <w:r w:rsidR="0066494A">
        <w:rPr>
          <w:rFonts w:ascii="Arial" w:hAnsi="Arial" w:cs="Arial"/>
          <w:i w:val="0"/>
          <w:iCs w:val="0"/>
          <w:color w:val="auto"/>
          <w:sz w:val="24"/>
          <w:szCs w:val="24"/>
        </w:rPr>
        <w:t>T</w:t>
      </w:r>
      <w:r w:rsidRPr="00DD21D3">
        <w:rPr>
          <w:rFonts w:ascii="Arial" w:hAnsi="Arial" w:cs="Arial"/>
          <w:i w:val="0"/>
          <w:iCs w:val="0"/>
          <w:color w:val="auto"/>
          <w:sz w:val="24"/>
          <w:szCs w:val="24"/>
        </w:rPr>
        <w:t xml:space="preserve">ransferor’s liability for acts, omissions, breaches, or other compliance issues occurring prior to the transfer shall survive the transfer. </w:t>
      </w:r>
    </w:p>
    <w:p w14:paraId="3211589C" w14:textId="77777777" w:rsidR="00A17105" w:rsidRPr="00DD21D3" w:rsidRDefault="00A17105" w:rsidP="00E97293">
      <w:pPr>
        <w:pStyle w:val="Heading3"/>
        <w:keepNext w:val="0"/>
        <w:ind w:left="0"/>
        <w:rPr>
          <w:rFonts w:ascii="Arial" w:hAnsi="Arial" w:cs="Arial"/>
          <w:color w:val="auto"/>
        </w:rPr>
      </w:pPr>
      <w:r w:rsidRPr="00DD21D3">
        <w:rPr>
          <w:rFonts w:ascii="Arial" w:hAnsi="Arial" w:cs="Arial"/>
          <w:color w:val="auto"/>
        </w:rPr>
        <w:t xml:space="preserve">Transfers of Sponsorship </w:t>
      </w:r>
    </w:p>
    <w:p w14:paraId="5E812014" w14:textId="4FFEAD3A" w:rsidR="00A17105" w:rsidRPr="00DD21D3" w:rsidRDefault="00A17105" w:rsidP="00E97293">
      <w:pPr>
        <w:keepLines/>
        <w:ind w:left="1440"/>
        <w:rPr>
          <w:rFonts w:ascii="Arial" w:hAnsi="Arial" w:cs="Arial"/>
          <w:sz w:val="24"/>
          <w:szCs w:val="24"/>
        </w:rPr>
      </w:pPr>
      <w:r w:rsidRPr="00DD21D3">
        <w:rPr>
          <w:rFonts w:ascii="Arial" w:hAnsi="Arial" w:cs="Arial"/>
          <w:sz w:val="24"/>
          <w:szCs w:val="24"/>
          <w:u w:val="single"/>
        </w:rPr>
        <w:t>For this section only</w:t>
      </w:r>
      <w:r w:rsidRPr="00DD21D3">
        <w:rPr>
          <w:rFonts w:ascii="Arial" w:hAnsi="Arial" w:cs="Arial"/>
          <w:sz w:val="24"/>
          <w:szCs w:val="24"/>
        </w:rPr>
        <w:t>, the term Transferor refers to the current Sponsor and the term Transferee refers to the proposed. Sponsorship transfers can be requested at any time.</w:t>
      </w:r>
    </w:p>
    <w:p w14:paraId="1AB87D14" w14:textId="271E4C3D"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lastRenderedPageBreak/>
        <w:t>Upon written approval from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in consultation with the IRT, the Transferor may sell, assign, covey, or otherwise transfer its interest in the Bank at any time provided the Transferor is in full compliance with all requirements of this Instrument (including all Financial Assurance and long-term management funding requirements), and the Transferee provides a written statement agreeing to assume the obligations of the Sponsor as set forth in this Instrument.</w:t>
      </w:r>
    </w:p>
    <w:p w14:paraId="32A32BA1" w14:textId="77777777"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Notice of Intent to Transfer Sponsorship:</w:t>
      </w:r>
    </w:p>
    <w:p w14:paraId="38CD7E47" w14:textId="139481A8"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The Transferor must provide notice to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and, if different, to the Property Owner of its intent to transfer sponsorship at least 60 days prior to the transfer. This notice must include:</w:t>
      </w:r>
    </w:p>
    <w:p w14:paraId="3E724BE0" w14:textId="52870688"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The proposed Transferee’s name and, if different, the name of its authorized representative, its address, phone number, email, and the anticipated date of the </w:t>
      </w:r>
      <w:r w:rsidR="0076086E" w:rsidRPr="00DD21D3">
        <w:rPr>
          <w:rFonts w:ascii="Arial" w:hAnsi="Arial" w:cs="Arial"/>
          <w:color w:val="auto"/>
          <w:sz w:val="24"/>
          <w:szCs w:val="24"/>
        </w:rPr>
        <w:t>transfer.</w:t>
      </w:r>
    </w:p>
    <w:p w14:paraId="41D5A14C" w14:textId="211267F9"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The proposed Transferee’s qualifications (background, resources, and experience) to perform the Sponsor’s responsibilities.</w:t>
      </w:r>
    </w:p>
    <w:p w14:paraId="3B99C10B" w14:textId="1290C75F"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New Financial Assurance mechanisms to the satisfaction of the </w:t>
      </w:r>
      <w:r w:rsidR="00A04A8B" w:rsidRPr="00DD21D3">
        <w:rPr>
          <w:rFonts w:ascii="Arial" w:hAnsi="Arial" w:cs="Arial"/>
          <w:color w:val="auto"/>
          <w:sz w:val="24"/>
          <w:szCs w:val="24"/>
        </w:rPr>
        <w:t>USACE and MDE</w:t>
      </w:r>
      <w:r w:rsidRPr="00DD21D3">
        <w:rPr>
          <w:rFonts w:ascii="Arial" w:hAnsi="Arial" w:cs="Arial"/>
          <w:color w:val="auto"/>
          <w:sz w:val="24"/>
          <w:szCs w:val="24"/>
        </w:rPr>
        <w:t>.</w:t>
      </w:r>
    </w:p>
    <w:p w14:paraId="148F9412" w14:textId="5D1BD254"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A statement signed by the proposed Transferee attesting that the Transferor has provided them with the following:</w:t>
      </w:r>
    </w:p>
    <w:p w14:paraId="63303E8B"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A copy of the mitigation banking instrument,</w:t>
      </w:r>
    </w:p>
    <w:p w14:paraId="4CDC49B0"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A copy of the site protection instrument, </w:t>
      </w:r>
    </w:p>
    <w:p w14:paraId="3A03D40F" w14:textId="711B92B9"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A current </w:t>
      </w:r>
      <w:r w:rsidR="00077E87" w:rsidRPr="00DD21D3">
        <w:rPr>
          <w:rFonts w:ascii="Arial" w:hAnsi="Arial" w:cs="Arial"/>
          <w:color w:val="auto"/>
          <w:sz w:val="24"/>
          <w:szCs w:val="24"/>
        </w:rPr>
        <w:t>L</w:t>
      </w:r>
      <w:r w:rsidRPr="00DD21D3">
        <w:rPr>
          <w:rFonts w:ascii="Arial" w:hAnsi="Arial" w:cs="Arial"/>
          <w:color w:val="auto"/>
          <w:sz w:val="24"/>
          <w:szCs w:val="24"/>
        </w:rPr>
        <w:t xml:space="preserve">edger listing all </w:t>
      </w:r>
      <w:r w:rsidR="005D4421" w:rsidRPr="00DD21D3">
        <w:rPr>
          <w:rFonts w:ascii="Arial" w:hAnsi="Arial" w:cs="Arial"/>
          <w:color w:val="auto"/>
          <w:sz w:val="24"/>
          <w:szCs w:val="24"/>
        </w:rPr>
        <w:t>C</w:t>
      </w:r>
      <w:r w:rsidRPr="00DD21D3">
        <w:rPr>
          <w:rFonts w:ascii="Arial" w:hAnsi="Arial" w:cs="Arial"/>
          <w:color w:val="auto"/>
          <w:sz w:val="24"/>
          <w:szCs w:val="24"/>
        </w:rPr>
        <w:t xml:space="preserve">redit </w:t>
      </w:r>
      <w:r w:rsidR="005D4421" w:rsidRPr="00DD21D3">
        <w:rPr>
          <w:rFonts w:ascii="Arial" w:hAnsi="Arial" w:cs="Arial"/>
          <w:color w:val="auto"/>
          <w:sz w:val="24"/>
          <w:szCs w:val="24"/>
        </w:rPr>
        <w:t>T</w:t>
      </w:r>
      <w:r w:rsidRPr="00DD21D3">
        <w:rPr>
          <w:rFonts w:ascii="Arial" w:hAnsi="Arial" w:cs="Arial"/>
          <w:color w:val="auto"/>
          <w:sz w:val="24"/>
          <w:szCs w:val="24"/>
        </w:rPr>
        <w:t xml:space="preserve">ransactions for the </w:t>
      </w:r>
      <w:r w:rsidR="008D66D3" w:rsidRPr="00DD21D3">
        <w:rPr>
          <w:rFonts w:ascii="Arial" w:hAnsi="Arial" w:cs="Arial"/>
          <w:color w:val="auto"/>
          <w:sz w:val="24"/>
          <w:szCs w:val="24"/>
        </w:rPr>
        <w:t>B</w:t>
      </w:r>
      <w:r w:rsidRPr="00DD21D3">
        <w:rPr>
          <w:rFonts w:ascii="Arial" w:hAnsi="Arial" w:cs="Arial"/>
          <w:color w:val="auto"/>
          <w:sz w:val="24"/>
          <w:szCs w:val="24"/>
        </w:rPr>
        <w:t xml:space="preserve">ank and the associated </w:t>
      </w:r>
      <w:r w:rsidR="0076086E" w:rsidRPr="00DD21D3">
        <w:rPr>
          <w:rFonts w:ascii="Arial" w:hAnsi="Arial" w:cs="Arial"/>
          <w:color w:val="auto"/>
          <w:sz w:val="24"/>
          <w:szCs w:val="24"/>
        </w:rPr>
        <w:t>permits.</w:t>
      </w:r>
    </w:p>
    <w:p w14:paraId="3FEB053D"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Copies of financial statements,</w:t>
      </w:r>
    </w:p>
    <w:p w14:paraId="3634BB12"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A recent monitoring report providing a description of current conditions including:</w:t>
      </w:r>
    </w:p>
    <w:p w14:paraId="1FF96713" w14:textId="03E9A087"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 xml:space="preserve">A discussion of the status of all completed mitigation activities and all remaining work (if any) necessary to fulfill requirements of the work </w:t>
      </w:r>
      <w:r w:rsidR="0076086E" w:rsidRPr="00DD21D3">
        <w:rPr>
          <w:rFonts w:ascii="Arial" w:hAnsi="Arial" w:cs="Arial"/>
          <w:i w:val="0"/>
          <w:iCs w:val="0"/>
          <w:color w:val="auto"/>
          <w:sz w:val="24"/>
          <w:szCs w:val="24"/>
        </w:rPr>
        <w:t>plan.</w:t>
      </w:r>
    </w:p>
    <w:p w14:paraId="3DF40CF5" w14:textId="77777777"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The general condition of all structures, plantings, monitoring wells, roads, site security measures; and</w:t>
      </w:r>
    </w:p>
    <w:p w14:paraId="56A1F0AA" w14:textId="77777777"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An indication of the degree of exotic/invasive plant and animal species occurrence/infestation and measures required to control them.</w:t>
      </w:r>
    </w:p>
    <w:p w14:paraId="1D9A858C" w14:textId="49D8C19C"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Once USACE</w:t>
      </w:r>
      <w:r w:rsidR="00A04A8B" w:rsidRPr="00DD21D3">
        <w:rPr>
          <w:rFonts w:ascii="Arial" w:hAnsi="Arial" w:cs="Arial"/>
          <w:i w:val="0"/>
          <w:iCs w:val="0"/>
          <w:color w:val="auto"/>
          <w:sz w:val="24"/>
          <w:szCs w:val="24"/>
        </w:rPr>
        <w:t xml:space="preserve"> and MDE have</w:t>
      </w:r>
      <w:r w:rsidRPr="00DD21D3">
        <w:rPr>
          <w:rFonts w:ascii="Arial" w:hAnsi="Arial" w:cs="Arial"/>
          <w:i w:val="0"/>
          <w:iCs w:val="0"/>
          <w:color w:val="auto"/>
          <w:sz w:val="24"/>
          <w:szCs w:val="24"/>
        </w:rPr>
        <w:t xml:space="preserve"> approved the proposed transfer of sponsorship, the Transferee must sign the Mitigation Bank Transfer Page as the Sponsor. By signing the form, the Transferee/new Sponsor attest as follows:</w:t>
      </w:r>
    </w:p>
    <w:p w14:paraId="4C0212E4"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That it has read and understands and agrees to the terms and conditions of the Instrument and the approved site protection mechanism; and</w:t>
      </w:r>
    </w:p>
    <w:p w14:paraId="069B962A"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lastRenderedPageBreak/>
        <w:t>That it agrees to assume all of the obligations and responsibilities of the Sponsor contained in this Instrument.</w:t>
      </w:r>
    </w:p>
    <w:p w14:paraId="19DC7ADD" w14:textId="59A9F928"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The new Sponsor must provide the USACE</w:t>
      </w:r>
      <w:r w:rsidR="0036125A"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with a copy of the completed and signed Mitigation Bank Transfer Page, which will be included in Appendix </w:t>
      </w:r>
      <w:r w:rsidR="00FB27F6">
        <w:rPr>
          <w:rFonts w:ascii="Arial" w:hAnsi="Arial" w:cs="Arial"/>
          <w:i w:val="0"/>
          <w:iCs w:val="0"/>
          <w:color w:val="auto"/>
          <w:sz w:val="24"/>
          <w:szCs w:val="24"/>
        </w:rPr>
        <w:t>R</w:t>
      </w:r>
      <w:r w:rsidRPr="00DD21D3">
        <w:rPr>
          <w:rFonts w:ascii="Arial" w:hAnsi="Arial" w:cs="Arial"/>
          <w:i w:val="0"/>
          <w:iCs w:val="0"/>
          <w:color w:val="auto"/>
          <w:sz w:val="24"/>
          <w:szCs w:val="24"/>
        </w:rPr>
        <w:t>.</w:t>
      </w:r>
    </w:p>
    <w:p w14:paraId="3A622D34" w14:textId="3FCA6120"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Any transfer of sponsorship made without the written 60</w:t>
      </w:r>
      <w:r w:rsidR="009340B7" w:rsidRPr="00DD21D3">
        <w:rPr>
          <w:rFonts w:ascii="Arial" w:hAnsi="Arial" w:cs="Arial"/>
          <w:i w:val="0"/>
          <w:iCs w:val="0"/>
          <w:color w:val="auto"/>
          <w:sz w:val="24"/>
          <w:szCs w:val="24"/>
        </w:rPr>
        <w:t>-</w:t>
      </w:r>
      <w:r w:rsidRPr="00DD21D3">
        <w:rPr>
          <w:rFonts w:ascii="Arial" w:hAnsi="Arial" w:cs="Arial"/>
          <w:i w:val="0"/>
          <w:iCs w:val="0"/>
          <w:color w:val="auto"/>
          <w:sz w:val="24"/>
          <w:szCs w:val="24"/>
        </w:rPr>
        <w:t>day prior notification to the USACE</w:t>
      </w:r>
      <w:r w:rsidR="0036125A"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and transfer approval from the USACE</w:t>
      </w:r>
      <w:r w:rsidR="0036125A"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may result in suspension of credit sales until the Transferee provides the information required in the notice, has the transfer approved by the USACE</w:t>
      </w:r>
      <w:r w:rsidR="0036125A"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signs the Instrument as Sponsor, and provides a copy of the executed Instrument to the IRT.</w:t>
      </w:r>
    </w:p>
    <w:p w14:paraId="636CF137" w14:textId="05F4F086"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From and after the date of any approved transfer by the Transferor of its interest in the sponsorship and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approval of said transfer, the Transferor shall have no further obligations hereunder and all references to Sponsor in this Instrument shall thereafter refer to the Transferee, except that the Transferor’s liability for acts, omissions, breaches, or other compliance issues occurring prior to the transfer shall survive the transfer.</w:t>
      </w:r>
    </w:p>
    <w:p w14:paraId="656EB633" w14:textId="77777777" w:rsidR="00A17105" w:rsidRPr="00DD21D3" w:rsidRDefault="00A17105" w:rsidP="00E97293">
      <w:pPr>
        <w:pStyle w:val="Heading3"/>
        <w:keepNext w:val="0"/>
        <w:tabs>
          <w:tab w:val="left" w:pos="0"/>
        </w:tabs>
        <w:ind w:left="0"/>
        <w:rPr>
          <w:rFonts w:ascii="Arial" w:hAnsi="Arial" w:cs="Arial"/>
          <w:color w:val="auto"/>
        </w:rPr>
      </w:pPr>
      <w:r w:rsidRPr="00DD21D3">
        <w:rPr>
          <w:rFonts w:ascii="Arial" w:hAnsi="Arial" w:cs="Arial"/>
          <w:color w:val="auto"/>
        </w:rPr>
        <w:t>Transfer of Stewardship</w:t>
      </w:r>
    </w:p>
    <w:p w14:paraId="6350BFF5" w14:textId="0CD5B5F0" w:rsidR="00A17105" w:rsidRPr="00DD21D3" w:rsidRDefault="00A17105" w:rsidP="00E97293">
      <w:pPr>
        <w:keepLines/>
        <w:ind w:left="1440"/>
        <w:rPr>
          <w:rFonts w:ascii="Arial" w:hAnsi="Arial" w:cs="Arial"/>
          <w:sz w:val="24"/>
          <w:szCs w:val="24"/>
        </w:rPr>
      </w:pPr>
      <w:r w:rsidRPr="003B78C9">
        <w:rPr>
          <w:rFonts w:ascii="Arial" w:hAnsi="Arial" w:cs="Arial"/>
          <w:sz w:val="24"/>
          <w:szCs w:val="24"/>
          <w:u w:val="single"/>
        </w:rPr>
        <w:t>For this section only</w:t>
      </w:r>
      <w:r w:rsidRPr="00DD21D3">
        <w:rPr>
          <w:rFonts w:ascii="Arial" w:hAnsi="Arial" w:cs="Arial"/>
          <w:sz w:val="24"/>
          <w:szCs w:val="24"/>
        </w:rPr>
        <w:t xml:space="preserve">, the term </w:t>
      </w:r>
      <w:r w:rsidR="00A92685" w:rsidRPr="00DD21D3">
        <w:rPr>
          <w:rFonts w:ascii="Arial" w:hAnsi="Arial" w:cs="Arial"/>
          <w:sz w:val="24"/>
          <w:szCs w:val="24"/>
        </w:rPr>
        <w:t>“</w:t>
      </w:r>
      <w:r w:rsidRPr="00DD21D3">
        <w:rPr>
          <w:rFonts w:ascii="Arial" w:hAnsi="Arial" w:cs="Arial"/>
          <w:sz w:val="24"/>
          <w:szCs w:val="24"/>
        </w:rPr>
        <w:t>Transferor</w:t>
      </w:r>
      <w:r w:rsidR="00A92685" w:rsidRPr="00DD21D3">
        <w:rPr>
          <w:rFonts w:ascii="Arial" w:hAnsi="Arial" w:cs="Arial"/>
          <w:sz w:val="24"/>
          <w:szCs w:val="24"/>
        </w:rPr>
        <w:t>”</w:t>
      </w:r>
      <w:r w:rsidRPr="00DD21D3">
        <w:rPr>
          <w:rFonts w:ascii="Arial" w:hAnsi="Arial" w:cs="Arial"/>
          <w:sz w:val="24"/>
          <w:szCs w:val="24"/>
        </w:rPr>
        <w:t xml:space="preserve"> refers to the current Bank Steward and the term </w:t>
      </w:r>
      <w:r w:rsidR="00A92685" w:rsidRPr="00DD21D3">
        <w:rPr>
          <w:rFonts w:ascii="Arial" w:hAnsi="Arial" w:cs="Arial"/>
          <w:sz w:val="24"/>
          <w:szCs w:val="24"/>
        </w:rPr>
        <w:t>“</w:t>
      </w:r>
      <w:r w:rsidRPr="00DD21D3">
        <w:rPr>
          <w:rFonts w:ascii="Arial" w:hAnsi="Arial" w:cs="Arial"/>
          <w:sz w:val="24"/>
          <w:szCs w:val="24"/>
        </w:rPr>
        <w:t>Transferee</w:t>
      </w:r>
      <w:r w:rsidR="00A92685" w:rsidRPr="00DD21D3">
        <w:rPr>
          <w:rFonts w:ascii="Arial" w:hAnsi="Arial" w:cs="Arial"/>
          <w:sz w:val="24"/>
          <w:szCs w:val="24"/>
        </w:rPr>
        <w:t>”</w:t>
      </w:r>
      <w:r w:rsidRPr="00DD21D3">
        <w:rPr>
          <w:rFonts w:ascii="Arial" w:hAnsi="Arial" w:cs="Arial"/>
          <w:sz w:val="24"/>
          <w:szCs w:val="24"/>
        </w:rPr>
        <w:t xml:space="preserve"> refers to the proposed Bank Steward.</w:t>
      </w:r>
    </w:p>
    <w:p w14:paraId="2BE0F664" w14:textId="071BBDF5" w:rsidR="00A17105" w:rsidRPr="00DD21D3" w:rsidRDefault="004C052D" w:rsidP="00E97293">
      <w:pPr>
        <w:keepLines/>
        <w:ind w:left="144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A17105" w:rsidRPr="00DD21D3">
        <w:rPr>
          <w:rFonts w:ascii="Arial" w:hAnsi="Arial" w:cs="Arial"/>
          <w:sz w:val="24"/>
          <w:szCs w:val="24"/>
        </w:rPr>
        <w:t>Upon written approval from USACE</w:t>
      </w:r>
      <w:r w:rsidR="00A04A8B" w:rsidRPr="00DD21D3">
        <w:rPr>
          <w:rFonts w:ascii="Arial" w:hAnsi="Arial" w:cs="Arial"/>
          <w:sz w:val="24"/>
          <w:szCs w:val="24"/>
        </w:rPr>
        <w:t xml:space="preserve"> and MDE</w:t>
      </w:r>
      <w:r w:rsidR="00A17105" w:rsidRPr="00DD21D3">
        <w:rPr>
          <w:rFonts w:ascii="Arial" w:hAnsi="Arial" w:cs="Arial"/>
          <w:sz w:val="24"/>
          <w:szCs w:val="24"/>
        </w:rPr>
        <w:t>, in consultation with the IRT, the Transferor may sell, assign convey or otherwise transfer its interest in the Bank at any time, except as noted above, provided the Transferor is in full compliance with all requirements of this Instrument (including all Financial Assurance and long-term management funding</w:t>
      </w:r>
      <w:r w:rsidR="00FB27F6">
        <w:rPr>
          <w:rFonts w:ascii="Arial" w:hAnsi="Arial" w:cs="Arial"/>
          <w:sz w:val="24"/>
          <w:szCs w:val="24"/>
        </w:rPr>
        <w:t xml:space="preserve"> require</w:t>
      </w:r>
      <w:r w:rsidR="00A17105" w:rsidRPr="00DD21D3">
        <w:rPr>
          <w:rFonts w:ascii="Arial" w:hAnsi="Arial" w:cs="Arial"/>
          <w:sz w:val="24"/>
          <w:szCs w:val="24"/>
        </w:rPr>
        <w:t>men</w:t>
      </w:r>
      <w:r w:rsidR="00FB27F6">
        <w:rPr>
          <w:rFonts w:ascii="Arial" w:hAnsi="Arial" w:cs="Arial"/>
          <w:sz w:val="24"/>
          <w:szCs w:val="24"/>
        </w:rPr>
        <w:t>ts</w:t>
      </w:r>
      <w:r w:rsidR="00A17105" w:rsidRPr="00DD21D3">
        <w:rPr>
          <w:rFonts w:ascii="Arial" w:hAnsi="Arial" w:cs="Arial"/>
          <w:sz w:val="24"/>
          <w:szCs w:val="24"/>
        </w:rPr>
        <w:t>), and the Transferee provides a written statement agreeing to assume the obligations of the Steward as set forth in this instrument.</w:t>
      </w:r>
    </w:p>
    <w:p w14:paraId="705932BE" w14:textId="77777777" w:rsidR="00A17105" w:rsidRPr="004C052D" w:rsidRDefault="00A17105" w:rsidP="00E97293">
      <w:pPr>
        <w:pStyle w:val="Heading4"/>
        <w:keepNext w:val="0"/>
        <w:numPr>
          <w:ilvl w:val="3"/>
          <w:numId w:val="48"/>
        </w:numPr>
        <w:ind w:left="1440"/>
        <w:rPr>
          <w:rFonts w:ascii="Arial" w:hAnsi="Arial" w:cs="Arial"/>
          <w:i w:val="0"/>
          <w:iCs w:val="0"/>
          <w:color w:val="auto"/>
          <w:sz w:val="24"/>
          <w:szCs w:val="24"/>
        </w:rPr>
      </w:pPr>
      <w:r w:rsidRPr="004C052D">
        <w:rPr>
          <w:rFonts w:ascii="Arial" w:hAnsi="Arial" w:cs="Arial"/>
          <w:i w:val="0"/>
          <w:iCs w:val="0"/>
          <w:color w:val="auto"/>
          <w:sz w:val="24"/>
          <w:szCs w:val="24"/>
        </w:rPr>
        <w:t>Notice of Intent to Transfer Stewardship:</w:t>
      </w:r>
    </w:p>
    <w:p w14:paraId="28FC89C0" w14:textId="4C28AB5B" w:rsidR="00A17105" w:rsidRPr="00DD21D3" w:rsidRDefault="00A17105" w:rsidP="00E97293">
      <w:pPr>
        <w:pStyle w:val="Heading4"/>
        <w:keepNext w:val="0"/>
        <w:numPr>
          <w:ilvl w:val="0"/>
          <w:numId w:val="0"/>
        </w:numPr>
        <w:ind w:left="1440"/>
        <w:rPr>
          <w:rFonts w:ascii="Arial" w:hAnsi="Arial" w:cs="Arial"/>
          <w:i w:val="0"/>
          <w:iCs w:val="0"/>
          <w:color w:val="auto"/>
          <w:sz w:val="24"/>
          <w:szCs w:val="24"/>
        </w:rPr>
      </w:pPr>
      <w:r w:rsidRPr="00DD21D3">
        <w:rPr>
          <w:rFonts w:ascii="Arial" w:hAnsi="Arial" w:cs="Arial"/>
          <w:i w:val="0"/>
          <w:iCs w:val="0"/>
          <w:color w:val="auto"/>
          <w:sz w:val="24"/>
          <w:szCs w:val="24"/>
        </w:rPr>
        <w:t>The Transferor must provide notice to USACE</w:t>
      </w:r>
      <w:r w:rsidR="0036125A"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and, if different, to the Property Owner of its intent to transfer the sponsorship at least 60 days prior to the transfer. This notice must include:</w:t>
      </w:r>
    </w:p>
    <w:p w14:paraId="7B3D65C9" w14:textId="488C43E2"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 xml:space="preserve">The proposed Transferee’s name and, if different, the name of its authorized representative, its address, phone number, email, and the anticipated date of the </w:t>
      </w:r>
      <w:r w:rsidR="0076086E" w:rsidRPr="00DD21D3">
        <w:rPr>
          <w:rFonts w:ascii="Arial" w:hAnsi="Arial" w:cs="Arial"/>
          <w:color w:val="auto"/>
          <w:sz w:val="24"/>
          <w:szCs w:val="24"/>
        </w:rPr>
        <w:t>transfer.</w:t>
      </w:r>
    </w:p>
    <w:p w14:paraId="7D76C474" w14:textId="1FDBACF6"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The proposed Transferee’s qualification</w:t>
      </w:r>
      <w:r w:rsidR="0076086E" w:rsidRPr="00DD21D3">
        <w:rPr>
          <w:rFonts w:ascii="Arial" w:hAnsi="Arial" w:cs="Arial"/>
          <w:color w:val="auto"/>
          <w:sz w:val="24"/>
          <w:szCs w:val="24"/>
        </w:rPr>
        <w:t>s (</w:t>
      </w:r>
      <w:r w:rsidRPr="00DD21D3">
        <w:rPr>
          <w:rFonts w:ascii="Arial" w:hAnsi="Arial" w:cs="Arial"/>
          <w:color w:val="auto"/>
          <w:sz w:val="24"/>
          <w:szCs w:val="24"/>
        </w:rPr>
        <w:t>background, resources, and experience) to perform the Steward’s responsibilities.</w:t>
      </w:r>
    </w:p>
    <w:p w14:paraId="505BA0D5"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A statement signed by the proposed Transferee attesting that the Transferor has provided them with the following:</w:t>
      </w:r>
    </w:p>
    <w:p w14:paraId="6635ED9C"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A copy of the mitigation banking instrument</w:t>
      </w:r>
    </w:p>
    <w:p w14:paraId="3DE95888"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A copy of the site protection instrument</w:t>
      </w:r>
    </w:p>
    <w:p w14:paraId="3BF63199" w14:textId="77777777"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Copies of financial statements</w:t>
      </w:r>
    </w:p>
    <w:p w14:paraId="6ED98C67" w14:textId="21F28AD4"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 xml:space="preserve">For transfer of Stewardship, the Transferee must have the legal authority to receive funds from the established </w:t>
      </w:r>
      <w:r w:rsidR="00F14507" w:rsidRPr="00DD21D3">
        <w:rPr>
          <w:rFonts w:ascii="Arial" w:hAnsi="Arial" w:cs="Arial"/>
          <w:color w:val="auto"/>
          <w:sz w:val="24"/>
          <w:szCs w:val="24"/>
        </w:rPr>
        <w:t>L</w:t>
      </w:r>
      <w:r w:rsidRPr="00DD21D3">
        <w:rPr>
          <w:rFonts w:ascii="Arial" w:hAnsi="Arial" w:cs="Arial"/>
          <w:color w:val="auto"/>
          <w:sz w:val="24"/>
          <w:szCs w:val="24"/>
        </w:rPr>
        <w:t>ong-</w:t>
      </w:r>
      <w:r w:rsidR="00F14507" w:rsidRPr="00DD21D3">
        <w:rPr>
          <w:rFonts w:ascii="Arial" w:hAnsi="Arial" w:cs="Arial"/>
          <w:color w:val="auto"/>
          <w:sz w:val="24"/>
          <w:szCs w:val="24"/>
        </w:rPr>
        <w:t>T</w:t>
      </w:r>
      <w:r w:rsidRPr="00DD21D3">
        <w:rPr>
          <w:rFonts w:ascii="Arial" w:hAnsi="Arial" w:cs="Arial"/>
          <w:color w:val="auto"/>
          <w:sz w:val="24"/>
          <w:szCs w:val="24"/>
        </w:rPr>
        <w:t xml:space="preserve">erm </w:t>
      </w:r>
      <w:r w:rsidR="00F14507" w:rsidRPr="00DD21D3">
        <w:rPr>
          <w:rFonts w:ascii="Arial" w:hAnsi="Arial" w:cs="Arial"/>
          <w:color w:val="auto"/>
          <w:sz w:val="24"/>
          <w:szCs w:val="24"/>
        </w:rPr>
        <w:t>M</w:t>
      </w:r>
      <w:r w:rsidRPr="00DD21D3">
        <w:rPr>
          <w:rFonts w:ascii="Arial" w:hAnsi="Arial" w:cs="Arial"/>
          <w:color w:val="auto"/>
          <w:sz w:val="24"/>
          <w:szCs w:val="24"/>
        </w:rPr>
        <w:t xml:space="preserve">anagement </w:t>
      </w:r>
      <w:r w:rsidR="00F14507" w:rsidRPr="00DD21D3">
        <w:rPr>
          <w:rFonts w:ascii="Arial" w:hAnsi="Arial" w:cs="Arial"/>
          <w:color w:val="auto"/>
          <w:sz w:val="24"/>
          <w:szCs w:val="24"/>
        </w:rPr>
        <w:t>F</w:t>
      </w:r>
      <w:r w:rsidRPr="00DD21D3">
        <w:rPr>
          <w:rFonts w:ascii="Arial" w:hAnsi="Arial" w:cs="Arial"/>
          <w:color w:val="auto"/>
          <w:sz w:val="24"/>
          <w:szCs w:val="24"/>
        </w:rPr>
        <w:t xml:space="preserve">unding </w:t>
      </w:r>
      <w:r w:rsidR="00F14507" w:rsidRPr="00DD21D3">
        <w:rPr>
          <w:rFonts w:ascii="Arial" w:hAnsi="Arial" w:cs="Arial"/>
          <w:color w:val="auto"/>
          <w:sz w:val="24"/>
          <w:szCs w:val="24"/>
        </w:rPr>
        <w:t>M</w:t>
      </w:r>
      <w:r w:rsidR="00AE5DBB" w:rsidRPr="00DD21D3">
        <w:rPr>
          <w:rFonts w:ascii="Arial" w:hAnsi="Arial" w:cs="Arial"/>
          <w:color w:val="auto"/>
          <w:sz w:val="24"/>
          <w:szCs w:val="24"/>
        </w:rPr>
        <w:t>echanism.</w:t>
      </w:r>
    </w:p>
    <w:p w14:paraId="2AEC32BF" w14:textId="7B8A9B99" w:rsidR="00A17105" w:rsidRPr="00DD21D3" w:rsidRDefault="00A17105" w:rsidP="00E97293">
      <w:pPr>
        <w:pStyle w:val="Heading6"/>
        <w:keepNext w:val="0"/>
        <w:ind w:left="2880"/>
        <w:rPr>
          <w:rFonts w:ascii="Arial" w:hAnsi="Arial" w:cs="Arial"/>
          <w:color w:val="auto"/>
          <w:sz w:val="24"/>
          <w:szCs w:val="24"/>
        </w:rPr>
      </w:pPr>
      <w:r w:rsidRPr="00DD21D3">
        <w:rPr>
          <w:rFonts w:ascii="Arial" w:hAnsi="Arial" w:cs="Arial"/>
          <w:color w:val="auto"/>
          <w:sz w:val="24"/>
          <w:szCs w:val="24"/>
        </w:rPr>
        <w:t>A recent monitoring report providing a description of current conditions including</w:t>
      </w:r>
      <w:r w:rsidR="00AE5DBB" w:rsidRPr="00DD21D3">
        <w:rPr>
          <w:rFonts w:ascii="Arial" w:hAnsi="Arial" w:cs="Arial"/>
          <w:color w:val="auto"/>
          <w:sz w:val="24"/>
          <w:szCs w:val="24"/>
        </w:rPr>
        <w:t>:</w:t>
      </w:r>
    </w:p>
    <w:p w14:paraId="42638F72" w14:textId="0552E148"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 xml:space="preserve">A discussion of the status of all completed mitigation activities and all remaining work necessary to fulfill requirements of the </w:t>
      </w:r>
      <w:r w:rsidR="00F14507" w:rsidRPr="00DD21D3">
        <w:rPr>
          <w:rFonts w:ascii="Arial" w:hAnsi="Arial" w:cs="Arial"/>
          <w:i w:val="0"/>
          <w:iCs w:val="0"/>
          <w:color w:val="auto"/>
          <w:sz w:val="24"/>
          <w:szCs w:val="24"/>
        </w:rPr>
        <w:t>L</w:t>
      </w:r>
      <w:r w:rsidRPr="00DD21D3">
        <w:rPr>
          <w:rFonts w:ascii="Arial" w:hAnsi="Arial" w:cs="Arial"/>
          <w:i w:val="0"/>
          <w:iCs w:val="0"/>
          <w:color w:val="auto"/>
          <w:sz w:val="24"/>
          <w:szCs w:val="24"/>
        </w:rPr>
        <w:t>ong-</w:t>
      </w:r>
      <w:r w:rsidR="00F14507" w:rsidRPr="00DD21D3">
        <w:rPr>
          <w:rFonts w:ascii="Arial" w:hAnsi="Arial" w:cs="Arial"/>
          <w:i w:val="0"/>
          <w:iCs w:val="0"/>
          <w:color w:val="auto"/>
          <w:sz w:val="24"/>
          <w:szCs w:val="24"/>
        </w:rPr>
        <w:t>T</w:t>
      </w:r>
      <w:r w:rsidRPr="00DD21D3">
        <w:rPr>
          <w:rFonts w:ascii="Arial" w:hAnsi="Arial" w:cs="Arial"/>
          <w:i w:val="0"/>
          <w:iCs w:val="0"/>
          <w:color w:val="auto"/>
          <w:sz w:val="24"/>
          <w:szCs w:val="24"/>
        </w:rPr>
        <w:t xml:space="preserve">erm </w:t>
      </w:r>
      <w:r w:rsidR="00F14507" w:rsidRPr="00DD21D3">
        <w:rPr>
          <w:rFonts w:ascii="Arial" w:hAnsi="Arial" w:cs="Arial"/>
          <w:i w:val="0"/>
          <w:iCs w:val="0"/>
          <w:color w:val="auto"/>
          <w:sz w:val="24"/>
          <w:szCs w:val="24"/>
        </w:rPr>
        <w:t>M</w:t>
      </w:r>
      <w:r w:rsidRPr="00DD21D3">
        <w:rPr>
          <w:rFonts w:ascii="Arial" w:hAnsi="Arial" w:cs="Arial"/>
          <w:i w:val="0"/>
          <w:iCs w:val="0"/>
          <w:color w:val="auto"/>
          <w:sz w:val="24"/>
          <w:szCs w:val="24"/>
        </w:rPr>
        <w:t xml:space="preserve">anagement </w:t>
      </w:r>
      <w:r w:rsidR="00F14507" w:rsidRPr="00DD21D3">
        <w:rPr>
          <w:rFonts w:ascii="Arial" w:hAnsi="Arial" w:cs="Arial"/>
          <w:i w:val="0"/>
          <w:iCs w:val="0"/>
          <w:color w:val="auto"/>
          <w:sz w:val="24"/>
          <w:szCs w:val="24"/>
        </w:rPr>
        <w:t>P</w:t>
      </w:r>
      <w:r w:rsidRPr="00DD21D3">
        <w:rPr>
          <w:rFonts w:ascii="Arial" w:hAnsi="Arial" w:cs="Arial"/>
          <w:i w:val="0"/>
          <w:iCs w:val="0"/>
          <w:color w:val="auto"/>
          <w:sz w:val="24"/>
          <w:szCs w:val="24"/>
        </w:rPr>
        <w:t>lan</w:t>
      </w:r>
      <w:r w:rsidR="00AE5DBB" w:rsidRPr="00DD21D3">
        <w:rPr>
          <w:rFonts w:ascii="Arial" w:hAnsi="Arial" w:cs="Arial"/>
          <w:i w:val="0"/>
          <w:iCs w:val="0"/>
          <w:color w:val="auto"/>
          <w:sz w:val="24"/>
          <w:szCs w:val="24"/>
        </w:rPr>
        <w:t>,</w:t>
      </w:r>
    </w:p>
    <w:p w14:paraId="0082DBE3" w14:textId="77777777"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The general condition of all structures, plantings, monitoring wells, roads, site security measures, and</w:t>
      </w:r>
    </w:p>
    <w:p w14:paraId="373A5447" w14:textId="77777777" w:rsidR="00A17105" w:rsidRPr="00DD21D3" w:rsidRDefault="00A17105" w:rsidP="00E97293">
      <w:pPr>
        <w:pStyle w:val="Heading7"/>
        <w:keepNext w:val="0"/>
        <w:ind w:left="3600"/>
        <w:rPr>
          <w:rFonts w:ascii="Arial" w:hAnsi="Arial" w:cs="Arial"/>
          <w:i w:val="0"/>
          <w:iCs w:val="0"/>
          <w:color w:val="auto"/>
          <w:sz w:val="24"/>
          <w:szCs w:val="24"/>
        </w:rPr>
      </w:pPr>
      <w:r w:rsidRPr="00DD21D3">
        <w:rPr>
          <w:rFonts w:ascii="Arial" w:hAnsi="Arial" w:cs="Arial"/>
          <w:i w:val="0"/>
          <w:iCs w:val="0"/>
          <w:color w:val="auto"/>
          <w:sz w:val="24"/>
          <w:szCs w:val="24"/>
        </w:rPr>
        <w:t>An indication of the degree of exotic/invasive plant and animal species occurrence/infestation and measures required to control them.</w:t>
      </w:r>
    </w:p>
    <w:p w14:paraId="53C00634" w14:textId="57993B61"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Once the USACE</w:t>
      </w:r>
      <w:r w:rsidR="0036125A" w:rsidRPr="00DD21D3">
        <w:rPr>
          <w:rFonts w:ascii="Arial" w:hAnsi="Arial" w:cs="Arial"/>
          <w:i w:val="0"/>
          <w:iCs w:val="0"/>
          <w:color w:val="auto"/>
          <w:sz w:val="24"/>
          <w:szCs w:val="24"/>
        </w:rPr>
        <w:t xml:space="preserve"> and MDE have</w:t>
      </w:r>
      <w:r w:rsidRPr="00DD21D3">
        <w:rPr>
          <w:rFonts w:ascii="Arial" w:hAnsi="Arial" w:cs="Arial"/>
          <w:i w:val="0"/>
          <w:iCs w:val="0"/>
          <w:color w:val="auto"/>
          <w:sz w:val="24"/>
          <w:szCs w:val="24"/>
        </w:rPr>
        <w:t xml:space="preserve"> approved the proposed transfer of stewardship, the Transferee must sign the Mitigation Bank Transfer Page as the Steward. By signing the form, the Transferee attest as follows:</w:t>
      </w:r>
    </w:p>
    <w:p w14:paraId="08BAD91A"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That it has read and understands and agrees to the terms and conditions of the Instrument and the approved site protection instrument; and</w:t>
      </w:r>
    </w:p>
    <w:p w14:paraId="0327769E" w14:textId="77777777" w:rsidR="00A17105" w:rsidRPr="00DD21D3" w:rsidRDefault="00A17105" w:rsidP="00E97293">
      <w:pPr>
        <w:pStyle w:val="Heading5"/>
        <w:keepNext w:val="0"/>
        <w:ind w:left="2160"/>
        <w:rPr>
          <w:rFonts w:ascii="Arial" w:hAnsi="Arial" w:cs="Arial"/>
          <w:color w:val="auto"/>
          <w:sz w:val="24"/>
          <w:szCs w:val="24"/>
        </w:rPr>
      </w:pPr>
      <w:r w:rsidRPr="00DD21D3">
        <w:rPr>
          <w:rFonts w:ascii="Arial" w:hAnsi="Arial" w:cs="Arial"/>
          <w:color w:val="auto"/>
          <w:sz w:val="24"/>
          <w:szCs w:val="24"/>
        </w:rPr>
        <w:t>That it agrees to assume all obligations and responsibilities of the Steward contained in this Instrument.</w:t>
      </w:r>
    </w:p>
    <w:p w14:paraId="1BFE3968" w14:textId="2C87E93B"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 xml:space="preserve">The new Steward must provide the </w:t>
      </w:r>
      <w:r w:rsidR="0036125A" w:rsidRPr="00DD21D3">
        <w:rPr>
          <w:rFonts w:ascii="Arial" w:hAnsi="Arial" w:cs="Arial"/>
          <w:i w:val="0"/>
          <w:iCs w:val="0"/>
          <w:color w:val="auto"/>
          <w:sz w:val="24"/>
          <w:szCs w:val="24"/>
        </w:rPr>
        <w:t>USACE and MDE</w:t>
      </w:r>
      <w:r w:rsidRPr="00DD21D3">
        <w:rPr>
          <w:rFonts w:ascii="Arial" w:hAnsi="Arial" w:cs="Arial"/>
          <w:i w:val="0"/>
          <w:iCs w:val="0"/>
          <w:color w:val="auto"/>
          <w:sz w:val="24"/>
          <w:szCs w:val="24"/>
        </w:rPr>
        <w:t xml:space="preserve"> with a copy of the completed and signed Mitigation Bank Transfer Page, which will be included in Appendix S.</w:t>
      </w:r>
    </w:p>
    <w:p w14:paraId="02ED127E" w14:textId="0293DB86" w:rsidR="00A17105" w:rsidRPr="00DD21D3" w:rsidRDefault="00A17105" w:rsidP="00E97293">
      <w:pPr>
        <w:pStyle w:val="Heading4"/>
        <w:keepNext w:val="0"/>
        <w:ind w:left="1440"/>
        <w:rPr>
          <w:rFonts w:ascii="Arial" w:hAnsi="Arial" w:cs="Arial"/>
          <w:i w:val="0"/>
          <w:iCs w:val="0"/>
          <w:color w:val="auto"/>
          <w:sz w:val="24"/>
          <w:szCs w:val="24"/>
        </w:rPr>
      </w:pPr>
      <w:r w:rsidRPr="00DD21D3">
        <w:rPr>
          <w:rFonts w:ascii="Arial" w:hAnsi="Arial" w:cs="Arial"/>
          <w:i w:val="0"/>
          <w:iCs w:val="0"/>
          <w:color w:val="auto"/>
          <w:sz w:val="24"/>
          <w:szCs w:val="24"/>
        </w:rPr>
        <w:t>Any transfer of the stewardship made without the written 60</w:t>
      </w:r>
      <w:r w:rsidR="009340B7" w:rsidRPr="00DD21D3">
        <w:rPr>
          <w:rFonts w:ascii="Arial" w:hAnsi="Arial" w:cs="Arial"/>
          <w:i w:val="0"/>
          <w:iCs w:val="0"/>
          <w:color w:val="auto"/>
          <w:sz w:val="24"/>
          <w:szCs w:val="24"/>
        </w:rPr>
        <w:t>-</w:t>
      </w:r>
      <w:r w:rsidRPr="00DD21D3">
        <w:rPr>
          <w:rFonts w:ascii="Arial" w:hAnsi="Arial" w:cs="Arial"/>
          <w:i w:val="0"/>
          <w:iCs w:val="0"/>
          <w:color w:val="auto"/>
          <w:sz w:val="24"/>
          <w:szCs w:val="24"/>
        </w:rPr>
        <w:t>day prior notification to the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and transfer approval from USACE</w:t>
      </w:r>
      <w:r w:rsidR="00A04A8B" w:rsidRPr="00DD21D3">
        <w:rPr>
          <w:rFonts w:ascii="Arial" w:hAnsi="Arial" w:cs="Arial"/>
          <w:i w:val="0"/>
          <w:iCs w:val="0"/>
          <w:color w:val="auto"/>
          <w:sz w:val="24"/>
          <w:szCs w:val="24"/>
        </w:rPr>
        <w:t xml:space="preserve"> and MDE</w:t>
      </w:r>
      <w:r w:rsidRPr="00DD21D3">
        <w:rPr>
          <w:rFonts w:ascii="Arial" w:hAnsi="Arial" w:cs="Arial"/>
          <w:i w:val="0"/>
          <w:iCs w:val="0"/>
          <w:color w:val="auto"/>
          <w:sz w:val="24"/>
          <w:szCs w:val="24"/>
        </w:rPr>
        <w:t xml:space="preserve"> may result in termination of this Instrument until the Transferee provides the information required in the notice, has the transfer approved by the </w:t>
      </w:r>
      <w:r w:rsidR="00A04A8B" w:rsidRPr="00DD21D3">
        <w:rPr>
          <w:rFonts w:ascii="Arial" w:hAnsi="Arial" w:cs="Arial"/>
          <w:i w:val="0"/>
          <w:iCs w:val="0"/>
          <w:color w:val="auto"/>
          <w:sz w:val="24"/>
          <w:szCs w:val="24"/>
        </w:rPr>
        <w:t>USACE and MDE</w:t>
      </w:r>
      <w:r w:rsidRPr="00DD21D3">
        <w:rPr>
          <w:rFonts w:ascii="Arial" w:hAnsi="Arial" w:cs="Arial"/>
          <w:i w:val="0"/>
          <w:iCs w:val="0"/>
          <w:color w:val="auto"/>
          <w:sz w:val="24"/>
          <w:szCs w:val="24"/>
        </w:rPr>
        <w:t>, signs the Instrument as Steward, and provides a copy of the executed Instrument to the IRT.</w:t>
      </w:r>
    </w:p>
    <w:p w14:paraId="5BEB2FBB" w14:textId="48CF7D8B" w:rsidR="00A17105" w:rsidRPr="00DD21D3" w:rsidRDefault="00A17105" w:rsidP="00E97293">
      <w:pPr>
        <w:pStyle w:val="Heading3"/>
        <w:keepNext w:val="0"/>
        <w:ind w:left="0"/>
        <w:rPr>
          <w:rFonts w:ascii="Arial" w:hAnsi="Arial" w:cs="Arial"/>
          <w:color w:val="auto"/>
        </w:rPr>
      </w:pPr>
      <w:r w:rsidRPr="00DD21D3">
        <w:rPr>
          <w:rFonts w:ascii="Arial" w:hAnsi="Arial" w:cs="Arial"/>
          <w:color w:val="auto"/>
        </w:rPr>
        <w:t>From and after the date of any approved transfer by the Transferor of its interest in the sponsorship and the USACE</w:t>
      </w:r>
      <w:r w:rsidR="00A04A8B" w:rsidRPr="00DD21D3">
        <w:rPr>
          <w:rFonts w:ascii="Arial" w:hAnsi="Arial" w:cs="Arial"/>
          <w:color w:val="auto"/>
        </w:rPr>
        <w:t xml:space="preserve"> and MDE</w:t>
      </w:r>
      <w:r w:rsidRPr="00DD21D3">
        <w:rPr>
          <w:rFonts w:ascii="Arial" w:hAnsi="Arial" w:cs="Arial"/>
          <w:color w:val="auto"/>
        </w:rPr>
        <w:t xml:space="preserve"> approval of said transfer, the Transferor shall have no further obligations hereunder and all references to Steward in this Instrument shall thereafter refer to the Transferee, except that the Transferor’s liability for acts, omissions, breaches, or other compliance issues occurring prior to the transfer shall survive the transfer.</w:t>
      </w:r>
    </w:p>
    <w:p w14:paraId="68930F78" w14:textId="77777777" w:rsidR="00A17105" w:rsidRDefault="00A17105" w:rsidP="00A17105">
      <w:pPr>
        <w:pStyle w:val="NoSpacing"/>
        <w:rPr>
          <w:rFonts w:ascii="Arial" w:hAnsi="Arial" w:cs="Arial"/>
          <w:b/>
          <w:bCs/>
          <w:sz w:val="24"/>
          <w:szCs w:val="24"/>
        </w:rPr>
      </w:pPr>
    </w:p>
    <w:p w14:paraId="6CC56D12" w14:textId="77777777" w:rsidR="00A17105" w:rsidRDefault="00A17105" w:rsidP="00A17105">
      <w:pPr>
        <w:pStyle w:val="NoSpacing"/>
        <w:jc w:val="center"/>
        <w:rPr>
          <w:rFonts w:ascii="Arial" w:hAnsi="Arial" w:cs="Arial"/>
          <w:b/>
          <w:bCs/>
          <w:sz w:val="24"/>
          <w:szCs w:val="24"/>
        </w:rPr>
      </w:pPr>
    </w:p>
    <w:p w14:paraId="6CF63CC1" w14:textId="23359FA2" w:rsidR="00A17105" w:rsidRDefault="00A17105" w:rsidP="00A17105">
      <w:pPr>
        <w:pStyle w:val="NoSpacing"/>
        <w:jc w:val="center"/>
        <w:rPr>
          <w:rFonts w:ascii="Arial" w:hAnsi="Arial" w:cs="Arial"/>
          <w:b/>
          <w:bCs/>
          <w:sz w:val="24"/>
          <w:szCs w:val="24"/>
        </w:rPr>
      </w:pPr>
      <w:r>
        <w:rPr>
          <w:rFonts w:ascii="Arial" w:hAnsi="Arial" w:cs="Arial"/>
          <w:b/>
          <w:bCs/>
          <w:sz w:val="24"/>
          <w:szCs w:val="24"/>
        </w:rPr>
        <w:t>APPENDIX R</w:t>
      </w:r>
    </w:p>
    <w:p w14:paraId="3D85A3A3" w14:textId="77777777" w:rsidR="00A17105" w:rsidRDefault="00A17105" w:rsidP="00A17105">
      <w:pPr>
        <w:pStyle w:val="NoSpacing"/>
        <w:jc w:val="center"/>
        <w:rPr>
          <w:rFonts w:ascii="Arial" w:hAnsi="Arial" w:cs="Arial"/>
          <w:b/>
          <w:bCs/>
          <w:sz w:val="24"/>
          <w:szCs w:val="24"/>
        </w:rPr>
      </w:pPr>
      <w:r>
        <w:rPr>
          <w:rFonts w:ascii="Arial" w:hAnsi="Arial" w:cs="Arial"/>
          <w:b/>
          <w:bCs/>
          <w:sz w:val="24"/>
          <w:szCs w:val="24"/>
        </w:rPr>
        <w:t>MITIGATION BANK TRANSFER PAGE</w:t>
      </w:r>
    </w:p>
    <w:p w14:paraId="16160DAB" w14:textId="77777777" w:rsidR="00A17105" w:rsidRDefault="00A17105" w:rsidP="007F0B5E">
      <w:pPr>
        <w:pStyle w:val="NoSpacing"/>
        <w:ind w:left="720"/>
        <w:rPr>
          <w:rFonts w:ascii="Arial" w:hAnsi="Arial" w:cs="Arial"/>
          <w:b/>
          <w:bCs/>
          <w:sz w:val="24"/>
          <w:szCs w:val="24"/>
        </w:rPr>
      </w:pPr>
    </w:p>
    <w:p w14:paraId="15867CD0" w14:textId="5B100FFE" w:rsidR="007F0B5E" w:rsidRDefault="007F0B5E" w:rsidP="007F0B5E">
      <w:pPr>
        <w:pStyle w:val="NoSpacing"/>
        <w:ind w:left="720"/>
        <w:rPr>
          <w:rFonts w:ascii="Arial" w:hAnsi="Arial" w:cs="Arial"/>
          <w:b/>
          <w:bCs/>
          <w:sz w:val="24"/>
          <w:szCs w:val="24"/>
        </w:rPr>
      </w:pPr>
      <w:r>
        <w:rPr>
          <w:rFonts w:ascii="Arial" w:hAnsi="Arial" w:cs="Arial"/>
          <w:b/>
          <w:bCs/>
          <w:sz w:val="24"/>
          <w:szCs w:val="24"/>
        </w:rPr>
        <w:lastRenderedPageBreak/>
        <w:t xml:space="preserve">MODIFICATION DATE: </w:t>
      </w:r>
      <w:r w:rsidR="00A04A8B">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7BE628C2" w14:textId="77777777" w:rsidR="00A17105" w:rsidRDefault="00A17105" w:rsidP="00C956F1">
      <w:pPr>
        <w:pStyle w:val="NoSpacing"/>
        <w:ind w:left="1440"/>
        <w:jc w:val="center"/>
        <w:rPr>
          <w:rFonts w:ascii="Arial" w:hAnsi="Arial" w:cs="Arial"/>
          <w:b/>
          <w:bCs/>
          <w:sz w:val="24"/>
          <w:szCs w:val="24"/>
        </w:rPr>
      </w:pPr>
    </w:p>
    <w:p w14:paraId="14EA55F3" w14:textId="77777777" w:rsidR="00222168" w:rsidRDefault="00222168" w:rsidP="00C956F1">
      <w:pPr>
        <w:pStyle w:val="NoSpacing"/>
        <w:ind w:left="1440"/>
        <w:jc w:val="center"/>
        <w:rPr>
          <w:rFonts w:ascii="Arial" w:hAnsi="Arial" w:cs="Arial"/>
          <w:b/>
          <w:bCs/>
          <w:sz w:val="24"/>
          <w:szCs w:val="24"/>
        </w:rPr>
      </w:pPr>
    </w:p>
    <w:p w14:paraId="1D01AFD1" w14:textId="1F1BFA44" w:rsidR="00222168" w:rsidRDefault="00F76D9A" w:rsidP="00F76D9A">
      <w:pPr>
        <w:pStyle w:val="NoSpacing"/>
        <w:ind w:left="720"/>
        <w:rPr>
          <w:rFonts w:ascii="Arial" w:hAnsi="Arial" w:cs="Arial"/>
          <w:sz w:val="24"/>
          <w:szCs w:val="24"/>
        </w:rPr>
      </w:pPr>
      <w:r>
        <w:rPr>
          <w:rFonts w:ascii="Arial" w:hAnsi="Arial" w:cs="Arial"/>
          <w:sz w:val="24"/>
          <w:szCs w:val="24"/>
          <w:u w:val="single"/>
        </w:rPr>
        <w:t>TRANSFER OF BANK/INTRUMENT OWNERSHIP</w:t>
      </w:r>
    </w:p>
    <w:p w14:paraId="73AEA9E8" w14:textId="77777777" w:rsidR="00F76D9A" w:rsidRDefault="00F76D9A" w:rsidP="00F76D9A">
      <w:pPr>
        <w:pStyle w:val="NoSpacing"/>
        <w:ind w:left="720"/>
        <w:rPr>
          <w:rFonts w:ascii="Arial" w:hAnsi="Arial" w:cs="Arial"/>
          <w:sz w:val="24"/>
          <w:szCs w:val="24"/>
        </w:rPr>
      </w:pPr>
    </w:p>
    <w:p w14:paraId="6C601B12" w14:textId="4E7B12CB" w:rsidR="00F76D9A" w:rsidRDefault="00F76D9A" w:rsidP="00F76D9A">
      <w:pPr>
        <w:pStyle w:val="NoSpacing"/>
        <w:ind w:left="720"/>
        <w:rPr>
          <w:rFonts w:ascii="Arial" w:hAnsi="Arial" w:cs="Arial"/>
          <w:sz w:val="24"/>
          <w:szCs w:val="24"/>
        </w:rPr>
      </w:pPr>
      <w:r>
        <w:rPr>
          <w:rFonts w:ascii="Arial" w:hAnsi="Arial" w:cs="Arial"/>
          <w:sz w:val="24"/>
          <w:szCs w:val="24"/>
        </w:rPr>
        <w:t xml:space="preserve">When the Bank/Instrument ownership associated with this Bank is transferred, the terms and conditions of this Instrument will continue to be binding on the new Sponsor and Property Owner. To validate the transfer of this Instrument and the liabilities associated with compliance with its terms and conditions, the </w:t>
      </w:r>
      <w:r w:rsidR="00A92685">
        <w:rPr>
          <w:rFonts w:ascii="Arial" w:hAnsi="Arial" w:cs="Arial"/>
          <w:sz w:val="24"/>
          <w:szCs w:val="24"/>
        </w:rPr>
        <w:t>T</w:t>
      </w:r>
      <w:r>
        <w:rPr>
          <w:rFonts w:ascii="Arial" w:hAnsi="Arial" w:cs="Arial"/>
          <w:sz w:val="24"/>
          <w:szCs w:val="24"/>
        </w:rPr>
        <w:t>ransferee must sign and date below.</w:t>
      </w:r>
    </w:p>
    <w:p w14:paraId="4598FE03" w14:textId="77777777" w:rsidR="00F76D9A" w:rsidRDefault="00F76D9A" w:rsidP="00F76D9A">
      <w:pPr>
        <w:pStyle w:val="NoSpacing"/>
        <w:ind w:left="720"/>
        <w:rPr>
          <w:rFonts w:ascii="Arial" w:hAnsi="Arial" w:cs="Arial"/>
          <w:sz w:val="24"/>
          <w:szCs w:val="24"/>
        </w:rPr>
      </w:pPr>
    </w:p>
    <w:p w14:paraId="004664EB" w14:textId="4C827E11" w:rsidR="00F76D9A" w:rsidRDefault="00F76D9A" w:rsidP="00F76D9A">
      <w:pPr>
        <w:pStyle w:val="NoSpacing"/>
        <w:ind w:left="720"/>
        <w:rPr>
          <w:rFonts w:ascii="Arial" w:hAnsi="Arial" w:cs="Arial"/>
          <w:sz w:val="24"/>
          <w:szCs w:val="24"/>
        </w:rPr>
      </w:pPr>
      <w:r>
        <w:rPr>
          <w:rFonts w:ascii="Arial" w:hAnsi="Arial" w:cs="Arial"/>
          <w:sz w:val="24"/>
          <w:szCs w:val="24"/>
        </w:rPr>
        <w:t>The Sponsor’s signature below indicates that the Sponsor accepts and agrees to comply with the terms and conditions of this Instrument.</w:t>
      </w:r>
    </w:p>
    <w:p w14:paraId="279FE075" w14:textId="77777777" w:rsidR="00F76D9A" w:rsidRDefault="00F76D9A" w:rsidP="00F76D9A">
      <w:pPr>
        <w:pStyle w:val="NoSpacing"/>
        <w:ind w:left="720"/>
        <w:rPr>
          <w:rFonts w:ascii="Arial" w:hAnsi="Arial" w:cs="Arial"/>
          <w:sz w:val="24"/>
          <w:szCs w:val="24"/>
        </w:rPr>
      </w:pPr>
    </w:p>
    <w:p w14:paraId="3BD5E44E" w14:textId="77777777" w:rsidR="00F76D9A" w:rsidRDefault="00F76D9A" w:rsidP="00F76D9A">
      <w:pPr>
        <w:pStyle w:val="NoSpacing"/>
        <w:ind w:left="720"/>
        <w:rPr>
          <w:rFonts w:ascii="Arial" w:hAnsi="Arial" w:cs="Arial"/>
          <w:sz w:val="24"/>
          <w:szCs w:val="24"/>
        </w:rPr>
      </w:pPr>
    </w:p>
    <w:p w14:paraId="18CEC9BC" w14:textId="77777777" w:rsidR="00F76D9A" w:rsidRDefault="00F76D9A" w:rsidP="00F76D9A">
      <w:pPr>
        <w:pStyle w:val="NoSpacing"/>
        <w:ind w:left="720"/>
        <w:rPr>
          <w:rFonts w:ascii="Arial" w:hAnsi="Arial" w:cs="Arial"/>
          <w:sz w:val="24"/>
          <w:szCs w:val="24"/>
        </w:rPr>
      </w:pPr>
    </w:p>
    <w:p w14:paraId="2A5EFDBE" w14:textId="6B47EA28" w:rsidR="00F76D9A" w:rsidRPr="00DD21D3" w:rsidRDefault="00F76D9A" w:rsidP="00F76D9A">
      <w:pPr>
        <w:pStyle w:val="NoSpacing"/>
        <w:ind w:left="720"/>
        <w:rPr>
          <w:rFonts w:ascii="Arial" w:hAnsi="Arial" w:cs="Arial"/>
          <w:sz w:val="24"/>
          <w:szCs w:val="24"/>
        </w:rPr>
      </w:pPr>
      <w:r w:rsidRPr="00DD21D3">
        <w:rPr>
          <w:rFonts w:ascii="Arial" w:hAnsi="Arial" w:cs="Arial"/>
          <w:sz w:val="24"/>
          <w:szCs w:val="24"/>
        </w:rPr>
        <w:t>_________________________________________</w:t>
      </w:r>
      <w:r w:rsidRPr="00DD21D3">
        <w:rPr>
          <w:rFonts w:ascii="Arial" w:hAnsi="Arial" w:cs="Arial"/>
          <w:sz w:val="24"/>
          <w:szCs w:val="24"/>
        </w:rPr>
        <w:tab/>
      </w:r>
      <w:r w:rsidRPr="00DD21D3">
        <w:rPr>
          <w:rFonts w:ascii="Arial" w:hAnsi="Arial" w:cs="Arial"/>
          <w:sz w:val="24"/>
          <w:szCs w:val="24"/>
        </w:rPr>
        <w:tab/>
        <w:t>________________</w:t>
      </w:r>
    </w:p>
    <w:p w14:paraId="2C2FBBB8" w14:textId="3BE3BBCD" w:rsidR="00F76D9A"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00F76D9A" w:rsidRPr="00DD21D3">
        <w:rPr>
          <w:rFonts w:ascii="Arial" w:hAnsi="Arial" w:cs="Arial"/>
          <w:color w:val="00B0F0"/>
          <w:sz w:val="24"/>
          <w:szCs w:val="24"/>
        </w:rPr>
        <w:t>Sponsor</w:t>
      </w:r>
      <w:r w:rsidRPr="00DD21D3">
        <w:rPr>
          <w:rFonts w:ascii="Arial" w:hAnsi="Arial" w:cs="Arial"/>
          <w:color w:val="00B0F0"/>
          <w:sz w:val="24"/>
          <w:szCs w:val="24"/>
        </w:rPr>
        <w:t>/</w:t>
      </w:r>
      <w:r w:rsidR="00F76D9A" w:rsidRPr="00DD21D3">
        <w:rPr>
          <w:rFonts w:ascii="Arial" w:hAnsi="Arial" w:cs="Arial"/>
          <w:color w:val="00B0F0"/>
          <w:sz w:val="24"/>
          <w:szCs w:val="24"/>
        </w:rPr>
        <w:t>Authorized Agent</w:t>
      </w:r>
      <w:r w:rsidRPr="00DD21D3">
        <w:rPr>
          <w:rFonts w:ascii="Arial" w:hAnsi="Arial" w:cs="Arial"/>
          <w:color w:val="00B0F0"/>
          <w:sz w:val="24"/>
          <w:szCs w:val="24"/>
        </w:rPr>
        <w:t xml:space="preserve"> Name</w:t>
      </w:r>
      <w:r w:rsidRPr="00DD21D3">
        <w:rPr>
          <w:rFonts w:ascii="Arial" w:hAnsi="Arial" w:cs="Arial"/>
          <w:sz w:val="24"/>
          <w:szCs w:val="24"/>
        </w:rPr>
        <w:t>]</w:t>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t>Date</w:t>
      </w:r>
    </w:p>
    <w:p w14:paraId="1B90A61B" w14:textId="25B87C2C"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Title, if applicable</w:t>
      </w:r>
      <w:r w:rsidRPr="00DD21D3">
        <w:rPr>
          <w:rFonts w:ascii="Arial" w:hAnsi="Arial" w:cs="Arial"/>
          <w:sz w:val="24"/>
          <w:szCs w:val="24"/>
        </w:rPr>
        <w:t>]</w:t>
      </w:r>
    </w:p>
    <w:p w14:paraId="67B02509" w14:textId="257406D9"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Address</w:t>
      </w:r>
      <w:r w:rsidRPr="00DD21D3">
        <w:rPr>
          <w:rFonts w:ascii="Arial" w:hAnsi="Arial" w:cs="Arial"/>
          <w:sz w:val="24"/>
          <w:szCs w:val="24"/>
        </w:rPr>
        <w:t>]</w:t>
      </w:r>
    </w:p>
    <w:p w14:paraId="7BCB7AA5" w14:textId="6F378507"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Phone number and email</w:t>
      </w:r>
      <w:r w:rsidRPr="00DD21D3">
        <w:rPr>
          <w:rFonts w:ascii="Arial" w:hAnsi="Arial" w:cs="Arial"/>
          <w:sz w:val="24"/>
          <w:szCs w:val="24"/>
        </w:rPr>
        <w:t>]</w:t>
      </w:r>
    </w:p>
    <w:p w14:paraId="0B92CB14" w14:textId="77777777" w:rsidR="000866D1" w:rsidRPr="00DD21D3" w:rsidRDefault="000866D1" w:rsidP="00F76D9A">
      <w:pPr>
        <w:pStyle w:val="NoSpacing"/>
        <w:ind w:left="720"/>
        <w:rPr>
          <w:rFonts w:ascii="Arial" w:hAnsi="Arial" w:cs="Arial"/>
          <w:sz w:val="24"/>
          <w:szCs w:val="24"/>
        </w:rPr>
      </w:pPr>
    </w:p>
    <w:p w14:paraId="2DB18B7C" w14:textId="77777777" w:rsidR="000866D1" w:rsidRPr="00DD21D3" w:rsidRDefault="000866D1" w:rsidP="00F76D9A">
      <w:pPr>
        <w:pStyle w:val="NoSpacing"/>
        <w:ind w:left="720"/>
        <w:rPr>
          <w:rFonts w:ascii="Arial" w:hAnsi="Arial" w:cs="Arial"/>
          <w:sz w:val="24"/>
          <w:szCs w:val="24"/>
        </w:rPr>
      </w:pPr>
    </w:p>
    <w:p w14:paraId="45A2F54A" w14:textId="4B9CAAE5"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The Property Owner’s signature(s) below indicate that the Property Owner(s) accept and agree to comply with the terms and conditions of this Instrument.</w:t>
      </w:r>
    </w:p>
    <w:p w14:paraId="5821C892" w14:textId="77777777" w:rsidR="000866D1" w:rsidRPr="00DD21D3" w:rsidRDefault="000866D1" w:rsidP="00F76D9A">
      <w:pPr>
        <w:pStyle w:val="NoSpacing"/>
        <w:ind w:left="720"/>
        <w:rPr>
          <w:rFonts w:ascii="Arial" w:hAnsi="Arial" w:cs="Arial"/>
          <w:sz w:val="24"/>
          <w:szCs w:val="24"/>
        </w:rPr>
      </w:pPr>
    </w:p>
    <w:p w14:paraId="7A457B85" w14:textId="77777777" w:rsidR="000866D1" w:rsidRPr="00DD21D3" w:rsidRDefault="000866D1" w:rsidP="00F76D9A">
      <w:pPr>
        <w:pStyle w:val="NoSpacing"/>
        <w:ind w:left="720"/>
        <w:rPr>
          <w:rFonts w:ascii="Arial" w:hAnsi="Arial" w:cs="Arial"/>
          <w:sz w:val="24"/>
          <w:szCs w:val="24"/>
        </w:rPr>
      </w:pPr>
    </w:p>
    <w:p w14:paraId="67890E83" w14:textId="77777777" w:rsidR="000866D1" w:rsidRPr="00DD21D3" w:rsidRDefault="000866D1" w:rsidP="00F76D9A">
      <w:pPr>
        <w:pStyle w:val="NoSpacing"/>
        <w:ind w:left="720"/>
        <w:rPr>
          <w:rFonts w:ascii="Arial" w:hAnsi="Arial" w:cs="Arial"/>
          <w:sz w:val="24"/>
          <w:szCs w:val="24"/>
        </w:rPr>
      </w:pPr>
    </w:p>
    <w:p w14:paraId="36658061" w14:textId="7CF09C09"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________________________________________</w:t>
      </w:r>
      <w:r w:rsidRPr="00DD21D3">
        <w:rPr>
          <w:rFonts w:ascii="Arial" w:hAnsi="Arial" w:cs="Arial"/>
          <w:sz w:val="24"/>
          <w:szCs w:val="24"/>
        </w:rPr>
        <w:tab/>
      </w:r>
      <w:r w:rsidRPr="00DD21D3">
        <w:rPr>
          <w:rFonts w:ascii="Arial" w:hAnsi="Arial" w:cs="Arial"/>
          <w:sz w:val="24"/>
          <w:szCs w:val="24"/>
        </w:rPr>
        <w:tab/>
        <w:t>_______________</w:t>
      </w:r>
    </w:p>
    <w:p w14:paraId="2E0CA273" w14:textId="74A165C9"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Property Owner</w:t>
      </w:r>
      <w:r w:rsidRPr="00DD21D3">
        <w:rPr>
          <w:rFonts w:ascii="Arial" w:hAnsi="Arial" w:cs="Arial"/>
          <w:sz w:val="24"/>
          <w:szCs w:val="24"/>
        </w:rPr>
        <w:t>]</w:t>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r>
      <w:r w:rsidRPr="00DD21D3">
        <w:rPr>
          <w:rFonts w:ascii="Arial" w:hAnsi="Arial" w:cs="Arial"/>
          <w:sz w:val="24"/>
          <w:szCs w:val="24"/>
        </w:rPr>
        <w:tab/>
        <w:t>Date</w:t>
      </w:r>
    </w:p>
    <w:p w14:paraId="159C017C" w14:textId="008D6139"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Title, if applicable</w:t>
      </w:r>
      <w:r w:rsidRPr="00DD21D3">
        <w:rPr>
          <w:rFonts w:ascii="Arial" w:hAnsi="Arial" w:cs="Arial"/>
          <w:sz w:val="24"/>
          <w:szCs w:val="24"/>
        </w:rPr>
        <w:t>]</w:t>
      </w:r>
    </w:p>
    <w:p w14:paraId="4E19EAF9" w14:textId="4AD7744A"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Address</w:t>
      </w:r>
      <w:r w:rsidRPr="00DD21D3">
        <w:rPr>
          <w:rFonts w:ascii="Arial" w:hAnsi="Arial" w:cs="Arial"/>
          <w:sz w:val="24"/>
          <w:szCs w:val="24"/>
        </w:rPr>
        <w:t>]</w:t>
      </w:r>
    </w:p>
    <w:p w14:paraId="6D97F62B" w14:textId="5DEA4CB3" w:rsidR="000866D1" w:rsidRPr="00DD21D3" w:rsidRDefault="000866D1" w:rsidP="00F76D9A">
      <w:pPr>
        <w:pStyle w:val="NoSpacing"/>
        <w:ind w:left="720"/>
        <w:rPr>
          <w:rFonts w:ascii="Arial" w:hAnsi="Arial" w:cs="Arial"/>
          <w:sz w:val="24"/>
          <w:szCs w:val="24"/>
        </w:rPr>
      </w:pPr>
      <w:r w:rsidRPr="00DD21D3">
        <w:rPr>
          <w:rFonts w:ascii="Arial" w:hAnsi="Arial" w:cs="Arial"/>
          <w:sz w:val="24"/>
          <w:szCs w:val="24"/>
        </w:rPr>
        <w:t>[</w:t>
      </w:r>
      <w:r w:rsidRPr="00DD21D3">
        <w:rPr>
          <w:rFonts w:ascii="Arial" w:hAnsi="Arial" w:cs="Arial"/>
          <w:color w:val="00B0F0"/>
          <w:sz w:val="24"/>
          <w:szCs w:val="24"/>
        </w:rPr>
        <w:t>Phone number and email</w:t>
      </w:r>
      <w:r w:rsidRPr="00DD21D3">
        <w:rPr>
          <w:rFonts w:ascii="Arial" w:hAnsi="Arial" w:cs="Arial"/>
          <w:sz w:val="24"/>
          <w:szCs w:val="24"/>
        </w:rPr>
        <w:t>]</w:t>
      </w:r>
    </w:p>
    <w:p w14:paraId="1652CB72" w14:textId="01538D37" w:rsidR="00105853" w:rsidRDefault="00105853" w:rsidP="00105853">
      <w:pPr>
        <w:pStyle w:val="NoSpacing"/>
        <w:ind w:left="1440"/>
        <w:jc w:val="center"/>
        <w:rPr>
          <w:rFonts w:ascii="Arial" w:hAnsi="Arial" w:cs="Arial"/>
          <w:sz w:val="24"/>
          <w:szCs w:val="24"/>
        </w:rPr>
      </w:pPr>
    </w:p>
    <w:p w14:paraId="7D5D1E50" w14:textId="7860F120" w:rsidR="00105853" w:rsidRDefault="00105853" w:rsidP="00105853">
      <w:pPr>
        <w:pStyle w:val="NoSpacing"/>
        <w:ind w:left="1440"/>
        <w:jc w:val="center"/>
        <w:rPr>
          <w:rFonts w:ascii="Arial" w:hAnsi="Arial" w:cs="Arial"/>
          <w:sz w:val="24"/>
          <w:szCs w:val="24"/>
        </w:rPr>
      </w:pPr>
    </w:p>
    <w:p w14:paraId="3A0F4CFD" w14:textId="78096331" w:rsidR="00105853" w:rsidRDefault="00105853" w:rsidP="00105853">
      <w:pPr>
        <w:pStyle w:val="NoSpacing"/>
        <w:ind w:left="1440"/>
        <w:jc w:val="center"/>
        <w:rPr>
          <w:rFonts w:ascii="Arial" w:hAnsi="Arial" w:cs="Arial"/>
          <w:sz w:val="24"/>
          <w:szCs w:val="24"/>
        </w:rPr>
      </w:pPr>
    </w:p>
    <w:p w14:paraId="6C36D7D9" w14:textId="0F039267" w:rsidR="00105853" w:rsidRDefault="00105853" w:rsidP="00105853">
      <w:pPr>
        <w:pStyle w:val="NoSpacing"/>
        <w:ind w:left="1440"/>
        <w:jc w:val="center"/>
        <w:rPr>
          <w:rFonts w:ascii="Arial" w:hAnsi="Arial" w:cs="Arial"/>
          <w:b/>
          <w:bCs/>
          <w:sz w:val="24"/>
          <w:szCs w:val="24"/>
        </w:rPr>
      </w:pPr>
    </w:p>
    <w:p w14:paraId="21D67BAE" w14:textId="01E5EA82" w:rsidR="00105853" w:rsidRDefault="00927621" w:rsidP="00927621">
      <w:pPr>
        <w:pStyle w:val="NoSpacing"/>
        <w:jc w:val="center"/>
        <w:rPr>
          <w:rFonts w:ascii="Arial" w:hAnsi="Arial" w:cs="Arial"/>
          <w:b/>
          <w:bCs/>
          <w:sz w:val="24"/>
          <w:szCs w:val="24"/>
        </w:rPr>
      </w:pPr>
      <w:r>
        <w:rPr>
          <w:rFonts w:ascii="Arial" w:hAnsi="Arial" w:cs="Arial"/>
          <w:b/>
          <w:bCs/>
          <w:sz w:val="24"/>
          <w:szCs w:val="24"/>
        </w:rPr>
        <w:t xml:space="preserve">APPENDIX S </w:t>
      </w:r>
    </w:p>
    <w:p w14:paraId="62C07399" w14:textId="36025696" w:rsidR="00927621" w:rsidRDefault="00927621" w:rsidP="00927621">
      <w:pPr>
        <w:pStyle w:val="NoSpacing"/>
        <w:jc w:val="center"/>
        <w:rPr>
          <w:rFonts w:ascii="Arial" w:hAnsi="Arial" w:cs="Arial"/>
          <w:b/>
          <w:bCs/>
          <w:sz w:val="24"/>
          <w:szCs w:val="24"/>
        </w:rPr>
      </w:pPr>
      <w:r>
        <w:rPr>
          <w:rFonts w:ascii="Arial" w:hAnsi="Arial" w:cs="Arial"/>
          <w:b/>
          <w:bCs/>
          <w:sz w:val="24"/>
          <w:szCs w:val="24"/>
        </w:rPr>
        <w:t>OTHER DOCUMENTATION, CORRESPONDENCE, NOTES, ETC.</w:t>
      </w:r>
    </w:p>
    <w:p w14:paraId="77CA1880" w14:textId="77777777" w:rsidR="00927621" w:rsidRDefault="00927621" w:rsidP="00927621">
      <w:pPr>
        <w:pStyle w:val="NoSpacing"/>
        <w:rPr>
          <w:rFonts w:ascii="Arial" w:hAnsi="Arial" w:cs="Arial"/>
          <w:b/>
          <w:bCs/>
          <w:sz w:val="24"/>
          <w:szCs w:val="24"/>
        </w:rPr>
      </w:pPr>
    </w:p>
    <w:p w14:paraId="74D57A3B" w14:textId="30642C69" w:rsidR="00927621" w:rsidRDefault="00927621" w:rsidP="00B257C0">
      <w:pPr>
        <w:pStyle w:val="NoSpacing"/>
        <w:rPr>
          <w:rFonts w:ascii="Arial" w:hAnsi="Arial" w:cs="Arial"/>
          <w:color w:val="7030A0"/>
          <w:sz w:val="24"/>
          <w:szCs w:val="24"/>
        </w:rPr>
      </w:pPr>
      <w:r>
        <w:rPr>
          <w:rFonts w:ascii="Arial" w:hAnsi="Arial" w:cs="Arial"/>
          <w:b/>
          <w:bCs/>
          <w:sz w:val="24"/>
          <w:szCs w:val="24"/>
        </w:rPr>
        <w:t xml:space="preserve">MODIFICATION DATE: </w:t>
      </w:r>
      <w:r w:rsidR="00A04A8B">
        <w:rPr>
          <w:rFonts w:ascii="Arial" w:hAnsi="Arial" w:cs="Arial"/>
          <w:color w:val="7030A0"/>
          <w:sz w:val="24"/>
          <w:szCs w:val="24"/>
        </w:rPr>
        <w:t>(</w:t>
      </w:r>
      <w:r>
        <w:rPr>
          <w:rFonts w:ascii="Arial" w:hAnsi="Arial" w:cs="Arial"/>
          <w:color w:val="7030A0"/>
          <w:sz w:val="24"/>
          <w:szCs w:val="24"/>
        </w:rPr>
        <w:t>Appendix is presumed to be original version approved if no date provided)</w:t>
      </w:r>
    </w:p>
    <w:p w14:paraId="576F2379" w14:textId="77777777" w:rsidR="00F219AB" w:rsidRDefault="00F219AB" w:rsidP="00B257C0">
      <w:pPr>
        <w:pStyle w:val="NoSpacing"/>
        <w:rPr>
          <w:rFonts w:ascii="Arial" w:hAnsi="Arial" w:cs="Arial"/>
          <w:color w:val="7030A0"/>
          <w:sz w:val="24"/>
          <w:szCs w:val="24"/>
        </w:rPr>
      </w:pPr>
    </w:p>
    <w:p w14:paraId="6C43F438" w14:textId="1848567E" w:rsidR="00F219AB" w:rsidRPr="00B074D6" w:rsidRDefault="00F219AB" w:rsidP="00B257C0">
      <w:pPr>
        <w:pStyle w:val="NoSpacing"/>
        <w:rPr>
          <w:rFonts w:ascii="Arial" w:hAnsi="Arial" w:cs="Arial"/>
          <w:i/>
          <w:iCs/>
          <w:color w:val="7030A0"/>
          <w:sz w:val="24"/>
          <w:szCs w:val="24"/>
        </w:rPr>
      </w:pPr>
      <w:r w:rsidRPr="00B074D6">
        <w:rPr>
          <w:rFonts w:ascii="Arial" w:hAnsi="Arial" w:cs="Arial"/>
          <w:i/>
          <w:iCs/>
          <w:color w:val="7030A0"/>
          <w:sz w:val="24"/>
          <w:szCs w:val="24"/>
        </w:rPr>
        <w:t>Include State-required documentation/mapping such as Environmental Justice, Climate Change, etc.</w:t>
      </w:r>
    </w:p>
    <w:p w14:paraId="796A1E6C" w14:textId="77777777" w:rsidR="00927621" w:rsidRDefault="00927621" w:rsidP="00B257C0">
      <w:pPr>
        <w:pStyle w:val="NoSpacing"/>
        <w:rPr>
          <w:rFonts w:ascii="Arial" w:hAnsi="Arial" w:cs="Arial"/>
          <w:b/>
          <w:bCs/>
          <w:sz w:val="24"/>
          <w:szCs w:val="24"/>
        </w:rPr>
      </w:pPr>
    </w:p>
    <w:sectPr w:rsidR="00927621" w:rsidSect="00A10043">
      <w:footerReference w:type="default" r:id="rId20"/>
      <w:pgSz w:w="12240" w:h="15840"/>
      <w:pgMar w:top="1440" w:right="1440" w:bottom="1440" w:left="1440" w:header="720" w:footer="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C104" w14:textId="77777777" w:rsidR="00195865" w:rsidRDefault="00195865" w:rsidP="00236A14">
      <w:r>
        <w:separator/>
      </w:r>
    </w:p>
  </w:endnote>
  <w:endnote w:type="continuationSeparator" w:id="0">
    <w:p w14:paraId="04DBC999" w14:textId="77777777" w:rsidR="00195865" w:rsidRDefault="00195865" w:rsidP="0023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27994"/>
      <w:docPartObj>
        <w:docPartGallery w:val="Page Numbers (Bottom of Page)"/>
        <w:docPartUnique/>
      </w:docPartObj>
    </w:sdtPr>
    <w:sdtEndPr>
      <w:rPr>
        <w:noProof/>
      </w:rPr>
    </w:sdtEndPr>
    <w:sdtContent>
      <w:p w14:paraId="11117799" w14:textId="77777777" w:rsidR="003764A9" w:rsidRDefault="0054329F">
        <w:pPr>
          <w:pStyle w:val="Footer"/>
          <w:jc w:val="center"/>
          <w:rPr>
            <w:noProof/>
          </w:rPr>
        </w:pPr>
        <w:r>
          <w:fldChar w:fldCharType="begin"/>
        </w:r>
        <w:r>
          <w:instrText xml:space="preserve"> PAGE   \* MERGEFORMAT </w:instrText>
        </w:r>
        <w:r>
          <w:fldChar w:fldCharType="separate"/>
        </w:r>
        <w:r w:rsidR="001C4569">
          <w:rPr>
            <w:noProof/>
          </w:rPr>
          <w:t>1</w:t>
        </w:r>
        <w:r>
          <w:rPr>
            <w:noProof/>
          </w:rPr>
          <w:fldChar w:fldCharType="end"/>
        </w:r>
      </w:p>
      <w:p w14:paraId="0968A4A5" w14:textId="46C5F8C7" w:rsidR="003764A9" w:rsidRPr="003764A9" w:rsidRDefault="003764A9" w:rsidP="003764A9">
        <w:pPr>
          <w:pStyle w:val="Footer"/>
        </w:pPr>
        <w:r>
          <w:t>[</w:t>
        </w:r>
        <w:r>
          <w:rPr>
            <w:color w:val="00B0F0"/>
          </w:rPr>
          <w:t>Bank Name</w:t>
        </w:r>
        <w:r>
          <w:t>] Mitigation Bank [</w:t>
        </w:r>
        <w:r>
          <w:rPr>
            <w:color w:val="00B0F0"/>
          </w:rPr>
          <w:t>Version Date</w:t>
        </w:r>
        <w:r>
          <w:t>]</w:t>
        </w:r>
        <w:r>
          <w:tab/>
        </w:r>
        <w:r w:rsidR="00A10043">
          <w:tab/>
        </w:r>
        <w:r>
          <w:t xml:space="preserve">MD MBI Template </w:t>
        </w:r>
        <w:r w:rsidR="007B628D">
          <w:t xml:space="preserve">February </w:t>
        </w:r>
        <w:r w:rsidR="006C455B">
          <w:t>11</w:t>
        </w:r>
        <w:r w:rsidR="007B628D">
          <w:t>,</w:t>
        </w:r>
        <w:r w:rsidR="005C22F4">
          <w:t xml:space="preserve"> 2025</w:t>
        </w:r>
      </w:p>
      <w:p w14:paraId="0185DD89" w14:textId="77777777" w:rsidR="00696DD9" w:rsidRDefault="00696DD9" w:rsidP="00696DD9">
        <w:pPr>
          <w:pStyle w:val="Footer"/>
          <w:jc w:val="center"/>
        </w:pPr>
      </w:p>
      <w:p w14:paraId="597C3AA9" w14:textId="40B882FC" w:rsidR="008E377C" w:rsidRDefault="00611113" w:rsidP="00696DD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D390" w14:textId="77777777" w:rsidR="00195865" w:rsidRDefault="00195865" w:rsidP="00236A14">
      <w:r>
        <w:separator/>
      </w:r>
    </w:p>
  </w:footnote>
  <w:footnote w:type="continuationSeparator" w:id="0">
    <w:p w14:paraId="00250884" w14:textId="77777777" w:rsidR="00195865" w:rsidRDefault="00195865" w:rsidP="00236A14">
      <w:r>
        <w:continuationSeparator/>
      </w:r>
    </w:p>
  </w:footnote>
  <w:footnote w:id="1">
    <w:p w14:paraId="6279FE90" w14:textId="77777777" w:rsidR="006D3EA6" w:rsidRDefault="006D3EA6" w:rsidP="006D3EA6">
      <w:pPr>
        <w:pStyle w:val="FootnoteText"/>
      </w:pPr>
      <w:r>
        <w:rPr>
          <w:rStyle w:val="FootnoteReference"/>
        </w:rPr>
        <w:footnoteRef/>
      </w:r>
      <w:r>
        <w:t xml:space="preserve"> Fish barrier removal projects may have an alternate credit release schedule determined on a case-by-case basis.</w:t>
      </w:r>
    </w:p>
  </w:footnote>
  <w:footnote w:id="2">
    <w:p w14:paraId="7D27CE13" w14:textId="7698A857" w:rsidR="006D3EA6" w:rsidRPr="001C03B1" w:rsidRDefault="006D3EA6" w:rsidP="006D3EA6">
      <w:pPr>
        <w:pStyle w:val="FootnoteText"/>
        <w:contextualSpacing/>
        <w:rPr>
          <w:rFonts w:cstheme="minorHAnsi"/>
        </w:rPr>
      </w:pPr>
      <w:r w:rsidRPr="001C03B1">
        <w:rPr>
          <w:rStyle w:val="FootnoteReference"/>
          <w:rFonts w:cstheme="minorHAnsi"/>
        </w:rPr>
        <w:footnoteRef/>
      </w:r>
      <w:r w:rsidRPr="001C03B1">
        <w:rPr>
          <w:rFonts w:cstheme="minorHAnsi"/>
        </w:rPr>
        <w:t xml:space="preserve"> </w:t>
      </w:r>
      <w:r>
        <w:rPr>
          <w:rFonts w:cstheme="minorHAnsi"/>
        </w:rPr>
        <w:t xml:space="preserve">Up to </w:t>
      </w:r>
      <w:r w:rsidRPr="001C03B1">
        <w:rPr>
          <w:rFonts w:cstheme="minorHAnsi"/>
        </w:rPr>
        <w:t xml:space="preserve">100% release of </w:t>
      </w:r>
      <w:r w:rsidR="005113FB">
        <w:rPr>
          <w:rFonts w:cstheme="minorHAnsi"/>
        </w:rPr>
        <w:t>P</w:t>
      </w:r>
      <w:r w:rsidRPr="001C03B1">
        <w:rPr>
          <w:rFonts w:cstheme="minorHAnsi"/>
        </w:rPr>
        <w:t>reservation credit</w:t>
      </w:r>
      <w:r>
        <w:rPr>
          <w:rFonts w:cstheme="minorHAnsi"/>
        </w:rPr>
        <w:t xml:space="preserve"> (only when </w:t>
      </w:r>
      <w:r w:rsidR="00F14507">
        <w:rPr>
          <w:rFonts w:cstheme="minorHAnsi"/>
        </w:rPr>
        <w:t>L</w:t>
      </w:r>
      <w:r>
        <w:rPr>
          <w:rFonts w:cstheme="minorHAnsi"/>
        </w:rPr>
        <w:t>ong-</w:t>
      </w:r>
      <w:r w:rsidR="00F14507">
        <w:rPr>
          <w:rFonts w:cstheme="minorHAnsi"/>
        </w:rPr>
        <w:t>T</w:t>
      </w:r>
      <w:r>
        <w:rPr>
          <w:rFonts w:cstheme="minorHAnsi"/>
        </w:rPr>
        <w:t xml:space="preserve">erm </w:t>
      </w:r>
      <w:r w:rsidR="00F14507">
        <w:rPr>
          <w:rFonts w:cstheme="minorHAnsi"/>
        </w:rPr>
        <w:t>M</w:t>
      </w:r>
      <w:r>
        <w:rPr>
          <w:rFonts w:cstheme="minorHAnsi"/>
        </w:rPr>
        <w:t xml:space="preserve">anagement </w:t>
      </w:r>
      <w:r w:rsidR="00F14507">
        <w:rPr>
          <w:rFonts w:cstheme="minorHAnsi"/>
        </w:rPr>
        <w:t>F</w:t>
      </w:r>
      <w:r>
        <w:rPr>
          <w:rFonts w:cstheme="minorHAnsi"/>
        </w:rPr>
        <w:t xml:space="preserve">unding </w:t>
      </w:r>
      <w:r w:rsidR="00F14507">
        <w:rPr>
          <w:rFonts w:cstheme="minorHAnsi"/>
        </w:rPr>
        <w:t>M</w:t>
      </w:r>
      <w:r>
        <w:rPr>
          <w:rFonts w:cstheme="minorHAnsi"/>
        </w:rPr>
        <w:t>echanism is fully funded).</w:t>
      </w:r>
      <w:r w:rsidRPr="001C03B1">
        <w:rPr>
          <w:rFonts w:cstheme="minorHAnsi"/>
        </w:rPr>
        <w:t xml:space="preserve"> </w:t>
      </w:r>
    </w:p>
  </w:footnote>
  <w:footnote w:id="3">
    <w:p w14:paraId="7B19A117" w14:textId="77777777" w:rsidR="006D3EA6" w:rsidRPr="001C03B1" w:rsidRDefault="006D3EA6" w:rsidP="006D3EA6">
      <w:pPr>
        <w:contextualSpacing/>
        <w:rPr>
          <w:rFonts w:cstheme="minorHAnsi"/>
          <w:sz w:val="20"/>
          <w:szCs w:val="20"/>
        </w:rPr>
      </w:pPr>
      <w:r w:rsidRPr="001C03B1">
        <w:rPr>
          <w:rStyle w:val="FootnoteReference"/>
          <w:rFonts w:cstheme="minorHAnsi"/>
          <w:sz w:val="20"/>
          <w:szCs w:val="20"/>
        </w:rPr>
        <w:footnoteRef/>
      </w:r>
      <w:r w:rsidRPr="001C03B1">
        <w:rPr>
          <w:rFonts w:cstheme="minorHAnsi"/>
          <w:sz w:val="20"/>
          <w:szCs w:val="20"/>
        </w:rPr>
        <w:t xml:space="preserve"> For mitigation projects proposing use of the </w:t>
      </w:r>
      <w:r>
        <w:rPr>
          <w:rFonts w:cstheme="minorHAnsi"/>
          <w:sz w:val="20"/>
          <w:szCs w:val="20"/>
        </w:rPr>
        <w:t>IRT Accelerated C</w:t>
      </w:r>
      <w:r w:rsidRPr="001C03B1">
        <w:rPr>
          <w:rFonts w:cstheme="minorHAnsi"/>
          <w:sz w:val="20"/>
          <w:szCs w:val="20"/>
        </w:rPr>
        <w:t xml:space="preserve">redit </w:t>
      </w:r>
      <w:r>
        <w:rPr>
          <w:rFonts w:cstheme="minorHAnsi"/>
          <w:sz w:val="20"/>
          <w:szCs w:val="20"/>
        </w:rPr>
        <w:t>R</w:t>
      </w:r>
      <w:r w:rsidRPr="001C03B1">
        <w:rPr>
          <w:rFonts w:cstheme="minorHAnsi"/>
          <w:sz w:val="20"/>
          <w:szCs w:val="20"/>
        </w:rPr>
        <w:t>elease schedule, monitoring reports will still be required in Year</w:t>
      </w:r>
      <w:r>
        <w:rPr>
          <w:rFonts w:cstheme="minorHAnsi"/>
          <w:sz w:val="20"/>
          <w:szCs w:val="20"/>
        </w:rPr>
        <w:t>s</w:t>
      </w:r>
      <w:r w:rsidRPr="001C03B1">
        <w:rPr>
          <w:rFonts w:cstheme="minorHAnsi"/>
          <w:sz w:val="20"/>
          <w:szCs w:val="20"/>
        </w:rPr>
        <w:t xml:space="preserve"> 3</w:t>
      </w:r>
      <w:r>
        <w:rPr>
          <w:rFonts w:cstheme="minorHAnsi"/>
          <w:sz w:val="20"/>
          <w:szCs w:val="20"/>
        </w:rPr>
        <w:t xml:space="preserve"> and 7</w:t>
      </w:r>
      <w:r w:rsidRPr="001C03B1">
        <w:rPr>
          <w:rFonts w:cstheme="minorHAnsi"/>
          <w:sz w:val="20"/>
          <w:szCs w:val="20"/>
        </w:rPr>
        <w:t>.</w:t>
      </w:r>
    </w:p>
  </w:footnote>
  <w:footnote w:id="4">
    <w:p w14:paraId="2145E8AB" w14:textId="77777777" w:rsidR="006D3EA6" w:rsidRDefault="006D3EA6" w:rsidP="006D3EA6">
      <w:pPr>
        <w:pStyle w:val="FootnoteText"/>
      </w:pPr>
      <w:r>
        <w:rPr>
          <w:rStyle w:val="FootnoteReference"/>
        </w:rPr>
        <w:footnoteRef/>
      </w:r>
      <w:r>
        <w:t xml:space="preserve"> IRT may waive this requirement if we determine the remediation to be minor and will not affect the long-term sustainability of the site.</w:t>
      </w:r>
    </w:p>
  </w:footnote>
  <w:footnote w:id="5">
    <w:p w14:paraId="18DC8CEF" w14:textId="77777777" w:rsidR="00484825" w:rsidRDefault="00484825" w:rsidP="00484825">
      <w:pPr>
        <w:pStyle w:val="FootnoteText"/>
      </w:pPr>
      <w:r>
        <w:rPr>
          <w:rStyle w:val="FootnoteReference"/>
        </w:rPr>
        <w:footnoteRef/>
      </w:r>
      <w:r>
        <w:t xml:space="preserve"> IRT may waive this requirement if we determine the remediation to be minor and will not affect the long-term sustainability of the 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B08"/>
    <w:multiLevelType w:val="hybridMultilevel"/>
    <w:tmpl w:val="2C0E7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10C6E"/>
    <w:multiLevelType w:val="hybridMultilevel"/>
    <w:tmpl w:val="59FC6A3A"/>
    <w:lvl w:ilvl="0" w:tplc="8850C51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A664A"/>
    <w:multiLevelType w:val="hybridMultilevel"/>
    <w:tmpl w:val="5C3E2F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215B4"/>
    <w:multiLevelType w:val="hybridMultilevel"/>
    <w:tmpl w:val="D4A2E234"/>
    <w:lvl w:ilvl="0" w:tplc="CC3211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943FD7"/>
    <w:multiLevelType w:val="hybridMultilevel"/>
    <w:tmpl w:val="15CEDF14"/>
    <w:lvl w:ilvl="0" w:tplc="EFA417CC">
      <w:start w:val="1"/>
      <w:numFmt w:val="decimal"/>
      <w:lvlText w:val="%1."/>
      <w:lvlJc w:val="left"/>
      <w:pPr>
        <w:ind w:left="1080" w:hanging="360"/>
      </w:pPr>
      <w:rPr>
        <w:rFonts w:asciiTheme="majorHAnsi" w:eastAsiaTheme="majorEastAsia" w:hAnsiTheme="majorHAnsi" w:cstheme="majorBidi"/>
        <w:b w:val="0"/>
        <w:i w:val="0"/>
        <w:iCs/>
        <w:color w:val="2E74B5" w:themeColor="accent1" w:themeShade="BF"/>
        <w:sz w:val="26"/>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C02D0"/>
    <w:multiLevelType w:val="hybridMultilevel"/>
    <w:tmpl w:val="AA82D0E4"/>
    <w:lvl w:ilvl="0" w:tplc="C1E60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F38FC"/>
    <w:multiLevelType w:val="multilevel"/>
    <w:tmpl w:val="9946B04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Roman"/>
      <w:lvlText w:val="(%4)"/>
      <w:lvlJc w:val="left"/>
      <w:pPr>
        <w:ind w:left="2520" w:hanging="360"/>
      </w:pPr>
    </w:lvl>
    <w:lvl w:ilvl="4">
      <w:start w:val="1"/>
      <w:numFmt w:val="lowerLetter"/>
      <w:lvlText w:val="(%5)"/>
      <w:lvlJc w:val="left"/>
      <w:pPr>
        <w:ind w:left="2880" w:firstLine="0"/>
      </w:pPr>
      <w:rPr>
        <w:rFonts w:asciiTheme="majorHAnsi" w:eastAsiaTheme="minorHAnsi" w:hAnsiTheme="majorHAnsi" w:cstheme="majorHAnsi"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AA4330C"/>
    <w:multiLevelType w:val="hybridMultilevel"/>
    <w:tmpl w:val="513CC034"/>
    <w:lvl w:ilvl="0" w:tplc="293668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70C06"/>
    <w:multiLevelType w:val="hybridMultilevel"/>
    <w:tmpl w:val="F30A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D1569"/>
    <w:multiLevelType w:val="hybridMultilevel"/>
    <w:tmpl w:val="31F6FA70"/>
    <w:lvl w:ilvl="0" w:tplc="5F5EF18A">
      <w:start w:val="3"/>
      <w:numFmt w:val="decimal"/>
      <w:lvlText w:val="%1."/>
      <w:lvlJc w:val="left"/>
      <w:pPr>
        <w:ind w:left="1080" w:hanging="360"/>
      </w:pPr>
      <w:rPr>
        <w:rFonts w:ascii="Arial" w:eastAsiaTheme="majorEastAsia" w:hAnsi="Arial" w:cs="Arial" w:hint="default"/>
        <w:b w:val="0"/>
        <w:i w:val="0"/>
        <w:iCs/>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D43AD"/>
    <w:multiLevelType w:val="hybridMultilevel"/>
    <w:tmpl w:val="3B6CFC94"/>
    <w:lvl w:ilvl="0" w:tplc="D0AAA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E7D"/>
    <w:multiLevelType w:val="hybridMultilevel"/>
    <w:tmpl w:val="90F0E54C"/>
    <w:lvl w:ilvl="0" w:tplc="1A3CBADC">
      <w:start w:val="1"/>
      <w:numFmt w:val="upperLetter"/>
      <w:lvlText w:val="%1."/>
      <w:lvlJc w:val="left"/>
      <w:pPr>
        <w:ind w:left="144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FF7897"/>
    <w:multiLevelType w:val="multilevel"/>
    <w:tmpl w:val="64767038"/>
    <w:lvl w:ilvl="0">
      <w:start w:val="2"/>
      <w:numFmt w:val="upperRoman"/>
      <w:pStyle w:val="Heading1"/>
      <w:lvlText w:val="%1."/>
      <w:lvlJc w:val="left"/>
      <w:pPr>
        <w:ind w:left="0" w:firstLine="0"/>
      </w:pPr>
      <w:rPr>
        <w:rFonts w:ascii="Arial" w:hAnsi="Arial" w:cs="Arial" w:hint="default"/>
        <w:color w:val="auto"/>
      </w:rPr>
    </w:lvl>
    <w:lvl w:ilvl="1">
      <w:start w:val="1"/>
      <w:numFmt w:val="upperLetter"/>
      <w:lvlText w:val="%2."/>
      <w:lvlJc w:val="left"/>
      <w:pPr>
        <w:ind w:left="1080" w:hanging="360"/>
      </w:pPr>
      <w:rPr>
        <w:rFonts w:ascii="Arial" w:hAnsi="Arial" w:cs="Arial" w:hint="default"/>
        <w:color w:val="auto"/>
      </w:rPr>
    </w:lvl>
    <w:lvl w:ilvl="2">
      <w:start w:val="1"/>
      <w:numFmt w:val="decimal"/>
      <w:pStyle w:val="Heading3"/>
      <w:lvlText w:val="%3."/>
      <w:lvlJc w:val="left"/>
      <w:pPr>
        <w:ind w:left="720" w:firstLine="0"/>
      </w:pPr>
      <w:rPr>
        <w:rFonts w:ascii="Arial" w:hAnsi="Arial" w:cs="Arial" w:hint="default"/>
        <w:color w:val="auto"/>
        <w:sz w:val="24"/>
        <w:szCs w:val="24"/>
      </w:rPr>
    </w:lvl>
    <w:lvl w:ilvl="3">
      <w:start w:val="1"/>
      <w:numFmt w:val="lowerLetter"/>
      <w:pStyle w:val="Heading4"/>
      <w:lvlText w:val="%4)"/>
      <w:lvlJc w:val="left"/>
      <w:pPr>
        <w:ind w:left="2160" w:firstLine="0"/>
      </w:pPr>
      <w:rPr>
        <w:rFonts w:ascii="Arial" w:hAnsi="Arial" w:cs="Arial" w:hint="default"/>
        <w:i w:val="0"/>
        <w:iCs w:val="0"/>
        <w:color w:val="auto"/>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2F655F95"/>
    <w:multiLevelType w:val="hybridMultilevel"/>
    <w:tmpl w:val="1AFA2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04B95"/>
    <w:multiLevelType w:val="multilevel"/>
    <w:tmpl w:val="1AFA6C9C"/>
    <w:lvl w:ilvl="0">
      <w:start w:val="1"/>
      <w:numFmt w:val="upperRoman"/>
      <w:lvlText w:val="%1."/>
      <w:lvlJc w:val="right"/>
      <w:pPr>
        <w:ind w:left="4680" w:hanging="360"/>
      </w:pPr>
      <w:rPr>
        <w:rFonts w:hint="default"/>
      </w:rPr>
    </w:lvl>
    <w:lvl w:ilvl="1">
      <w:start w:val="1"/>
      <w:numFmt w:val="decimal"/>
      <w:lvlText w:val="%1.%2."/>
      <w:lvlJc w:val="left"/>
      <w:pPr>
        <w:ind w:left="5112" w:hanging="432"/>
      </w:pPr>
    </w:lvl>
    <w:lvl w:ilvl="2">
      <w:start w:val="1"/>
      <w:numFmt w:val="decimal"/>
      <w:lvlText w:val="%1.%2.%3."/>
      <w:lvlJc w:val="left"/>
      <w:pPr>
        <w:ind w:left="5544" w:hanging="504"/>
      </w:pPr>
    </w:lvl>
    <w:lvl w:ilvl="3">
      <w:start w:val="1"/>
      <w:numFmt w:val="decimal"/>
      <w:lvlText w:val="%1.%2.%3.%4."/>
      <w:lvlJc w:val="left"/>
      <w:pPr>
        <w:ind w:left="6048" w:hanging="648"/>
      </w:pPr>
    </w:lvl>
    <w:lvl w:ilvl="4">
      <w:start w:val="1"/>
      <w:numFmt w:val="decimal"/>
      <w:lvlText w:val="%1.%2.%3.%4.%5."/>
      <w:lvlJc w:val="left"/>
      <w:pPr>
        <w:ind w:left="6552" w:hanging="792"/>
      </w:pPr>
    </w:lvl>
    <w:lvl w:ilvl="5">
      <w:start w:val="1"/>
      <w:numFmt w:val="decimal"/>
      <w:lvlText w:val="%1.%2.%3.%4.%5.%6."/>
      <w:lvlJc w:val="left"/>
      <w:pPr>
        <w:ind w:left="7056" w:hanging="936"/>
      </w:pPr>
    </w:lvl>
    <w:lvl w:ilvl="6">
      <w:start w:val="1"/>
      <w:numFmt w:val="decimal"/>
      <w:lvlText w:val="%1.%2.%3.%4.%5.%6.%7."/>
      <w:lvlJc w:val="left"/>
      <w:pPr>
        <w:ind w:left="7560" w:hanging="1080"/>
      </w:pPr>
    </w:lvl>
    <w:lvl w:ilvl="7">
      <w:start w:val="1"/>
      <w:numFmt w:val="decimal"/>
      <w:lvlText w:val="%1.%2.%3.%4.%5.%6.%7.%8."/>
      <w:lvlJc w:val="left"/>
      <w:pPr>
        <w:ind w:left="8064" w:hanging="1224"/>
      </w:pPr>
    </w:lvl>
    <w:lvl w:ilvl="8">
      <w:start w:val="1"/>
      <w:numFmt w:val="decimal"/>
      <w:lvlText w:val="%1.%2.%3.%4.%5.%6.%7.%8.%9."/>
      <w:lvlJc w:val="left"/>
      <w:pPr>
        <w:ind w:left="8640" w:hanging="1440"/>
      </w:pPr>
    </w:lvl>
  </w:abstractNum>
  <w:abstractNum w:abstractNumId="15" w15:restartNumberingAfterBreak="0">
    <w:nsid w:val="33904D48"/>
    <w:multiLevelType w:val="hybridMultilevel"/>
    <w:tmpl w:val="32DA1DA2"/>
    <w:lvl w:ilvl="0" w:tplc="A962C52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96848"/>
    <w:multiLevelType w:val="hybridMultilevel"/>
    <w:tmpl w:val="9D567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A2268"/>
    <w:multiLevelType w:val="hybridMultilevel"/>
    <w:tmpl w:val="709C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9D281E"/>
    <w:multiLevelType w:val="hybridMultilevel"/>
    <w:tmpl w:val="17D25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FE4FF9"/>
    <w:multiLevelType w:val="hybridMultilevel"/>
    <w:tmpl w:val="A6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47FDB"/>
    <w:multiLevelType w:val="hybridMultilevel"/>
    <w:tmpl w:val="7AFE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4379F"/>
    <w:multiLevelType w:val="hybridMultilevel"/>
    <w:tmpl w:val="089A6116"/>
    <w:lvl w:ilvl="0" w:tplc="B4106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E56B0"/>
    <w:multiLevelType w:val="hybridMultilevel"/>
    <w:tmpl w:val="578A9A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301169"/>
    <w:multiLevelType w:val="hybridMultilevel"/>
    <w:tmpl w:val="61825180"/>
    <w:lvl w:ilvl="0" w:tplc="38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B90DE4"/>
    <w:multiLevelType w:val="hybridMultilevel"/>
    <w:tmpl w:val="041CFA88"/>
    <w:lvl w:ilvl="0" w:tplc="A788A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2296D"/>
    <w:multiLevelType w:val="hybridMultilevel"/>
    <w:tmpl w:val="578A9A12"/>
    <w:lvl w:ilvl="0" w:tplc="4F3872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A5747"/>
    <w:multiLevelType w:val="hybridMultilevel"/>
    <w:tmpl w:val="3EE682EA"/>
    <w:lvl w:ilvl="0" w:tplc="0786062C">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51A10"/>
    <w:multiLevelType w:val="hybridMultilevel"/>
    <w:tmpl w:val="8906475A"/>
    <w:lvl w:ilvl="0" w:tplc="04090001">
      <w:start w:val="1"/>
      <w:numFmt w:val="bullet"/>
      <w:lvlText w:val=""/>
      <w:lvlJc w:val="left"/>
      <w:pPr>
        <w:ind w:left="1440" w:hanging="360"/>
      </w:pPr>
      <w:rPr>
        <w:rFonts w:ascii="Symbol" w:hAnsi="Symbol" w:hint="default"/>
      </w:rPr>
    </w:lvl>
    <w:lvl w:ilvl="1" w:tplc="A1EC7DE0">
      <w:start w:val="1"/>
      <w:numFmt w:val="bullet"/>
      <w:lvlText w:val="o"/>
      <w:lvlJc w:val="left"/>
      <w:pPr>
        <w:ind w:left="2160" w:hanging="360"/>
      </w:pPr>
      <w:rPr>
        <w:rFonts w:ascii="Courier New" w:hAnsi="Courier New" w:cs="Courier New" w:hint="default"/>
        <w:color w:val="auto"/>
      </w:rPr>
    </w:lvl>
    <w:lvl w:ilvl="2" w:tplc="32A67D38">
      <w:start w:val="2"/>
      <w:numFmt w:val="bullet"/>
      <w:lvlText w:val="-"/>
      <w:lvlJc w:val="left"/>
      <w:pPr>
        <w:ind w:left="2880" w:hanging="360"/>
      </w:pPr>
      <w:rPr>
        <w:rFonts w:ascii="Arial" w:eastAsiaTheme="minorHAnsi"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AF4B5D"/>
    <w:multiLevelType w:val="hybridMultilevel"/>
    <w:tmpl w:val="389E9520"/>
    <w:lvl w:ilvl="0" w:tplc="CEAAFE1E">
      <w:start w:val="1"/>
      <w:numFmt w:val="upperLetter"/>
      <w:lvlText w:val="%1."/>
      <w:lvlJc w:val="left"/>
      <w:pPr>
        <w:ind w:left="479" w:hanging="360"/>
      </w:pPr>
      <w:rPr>
        <w:rFonts w:ascii="Arial" w:eastAsia="Arial" w:hAnsi="Arial" w:cs="Times New Roman" w:hint="default"/>
        <w:b/>
        <w:bCs/>
        <w:spacing w:val="-6"/>
        <w:sz w:val="22"/>
        <w:szCs w:val="22"/>
      </w:rPr>
    </w:lvl>
    <w:lvl w:ilvl="1" w:tplc="6D722AE6">
      <w:start w:val="1"/>
      <w:numFmt w:val="bullet"/>
      <w:lvlText w:val=""/>
      <w:lvlJc w:val="left"/>
      <w:pPr>
        <w:ind w:left="840" w:hanging="361"/>
      </w:pPr>
      <w:rPr>
        <w:rFonts w:ascii="Symbol" w:eastAsia="Symbol" w:hAnsi="Symbol" w:hint="default"/>
        <w:sz w:val="22"/>
        <w:szCs w:val="22"/>
      </w:rPr>
    </w:lvl>
    <w:lvl w:ilvl="2" w:tplc="FD08CA74">
      <w:start w:val="1"/>
      <w:numFmt w:val="bullet"/>
      <w:lvlText w:val="o"/>
      <w:lvlJc w:val="left"/>
      <w:pPr>
        <w:ind w:left="1540" w:hanging="361"/>
      </w:pPr>
      <w:rPr>
        <w:rFonts w:ascii="Courier New" w:eastAsia="Courier New" w:hAnsi="Courier New" w:cs="Times New Roman" w:hint="default"/>
        <w:sz w:val="22"/>
        <w:szCs w:val="22"/>
      </w:rPr>
    </w:lvl>
    <w:lvl w:ilvl="3" w:tplc="63AC45CC">
      <w:start w:val="1"/>
      <w:numFmt w:val="bullet"/>
      <w:lvlText w:val="•"/>
      <w:lvlJc w:val="left"/>
      <w:pPr>
        <w:ind w:left="840" w:hanging="361"/>
      </w:pPr>
    </w:lvl>
    <w:lvl w:ilvl="4" w:tplc="FC3C4A14">
      <w:start w:val="1"/>
      <w:numFmt w:val="bullet"/>
      <w:lvlText w:val="•"/>
      <w:lvlJc w:val="left"/>
      <w:pPr>
        <w:ind w:left="841" w:hanging="361"/>
      </w:pPr>
    </w:lvl>
    <w:lvl w:ilvl="5" w:tplc="46BAE30C">
      <w:start w:val="1"/>
      <w:numFmt w:val="bullet"/>
      <w:lvlText w:val="•"/>
      <w:lvlJc w:val="left"/>
      <w:pPr>
        <w:ind w:left="1540" w:hanging="361"/>
      </w:pPr>
    </w:lvl>
    <w:lvl w:ilvl="6" w:tplc="C4EC1B6A">
      <w:start w:val="1"/>
      <w:numFmt w:val="bullet"/>
      <w:lvlText w:val="•"/>
      <w:lvlJc w:val="left"/>
      <w:pPr>
        <w:ind w:left="3148" w:hanging="361"/>
      </w:pPr>
    </w:lvl>
    <w:lvl w:ilvl="7" w:tplc="15328652">
      <w:start w:val="1"/>
      <w:numFmt w:val="bullet"/>
      <w:lvlText w:val="•"/>
      <w:lvlJc w:val="left"/>
      <w:pPr>
        <w:ind w:left="4756" w:hanging="361"/>
      </w:pPr>
    </w:lvl>
    <w:lvl w:ilvl="8" w:tplc="63B6DCE4">
      <w:start w:val="1"/>
      <w:numFmt w:val="bullet"/>
      <w:lvlText w:val="•"/>
      <w:lvlJc w:val="left"/>
      <w:pPr>
        <w:ind w:left="6364" w:hanging="361"/>
      </w:pPr>
    </w:lvl>
  </w:abstractNum>
  <w:abstractNum w:abstractNumId="29" w15:restartNumberingAfterBreak="0">
    <w:nsid w:val="597829A4"/>
    <w:multiLevelType w:val="hybridMultilevel"/>
    <w:tmpl w:val="041CFA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B47AF6"/>
    <w:multiLevelType w:val="hybridMultilevel"/>
    <w:tmpl w:val="DC041236"/>
    <w:lvl w:ilvl="0" w:tplc="1340F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2117"/>
    <w:multiLevelType w:val="hybridMultilevel"/>
    <w:tmpl w:val="5C3E2F0A"/>
    <w:lvl w:ilvl="0" w:tplc="C4CE9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72BCE"/>
    <w:multiLevelType w:val="hybridMultilevel"/>
    <w:tmpl w:val="3B6CF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944240"/>
    <w:multiLevelType w:val="hybridMultilevel"/>
    <w:tmpl w:val="A2AE7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10877"/>
    <w:multiLevelType w:val="hybridMultilevel"/>
    <w:tmpl w:val="AA82D0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829C1"/>
    <w:multiLevelType w:val="hybridMultilevel"/>
    <w:tmpl w:val="F30A5F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9051E2"/>
    <w:multiLevelType w:val="hybridMultilevel"/>
    <w:tmpl w:val="B2840754"/>
    <w:lvl w:ilvl="0" w:tplc="18AE4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3D6BA4"/>
    <w:multiLevelType w:val="hybridMultilevel"/>
    <w:tmpl w:val="9EB28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354612"/>
    <w:multiLevelType w:val="hybridMultilevel"/>
    <w:tmpl w:val="704C92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8454837">
    <w:abstractNumId w:val="3"/>
  </w:num>
  <w:num w:numId="2" w16cid:durableId="1245258022">
    <w:abstractNumId w:val="4"/>
  </w:num>
  <w:num w:numId="3" w16cid:durableId="1736665133">
    <w:abstractNumId w:val="6"/>
  </w:num>
  <w:num w:numId="4" w16cid:durableId="607784711">
    <w:abstractNumId w:val="27"/>
  </w:num>
  <w:num w:numId="5" w16cid:durableId="1504003929">
    <w:abstractNumId w:val="36"/>
  </w:num>
  <w:num w:numId="6" w16cid:durableId="913247597">
    <w:abstractNumId w:val="28"/>
  </w:num>
  <w:num w:numId="7" w16cid:durableId="72049185">
    <w:abstractNumId w:val="15"/>
  </w:num>
  <w:num w:numId="8" w16cid:durableId="113335177">
    <w:abstractNumId w:val="11"/>
  </w:num>
  <w:num w:numId="9" w16cid:durableId="53044090">
    <w:abstractNumId w:val="0"/>
  </w:num>
  <w:num w:numId="10" w16cid:durableId="1109933898">
    <w:abstractNumId w:val="12"/>
  </w:num>
  <w:num w:numId="11" w16cid:durableId="2130735270">
    <w:abstractNumId w:val="37"/>
  </w:num>
  <w:num w:numId="12" w16cid:durableId="607858957">
    <w:abstractNumId w:val="13"/>
  </w:num>
  <w:num w:numId="13" w16cid:durableId="989138578">
    <w:abstractNumId w:val="9"/>
  </w:num>
  <w:num w:numId="14" w16cid:durableId="1050149425">
    <w:abstractNumId w:val="17"/>
  </w:num>
  <w:num w:numId="15" w16cid:durableId="287705569">
    <w:abstractNumId w:val="18"/>
  </w:num>
  <w:num w:numId="16" w16cid:durableId="965887742">
    <w:abstractNumId w:val="38"/>
  </w:num>
  <w:num w:numId="17" w16cid:durableId="1091388537">
    <w:abstractNumId w:val="23"/>
  </w:num>
  <w:num w:numId="18" w16cid:durableId="1590040682">
    <w:abstractNumId w:val="8"/>
  </w:num>
  <w:num w:numId="19" w16cid:durableId="1189416611">
    <w:abstractNumId w:val="5"/>
  </w:num>
  <w:num w:numId="20" w16cid:durableId="693310777">
    <w:abstractNumId w:val="25"/>
  </w:num>
  <w:num w:numId="21" w16cid:durableId="1447460369">
    <w:abstractNumId w:val="10"/>
  </w:num>
  <w:num w:numId="22" w16cid:durableId="765150607">
    <w:abstractNumId w:val="31"/>
  </w:num>
  <w:num w:numId="23" w16cid:durableId="880626959">
    <w:abstractNumId w:val="24"/>
  </w:num>
  <w:num w:numId="24" w16cid:durableId="10765911">
    <w:abstractNumId w:val="30"/>
  </w:num>
  <w:num w:numId="25" w16cid:durableId="571432634">
    <w:abstractNumId w:val="20"/>
  </w:num>
  <w:num w:numId="26" w16cid:durableId="1673988431">
    <w:abstractNumId w:val="21"/>
  </w:num>
  <w:num w:numId="27" w16cid:durableId="1579055900">
    <w:abstractNumId w:val="19"/>
  </w:num>
  <w:num w:numId="28" w16cid:durableId="261383774">
    <w:abstractNumId w:val="35"/>
  </w:num>
  <w:num w:numId="29" w16cid:durableId="1758087553">
    <w:abstractNumId w:val="34"/>
  </w:num>
  <w:num w:numId="30" w16cid:durableId="1601330911">
    <w:abstractNumId w:val="22"/>
  </w:num>
  <w:num w:numId="31" w16cid:durableId="1025711480">
    <w:abstractNumId w:val="32"/>
  </w:num>
  <w:num w:numId="32" w16cid:durableId="2120637148">
    <w:abstractNumId w:val="2"/>
  </w:num>
  <w:num w:numId="33" w16cid:durableId="885872659">
    <w:abstractNumId w:val="29"/>
  </w:num>
  <w:num w:numId="34" w16cid:durableId="1773935789">
    <w:abstractNumId w:val="16"/>
  </w:num>
  <w:num w:numId="35" w16cid:durableId="1413889880">
    <w:abstractNumId w:val="12"/>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9289138">
    <w:abstractNumId w:val="14"/>
  </w:num>
  <w:num w:numId="37" w16cid:durableId="93595287">
    <w:abstractNumId w:val="7"/>
  </w:num>
  <w:num w:numId="38" w16cid:durableId="454759778">
    <w:abstractNumId w:val="1"/>
  </w:num>
  <w:num w:numId="39" w16cid:durableId="1111783067">
    <w:abstractNumId w:val="33"/>
  </w:num>
  <w:num w:numId="40" w16cid:durableId="21083103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250239">
    <w:abstractNumId w:val="26"/>
  </w:num>
  <w:num w:numId="42" w16cid:durableId="1927037025">
    <w:abstractNumId w:val="26"/>
    <w:lvlOverride w:ilvl="0">
      <w:startOverride w:val="1"/>
    </w:lvlOverride>
  </w:num>
  <w:num w:numId="43" w16cid:durableId="806899053">
    <w:abstractNumId w:val="26"/>
    <w:lvlOverride w:ilvl="0">
      <w:startOverride w:val="1"/>
    </w:lvlOverride>
  </w:num>
  <w:num w:numId="44" w16cid:durableId="160049142">
    <w:abstractNumId w:val="26"/>
    <w:lvlOverride w:ilvl="0">
      <w:startOverride w:val="1"/>
    </w:lvlOverride>
  </w:num>
  <w:num w:numId="45" w16cid:durableId="1275403862">
    <w:abstractNumId w:val="26"/>
    <w:lvlOverride w:ilvl="0">
      <w:startOverride w:val="1"/>
    </w:lvlOverride>
  </w:num>
  <w:num w:numId="46" w16cid:durableId="173979103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1215913">
    <w:abstractNumId w:val="26"/>
    <w:lvlOverride w:ilvl="0">
      <w:startOverride w:val="1"/>
    </w:lvlOverride>
  </w:num>
  <w:num w:numId="48" w16cid:durableId="1037703944">
    <w:abstractNumId w:val="12"/>
    <w:lvlOverride w:ilvl="0">
      <w:startOverride w:val="7"/>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FB"/>
    <w:rsid w:val="00001998"/>
    <w:rsid w:val="0000484F"/>
    <w:rsid w:val="00006445"/>
    <w:rsid w:val="00010B1D"/>
    <w:rsid w:val="0001214B"/>
    <w:rsid w:val="00012D60"/>
    <w:rsid w:val="00013534"/>
    <w:rsid w:val="00013B3A"/>
    <w:rsid w:val="000143C6"/>
    <w:rsid w:val="00015F3B"/>
    <w:rsid w:val="00022B47"/>
    <w:rsid w:val="00023CAF"/>
    <w:rsid w:val="000244E4"/>
    <w:rsid w:val="0002568C"/>
    <w:rsid w:val="00026123"/>
    <w:rsid w:val="00026609"/>
    <w:rsid w:val="00026EDB"/>
    <w:rsid w:val="00030178"/>
    <w:rsid w:val="0003299B"/>
    <w:rsid w:val="00033A0C"/>
    <w:rsid w:val="00033DEF"/>
    <w:rsid w:val="00035FB4"/>
    <w:rsid w:val="000365DC"/>
    <w:rsid w:val="00036700"/>
    <w:rsid w:val="00037F6B"/>
    <w:rsid w:val="000414B9"/>
    <w:rsid w:val="000428DD"/>
    <w:rsid w:val="000429A4"/>
    <w:rsid w:val="00042EDD"/>
    <w:rsid w:val="000437B8"/>
    <w:rsid w:val="00044394"/>
    <w:rsid w:val="00045270"/>
    <w:rsid w:val="00045745"/>
    <w:rsid w:val="000468EA"/>
    <w:rsid w:val="00047A16"/>
    <w:rsid w:val="00050DC2"/>
    <w:rsid w:val="00050E7B"/>
    <w:rsid w:val="00050EC7"/>
    <w:rsid w:val="00053B43"/>
    <w:rsid w:val="0005631F"/>
    <w:rsid w:val="00056B9A"/>
    <w:rsid w:val="0006056B"/>
    <w:rsid w:val="000620D7"/>
    <w:rsid w:val="00067BC4"/>
    <w:rsid w:val="00070358"/>
    <w:rsid w:val="00070FF5"/>
    <w:rsid w:val="0007128E"/>
    <w:rsid w:val="00073C69"/>
    <w:rsid w:val="000753BB"/>
    <w:rsid w:val="000754B5"/>
    <w:rsid w:val="000761DC"/>
    <w:rsid w:val="00077331"/>
    <w:rsid w:val="0007783C"/>
    <w:rsid w:val="00077E87"/>
    <w:rsid w:val="000866D1"/>
    <w:rsid w:val="00090940"/>
    <w:rsid w:val="00090A78"/>
    <w:rsid w:val="00090B28"/>
    <w:rsid w:val="00091428"/>
    <w:rsid w:val="00091789"/>
    <w:rsid w:val="000929A3"/>
    <w:rsid w:val="00092AD2"/>
    <w:rsid w:val="00093EEC"/>
    <w:rsid w:val="0009518E"/>
    <w:rsid w:val="00095F65"/>
    <w:rsid w:val="00097A1E"/>
    <w:rsid w:val="000A1A29"/>
    <w:rsid w:val="000A2C63"/>
    <w:rsid w:val="000A456F"/>
    <w:rsid w:val="000A6636"/>
    <w:rsid w:val="000B0538"/>
    <w:rsid w:val="000B5156"/>
    <w:rsid w:val="000B6970"/>
    <w:rsid w:val="000B6B62"/>
    <w:rsid w:val="000C180E"/>
    <w:rsid w:val="000C39C4"/>
    <w:rsid w:val="000C4740"/>
    <w:rsid w:val="000C6C0D"/>
    <w:rsid w:val="000C7A17"/>
    <w:rsid w:val="000C7AF9"/>
    <w:rsid w:val="000D078C"/>
    <w:rsid w:val="000D29F9"/>
    <w:rsid w:val="000D38AF"/>
    <w:rsid w:val="000D3A9F"/>
    <w:rsid w:val="000D3CA2"/>
    <w:rsid w:val="000D3F1C"/>
    <w:rsid w:val="000D5BE9"/>
    <w:rsid w:val="000D6088"/>
    <w:rsid w:val="000D6C2A"/>
    <w:rsid w:val="000E0160"/>
    <w:rsid w:val="000E1CD1"/>
    <w:rsid w:val="000E2766"/>
    <w:rsid w:val="000E2C53"/>
    <w:rsid w:val="000E32EB"/>
    <w:rsid w:val="000E385E"/>
    <w:rsid w:val="000E4DD0"/>
    <w:rsid w:val="000E6608"/>
    <w:rsid w:val="000E69FA"/>
    <w:rsid w:val="000E6D92"/>
    <w:rsid w:val="000F08BF"/>
    <w:rsid w:val="000F2679"/>
    <w:rsid w:val="000F38BE"/>
    <w:rsid w:val="000F4174"/>
    <w:rsid w:val="000F4F00"/>
    <w:rsid w:val="000F548E"/>
    <w:rsid w:val="00101341"/>
    <w:rsid w:val="00101C38"/>
    <w:rsid w:val="00102920"/>
    <w:rsid w:val="0010390B"/>
    <w:rsid w:val="00105853"/>
    <w:rsid w:val="00105E84"/>
    <w:rsid w:val="00106ED1"/>
    <w:rsid w:val="00107D57"/>
    <w:rsid w:val="00112AB4"/>
    <w:rsid w:val="00113331"/>
    <w:rsid w:val="00114B2C"/>
    <w:rsid w:val="0011594D"/>
    <w:rsid w:val="00116CFA"/>
    <w:rsid w:val="001179E2"/>
    <w:rsid w:val="00120703"/>
    <w:rsid w:val="001209CF"/>
    <w:rsid w:val="00120B1B"/>
    <w:rsid w:val="00121457"/>
    <w:rsid w:val="00121AB6"/>
    <w:rsid w:val="00121D9E"/>
    <w:rsid w:val="00122AD9"/>
    <w:rsid w:val="00125852"/>
    <w:rsid w:val="00126233"/>
    <w:rsid w:val="001269E6"/>
    <w:rsid w:val="0012785D"/>
    <w:rsid w:val="00127874"/>
    <w:rsid w:val="001333DC"/>
    <w:rsid w:val="0013391B"/>
    <w:rsid w:val="00133E77"/>
    <w:rsid w:val="00133EAE"/>
    <w:rsid w:val="0013464E"/>
    <w:rsid w:val="00134716"/>
    <w:rsid w:val="00134A40"/>
    <w:rsid w:val="001353AC"/>
    <w:rsid w:val="00135A33"/>
    <w:rsid w:val="00135E29"/>
    <w:rsid w:val="0013624F"/>
    <w:rsid w:val="00136ADC"/>
    <w:rsid w:val="00137FF6"/>
    <w:rsid w:val="001425BF"/>
    <w:rsid w:val="00142777"/>
    <w:rsid w:val="00143043"/>
    <w:rsid w:val="00144E2B"/>
    <w:rsid w:val="00145746"/>
    <w:rsid w:val="00147E75"/>
    <w:rsid w:val="00153110"/>
    <w:rsid w:val="00153B77"/>
    <w:rsid w:val="00154945"/>
    <w:rsid w:val="00156C85"/>
    <w:rsid w:val="001604D0"/>
    <w:rsid w:val="001628E8"/>
    <w:rsid w:val="00162B41"/>
    <w:rsid w:val="00164DD2"/>
    <w:rsid w:val="001666FA"/>
    <w:rsid w:val="00167FD2"/>
    <w:rsid w:val="001700A9"/>
    <w:rsid w:val="00171D19"/>
    <w:rsid w:val="00171EC5"/>
    <w:rsid w:val="00172316"/>
    <w:rsid w:val="001732D8"/>
    <w:rsid w:val="00174CBC"/>
    <w:rsid w:val="001764FE"/>
    <w:rsid w:val="00177839"/>
    <w:rsid w:val="0018029D"/>
    <w:rsid w:val="001803EF"/>
    <w:rsid w:val="001827D5"/>
    <w:rsid w:val="00184D07"/>
    <w:rsid w:val="001850BD"/>
    <w:rsid w:val="00185E78"/>
    <w:rsid w:val="001860F8"/>
    <w:rsid w:val="00187615"/>
    <w:rsid w:val="00190584"/>
    <w:rsid w:val="0019079A"/>
    <w:rsid w:val="00190F94"/>
    <w:rsid w:val="00193C18"/>
    <w:rsid w:val="00194E56"/>
    <w:rsid w:val="00195865"/>
    <w:rsid w:val="001958B1"/>
    <w:rsid w:val="001A022C"/>
    <w:rsid w:val="001A0AFD"/>
    <w:rsid w:val="001A3D24"/>
    <w:rsid w:val="001A47B1"/>
    <w:rsid w:val="001A66E2"/>
    <w:rsid w:val="001A682F"/>
    <w:rsid w:val="001A69E2"/>
    <w:rsid w:val="001A72D0"/>
    <w:rsid w:val="001A7ADC"/>
    <w:rsid w:val="001B026D"/>
    <w:rsid w:val="001B074A"/>
    <w:rsid w:val="001B445D"/>
    <w:rsid w:val="001B4801"/>
    <w:rsid w:val="001C1EFB"/>
    <w:rsid w:val="001C3F39"/>
    <w:rsid w:val="001C450F"/>
    <w:rsid w:val="001C4569"/>
    <w:rsid w:val="001C54CE"/>
    <w:rsid w:val="001C6250"/>
    <w:rsid w:val="001C66A2"/>
    <w:rsid w:val="001C7A89"/>
    <w:rsid w:val="001C7D31"/>
    <w:rsid w:val="001D36B7"/>
    <w:rsid w:val="001D3DB1"/>
    <w:rsid w:val="001D4524"/>
    <w:rsid w:val="001D79E7"/>
    <w:rsid w:val="001E0328"/>
    <w:rsid w:val="001E0697"/>
    <w:rsid w:val="001E231F"/>
    <w:rsid w:val="001E3846"/>
    <w:rsid w:val="001E6AD7"/>
    <w:rsid w:val="001F093A"/>
    <w:rsid w:val="001F3030"/>
    <w:rsid w:val="001F46DE"/>
    <w:rsid w:val="001F7273"/>
    <w:rsid w:val="00203E12"/>
    <w:rsid w:val="00205DF7"/>
    <w:rsid w:val="002064FA"/>
    <w:rsid w:val="00206D15"/>
    <w:rsid w:val="0021120A"/>
    <w:rsid w:val="00212D5F"/>
    <w:rsid w:val="00213194"/>
    <w:rsid w:val="00220097"/>
    <w:rsid w:val="00220BB5"/>
    <w:rsid w:val="0022105F"/>
    <w:rsid w:val="002212AF"/>
    <w:rsid w:val="00222168"/>
    <w:rsid w:val="002241A0"/>
    <w:rsid w:val="00226356"/>
    <w:rsid w:val="00226919"/>
    <w:rsid w:val="002330AF"/>
    <w:rsid w:val="002331EF"/>
    <w:rsid w:val="00234FEE"/>
    <w:rsid w:val="00235782"/>
    <w:rsid w:val="00235947"/>
    <w:rsid w:val="00235B2B"/>
    <w:rsid w:val="00236717"/>
    <w:rsid w:val="00236A14"/>
    <w:rsid w:val="00237C88"/>
    <w:rsid w:val="00237ED7"/>
    <w:rsid w:val="002404AE"/>
    <w:rsid w:val="00240B12"/>
    <w:rsid w:val="00240E3A"/>
    <w:rsid w:val="00240F35"/>
    <w:rsid w:val="002440D5"/>
    <w:rsid w:val="0024549B"/>
    <w:rsid w:val="0024742A"/>
    <w:rsid w:val="00251C8F"/>
    <w:rsid w:val="002520F3"/>
    <w:rsid w:val="00252395"/>
    <w:rsid w:val="0025409A"/>
    <w:rsid w:val="002545F7"/>
    <w:rsid w:val="00261175"/>
    <w:rsid w:val="002611B6"/>
    <w:rsid w:val="002622AC"/>
    <w:rsid w:val="00262D5F"/>
    <w:rsid w:val="00264A33"/>
    <w:rsid w:val="00265D78"/>
    <w:rsid w:val="00266BE1"/>
    <w:rsid w:val="0026763C"/>
    <w:rsid w:val="00267B9B"/>
    <w:rsid w:val="00270650"/>
    <w:rsid w:val="00270B42"/>
    <w:rsid w:val="00271350"/>
    <w:rsid w:val="002716C5"/>
    <w:rsid w:val="0027205B"/>
    <w:rsid w:val="00274174"/>
    <w:rsid w:val="00274DCA"/>
    <w:rsid w:val="00277B85"/>
    <w:rsid w:val="00281928"/>
    <w:rsid w:val="00281FDE"/>
    <w:rsid w:val="002820D8"/>
    <w:rsid w:val="002824C2"/>
    <w:rsid w:val="00282C74"/>
    <w:rsid w:val="002859F6"/>
    <w:rsid w:val="00287BE8"/>
    <w:rsid w:val="00290407"/>
    <w:rsid w:val="00292B25"/>
    <w:rsid w:val="0029455D"/>
    <w:rsid w:val="0029544A"/>
    <w:rsid w:val="00296AC3"/>
    <w:rsid w:val="002A2AEC"/>
    <w:rsid w:val="002A34AC"/>
    <w:rsid w:val="002A4CC8"/>
    <w:rsid w:val="002A53BD"/>
    <w:rsid w:val="002A5ED2"/>
    <w:rsid w:val="002A5F33"/>
    <w:rsid w:val="002A6576"/>
    <w:rsid w:val="002A71CE"/>
    <w:rsid w:val="002A7C8C"/>
    <w:rsid w:val="002B0421"/>
    <w:rsid w:val="002B1927"/>
    <w:rsid w:val="002B4206"/>
    <w:rsid w:val="002B5C60"/>
    <w:rsid w:val="002B5CE2"/>
    <w:rsid w:val="002B5E27"/>
    <w:rsid w:val="002B68E8"/>
    <w:rsid w:val="002B6C21"/>
    <w:rsid w:val="002B7350"/>
    <w:rsid w:val="002C034A"/>
    <w:rsid w:val="002C0516"/>
    <w:rsid w:val="002C068C"/>
    <w:rsid w:val="002C1A30"/>
    <w:rsid w:val="002C2492"/>
    <w:rsid w:val="002C4BC1"/>
    <w:rsid w:val="002C5200"/>
    <w:rsid w:val="002C55FE"/>
    <w:rsid w:val="002D0B67"/>
    <w:rsid w:val="002D20EC"/>
    <w:rsid w:val="002D3F27"/>
    <w:rsid w:val="002D4ABD"/>
    <w:rsid w:val="002D52BB"/>
    <w:rsid w:val="002D6269"/>
    <w:rsid w:val="002D63D4"/>
    <w:rsid w:val="002D7638"/>
    <w:rsid w:val="002E09FE"/>
    <w:rsid w:val="002E0DFD"/>
    <w:rsid w:val="002E2065"/>
    <w:rsid w:val="002E290A"/>
    <w:rsid w:val="002E31BF"/>
    <w:rsid w:val="002E49BB"/>
    <w:rsid w:val="002E5A7F"/>
    <w:rsid w:val="002E5B35"/>
    <w:rsid w:val="002E70FF"/>
    <w:rsid w:val="002E7FE7"/>
    <w:rsid w:val="002F0010"/>
    <w:rsid w:val="002F1DCB"/>
    <w:rsid w:val="002F3763"/>
    <w:rsid w:val="002F514B"/>
    <w:rsid w:val="002F540B"/>
    <w:rsid w:val="002F58F4"/>
    <w:rsid w:val="00300153"/>
    <w:rsid w:val="003025AF"/>
    <w:rsid w:val="00302E55"/>
    <w:rsid w:val="00303266"/>
    <w:rsid w:val="003036DD"/>
    <w:rsid w:val="003065F3"/>
    <w:rsid w:val="00307C41"/>
    <w:rsid w:val="00310515"/>
    <w:rsid w:val="00313CD3"/>
    <w:rsid w:val="00316B06"/>
    <w:rsid w:val="003179B5"/>
    <w:rsid w:val="00317F4F"/>
    <w:rsid w:val="00320B11"/>
    <w:rsid w:val="003216DE"/>
    <w:rsid w:val="00322395"/>
    <w:rsid w:val="0032374E"/>
    <w:rsid w:val="00327A62"/>
    <w:rsid w:val="00331FAB"/>
    <w:rsid w:val="0033402F"/>
    <w:rsid w:val="003373AF"/>
    <w:rsid w:val="00337760"/>
    <w:rsid w:val="00340CD3"/>
    <w:rsid w:val="003418D5"/>
    <w:rsid w:val="003422F0"/>
    <w:rsid w:val="0034378F"/>
    <w:rsid w:val="003449E0"/>
    <w:rsid w:val="00346DD5"/>
    <w:rsid w:val="00350E64"/>
    <w:rsid w:val="00351CC5"/>
    <w:rsid w:val="0035213A"/>
    <w:rsid w:val="00353719"/>
    <w:rsid w:val="00354859"/>
    <w:rsid w:val="003573A3"/>
    <w:rsid w:val="0035777E"/>
    <w:rsid w:val="0036125A"/>
    <w:rsid w:val="003619D1"/>
    <w:rsid w:val="00361BB5"/>
    <w:rsid w:val="00361E92"/>
    <w:rsid w:val="00362D58"/>
    <w:rsid w:val="00363B32"/>
    <w:rsid w:val="003648CA"/>
    <w:rsid w:val="00365359"/>
    <w:rsid w:val="003672EA"/>
    <w:rsid w:val="00374E22"/>
    <w:rsid w:val="003756D0"/>
    <w:rsid w:val="003764A9"/>
    <w:rsid w:val="00377570"/>
    <w:rsid w:val="00382CD0"/>
    <w:rsid w:val="00383510"/>
    <w:rsid w:val="00383794"/>
    <w:rsid w:val="00384A00"/>
    <w:rsid w:val="00386558"/>
    <w:rsid w:val="003874A0"/>
    <w:rsid w:val="003875D7"/>
    <w:rsid w:val="003907E2"/>
    <w:rsid w:val="00392519"/>
    <w:rsid w:val="0039325D"/>
    <w:rsid w:val="003935A4"/>
    <w:rsid w:val="0039413D"/>
    <w:rsid w:val="00395B73"/>
    <w:rsid w:val="003973CB"/>
    <w:rsid w:val="00397467"/>
    <w:rsid w:val="003976A2"/>
    <w:rsid w:val="003A0628"/>
    <w:rsid w:val="003A1A71"/>
    <w:rsid w:val="003A585B"/>
    <w:rsid w:val="003A599A"/>
    <w:rsid w:val="003A6330"/>
    <w:rsid w:val="003B090B"/>
    <w:rsid w:val="003B1B93"/>
    <w:rsid w:val="003B32DE"/>
    <w:rsid w:val="003B403D"/>
    <w:rsid w:val="003B4C31"/>
    <w:rsid w:val="003B548E"/>
    <w:rsid w:val="003B5A3C"/>
    <w:rsid w:val="003B6CB0"/>
    <w:rsid w:val="003B6F04"/>
    <w:rsid w:val="003B78C9"/>
    <w:rsid w:val="003B7ACA"/>
    <w:rsid w:val="003B7BFB"/>
    <w:rsid w:val="003C2425"/>
    <w:rsid w:val="003C3D5A"/>
    <w:rsid w:val="003C4063"/>
    <w:rsid w:val="003D0A3F"/>
    <w:rsid w:val="003D39F6"/>
    <w:rsid w:val="003D477C"/>
    <w:rsid w:val="003D5C34"/>
    <w:rsid w:val="003E0765"/>
    <w:rsid w:val="003E2CB5"/>
    <w:rsid w:val="003E437A"/>
    <w:rsid w:val="003E7FC5"/>
    <w:rsid w:val="003F0540"/>
    <w:rsid w:val="003F376B"/>
    <w:rsid w:val="003F3AA3"/>
    <w:rsid w:val="003F44FB"/>
    <w:rsid w:val="003F64E3"/>
    <w:rsid w:val="0040265B"/>
    <w:rsid w:val="00402AB3"/>
    <w:rsid w:val="00402BCA"/>
    <w:rsid w:val="004044C2"/>
    <w:rsid w:val="0040507B"/>
    <w:rsid w:val="0040509C"/>
    <w:rsid w:val="00407BB8"/>
    <w:rsid w:val="00410470"/>
    <w:rsid w:val="00411002"/>
    <w:rsid w:val="004134C4"/>
    <w:rsid w:val="004135B9"/>
    <w:rsid w:val="00413CDD"/>
    <w:rsid w:val="004144BC"/>
    <w:rsid w:val="00415F6C"/>
    <w:rsid w:val="004169D6"/>
    <w:rsid w:val="00416CE5"/>
    <w:rsid w:val="00420AE2"/>
    <w:rsid w:val="00421F5E"/>
    <w:rsid w:val="00423C6F"/>
    <w:rsid w:val="004253EF"/>
    <w:rsid w:val="00425522"/>
    <w:rsid w:val="00425CEC"/>
    <w:rsid w:val="00427D57"/>
    <w:rsid w:val="00427FBA"/>
    <w:rsid w:val="00432484"/>
    <w:rsid w:val="004376D2"/>
    <w:rsid w:val="00441497"/>
    <w:rsid w:val="004420D1"/>
    <w:rsid w:val="00443918"/>
    <w:rsid w:val="00444693"/>
    <w:rsid w:val="00445B37"/>
    <w:rsid w:val="00445C74"/>
    <w:rsid w:val="00446ED1"/>
    <w:rsid w:val="00447516"/>
    <w:rsid w:val="00447859"/>
    <w:rsid w:val="004506F2"/>
    <w:rsid w:val="00450F74"/>
    <w:rsid w:val="00451031"/>
    <w:rsid w:val="0045169E"/>
    <w:rsid w:val="00454689"/>
    <w:rsid w:val="00455A6F"/>
    <w:rsid w:val="00455E91"/>
    <w:rsid w:val="00456FC9"/>
    <w:rsid w:val="004570FC"/>
    <w:rsid w:val="00457D74"/>
    <w:rsid w:val="004613C9"/>
    <w:rsid w:val="004617EF"/>
    <w:rsid w:val="00462B62"/>
    <w:rsid w:val="00463C49"/>
    <w:rsid w:val="00464ACA"/>
    <w:rsid w:val="00465291"/>
    <w:rsid w:val="00467E32"/>
    <w:rsid w:val="00470156"/>
    <w:rsid w:val="004710D7"/>
    <w:rsid w:val="00475309"/>
    <w:rsid w:val="0047695B"/>
    <w:rsid w:val="004775A4"/>
    <w:rsid w:val="004846E3"/>
    <w:rsid w:val="00484825"/>
    <w:rsid w:val="0048563D"/>
    <w:rsid w:val="00487B83"/>
    <w:rsid w:val="00490E69"/>
    <w:rsid w:val="0049388A"/>
    <w:rsid w:val="004952ED"/>
    <w:rsid w:val="004957B9"/>
    <w:rsid w:val="00495E4D"/>
    <w:rsid w:val="00495F11"/>
    <w:rsid w:val="004965EE"/>
    <w:rsid w:val="00497D66"/>
    <w:rsid w:val="004A3182"/>
    <w:rsid w:val="004A3254"/>
    <w:rsid w:val="004A4CCE"/>
    <w:rsid w:val="004B0415"/>
    <w:rsid w:val="004B06F7"/>
    <w:rsid w:val="004B2D88"/>
    <w:rsid w:val="004B4D48"/>
    <w:rsid w:val="004B5FCF"/>
    <w:rsid w:val="004B764D"/>
    <w:rsid w:val="004C0219"/>
    <w:rsid w:val="004C052D"/>
    <w:rsid w:val="004C300A"/>
    <w:rsid w:val="004C4411"/>
    <w:rsid w:val="004C5C0A"/>
    <w:rsid w:val="004C5DC6"/>
    <w:rsid w:val="004C6782"/>
    <w:rsid w:val="004C6945"/>
    <w:rsid w:val="004C7AFF"/>
    <w:rsid w:val="004D061C"/>
    <w:rsid w:val="004D1DA2"/>
    <w:rsid w:val="004D6E9B"/>
    <w:rsid w:val="004E6CBF"/>
    <w:rsid w:val="004E7724"/>
    <w:rsid w:val="004F133A"/>
    <w:rsid w:val="004F6C57"/>
    <w:rsid w:val="00500F29"/>
    <w:rsid w:val="00501486"/>
    <w:rsid w:val="00501748"/>
    <w:rsid w:val="005022F1"/>
    <w:rsid w:val="00502C93"/>
    <w:rsid w:val="00502E68"/>
    <w:rsid w:val="00503894"/>
    <w:rsid w:val="00503FBB"/>
    <w:rsid w:val="00505FF1"/>
    <w:rsid w:val="0050630F"/>
    <w:rsid w:val="00506323"/>
    <w:rsid w:val="00506D69"/>
    <w:rsid w:val="00507C0F"/>
    <w:rsid w:val="0051121E"/>
    <w:rsid w:val="005113FB"/>
    <w:rsid w:val="00511F54"/>
    <w:rsid w:val="00513690"/>
    <w:rsid w:val="0051395F"/>
    <w:rsid w:val="0051411A"/>
    <w:rsid w:val="00515225"/>
    <w:rsid w:val="00515716"/>
    <w:rsid w:val="00515C54"/>
    <w:rsid w:val="005160CF"/>
    <w:rsid w:val="00517ED0"/>
    <w:rsid w:val="00520671"/>
    <w:rsid w:val="005209BC"/>
    <w:rsid w:val="005213EC"/>
    <w:rsid w:val="005213F1"/>
    <w:rsid w:val="005215BB"/>
    <w:rsid w:val="00521DBE"/>
    <w:rsid w:val="0052575E"/>
    <w:rsid w:val="00525C52"/>
    <w:rsid w:val="00526A1A"/>
    <w:rsid w:val="00531EE3"/>
    <w:rsid w:val="00532B4E"/>
    <w:rsid w:val="00532EC1"/>
    <w:rsid w:val="0053365F"/>
    <w:rsid w:val="005337D3"/>
    <w:rsid w:val="005354B5"/>
    <w:rsid w:val="0053790A"/>
    <w:rsid w:val="00540536"/>
    <w:rsid w:val="005408D2"/>
    <w:rsid w:val="005419D9"/>
    <w:rsid w:val="00542D52"/>
    <w:rsid w:val="0054329F"/>
    <w:rsid w:val="00545A5E"/>
    <w:rsid w:val="00550EF3"/>
    <w:rsid w:val="00551E60"/>
    <w:rsid w:val="00552FDD"/>
    <w:rsid w:val="005539CD"/>
    <w:rsid w:val="00553FAE"/>
    <w:rsid w:val="00554448"/>
    <w:rsid w:val="00555C6B"/>
    <w:rsid w:val="00555D4D"/>
    <w:rsid w:val="0056143A"/>
    <w:rsid w:val="005624B6"/>
    <w:rsid w:val="00562DD7"/>
    <w:rsid w:val="00563935"/>
    <w:rsid w:val="005674EA"/>
    <w:rsid w:val="0057157F"/>
    <w:rsid w:val="005717FA"/>
    <w:rsid w:val="00571FD2"/>
    <w:rsid w:val="00575717"/>
    <w:rsid w:val="00580F1A"/>
    <w:rsid w:val="00581B77"/>
    <w:rsid w:val="00582C3E"/>
    <w:rsid w:val="005836E1"/>
    <w:rsid w:val="00583B8D"/>
    <w:rsid w:val="00584337"/>
    <w:rsid w:val="005849E4"/>
    <w:rsid w:val="0058586B"/>
    <w:rsid w:val="0058639C"/>
    <w:rsid w:val="00590E22"/>
    <w:rsid w:val="00591649"/>
    <w:rsid w:val="005941AE"/>
    <w:rsid w:val="00595319"/>
    <w:rsid w:val="0059534A"/>
    <w:rsid w:val="00595C26"/>
    <w:rsid w:val="00596B48"/>
    <w:rsid w:val="005A04C0"/>
    <w:rsid w:val="005A06BC"/>
    <w:rsid w:val="005A0B96"/>
    <w:rsid w:val="005A3EA4"/>
    <w:rsid w:val="005A75E0"/>
    <w:rsid w:val="005A7F0D"/>
    <w:rsid w:val="005B1858"/>
    <w:rsid w:val="005B1AF8"/>
    <w:rsid w:val="005B297F"/>
    <w:rsid w:val="005B2C42"/>
    <w:rsid w:val="005B39EE"/>
    <w:rsid w:val="005B4371"/>
    <w:rsid w:val="005B6AD3"/>
    <w:rsid w:val="005B716E"/>
    <w:rsid w:val="005C0301"/>
    <w:rsid w:val="005C0606"/>
    <w:rsid w:val="005C22F4"/>
    <w:rsid w:val="005C4864"/>
    <w:rsid w:val="005C4DF4"/>
    <w:rsid w:val="005C7EF5"/>
    <w:rsid w:val="005C7F8D"/>
    <w:rsid w:val="005D0155"/>
    <w:rsid w:val="005D02CE"/>
    <w:rsid w:val="005D39DC"/>
    <w:rsid w:val="005D4421"/>
    <w:rsid w:val="005D59CB"/>
    <w:rsid w:val="005D6CAB"/>
    <w:rsid w:val="005D74F8"/>
    <w:rsid w:val="005E0550"/>
    <w:rsid w:val="005E193C"/>
    <w:rsid w:val="005E52C7"/>
    <w:rsid w:val="005E7512"/>
    <w:rsid w:val="005F0431"/>
    <w:rsid w:val="005F397A"/>
    <w:rsid w:val="005F5891"/>
    <w:rsid w:val="005F76C6"/>
    <w:rsid w:val="005F776D"/>
    <w:rsid w:val="00600298"/>
    <w:rsid w:val="00602B59"/>
    <w:rsid w:val="006040F9"/>
    <w:rsid w:val="00605BFB"/>
    <w:rsid w:val="0060744D"/>
    <w:rsid w:val="00607DA2"/>
    <w:rsid w:val="00607FA3"/>
    <w:rsid w:val="00610ADB"/>
    <w:rsid w:val="00611113"/>
    <w:rsid w:val="00614687"/>
    <w:rsid w:val="00615FB0"/>
    <w:rsid w:val="006205E9"/>
    <w:rsid w:val="00625011"/>
    <w:rsid w:val="00625F09"/>
    <w:rsid w:val="00626ED9"/>
    <w:rsid w:val="00630AC4"/>
    <w:rsid w:val="00630B9C"/>
    <w:rsid w:val="006317F5"/>
    <w:rsid w:val="00633A67"/>
    <w:rsid w:val="00635069"/>
    <w:rsid w:val="006355EB"/>
    <w:rsid w:val="00636569"/>
    <w:rsid w:val="00641C13"/>
    <w:rsid w:val="00641CF4"/>
    <w:rsid w:val="00642E65"/>
    <w:rsid w:val="00645303"/>
    <w:rsid w:val="00647A62"/>
    <w:rsid w:val="0065107A"/>
    <w:rsid w:val="00653480"/>
    <w:rsid w:val="00653532"/>
    <w:rsid w:val="00653A5E"/>
    <w:rsid w:val="00654052"/>
    <w:rsid w:val="0065540E"/>
    <w:rsid w:val="0065587F"/>
    <w:rsid w:val="00657EA3"/>
    <w:rsid w:val="00660A49"/>
    <w:rsid w:val="00661992"/>
    <w:rsid w:val="00662AE8"/>
    <w:rsid w:val="00662B41"/>
    <w:rsid w:val="00663875"/>
    <w:rsid w:val="0066494A"/>
    <w:rsid w:val="00666A1C"/>
    <w:rsid w:val="006671A4"/>
    <w:rsid w:val="00670E25"/>
    <w:rsid w:val="0067301C"/>
    <w:rsid w:val="006739E6"/>
    <w:rsid w:val="00673CD9"/>
    <w:rsid w:val="00673E56"/>
    <w:rsid w:val="00674A14"/>
    <w:rsid w:val="00674BA1"/>
    <w:rsid w:val="006757D3"/>
    <w:rsid w:val="006804C3"/>
    <w:rsid w:val="00681B8F"/>
    <w:rsid w:val="00681D80"/>
    <w:rsid w:val="0068224A"/>
    <w:rsid w:val="0068347B"/>
    <w:rsid w:val="00683FF1"/>
    <w:rsid w:val="00684AED"/>
    <w:rsid w:val="00684F23"/>
    <w:rsid w:val="00686C9A"/>
    <w:rsid w:val="00687C97"/>
    <w:rsid w:val="00691132"/>
    <w:rsid w:val="006936A0"/>
    <w:rsid w:val="00693978"/>
    <w:rsid w:val="00695F00"/>
    <w:rsid w:val="00696DD9"/>
    <w:rsid w:val="006A29AF"/>
    <w:rsid w:val="006A4132"/>
    <w:rsid w:val="006A6E07"/>
    <w:rsid w:val="006A7937"/>
    <w:rsid w:val="006B001A"/>
    <w:rsid w:val="006B16FB"/>
    <w:rsid w:val="006B2DEB"/>
    <w:rsid w:val="006B42A0"/>
    <w:rsid w:val="006B5217"/>
    <w:rsid w:val="006B60B1"/>
    <w:rsid w:val="006B6367"/>
    <w:rsid w:val="006B7EBC"/>
    <w:rsid w:val="006C0454"/>
    <w:rsid w:val="006C2148"/>
    <w:rsid w:val="006C3AD5"/>
    <w:rsid w:val="006C455B"/>
    <w:rsid w:val="006C5756"/>
    <w:rsid w:val="006C7435"/>
    <w:rsid w:val="006D0D1F"/>
    <w:rsid w:val="006D29AA"/>
    <w:rsid w:val="006D3EA6"/>
    <w:rsid w:val="006D53DE"/>
    <w:rsid w:val="006D6373"/>
    <w:rsid w:val="006D681B"/>
    <w:rsid w:val="006D7EA8"/>
    <w:rsid w:val="006E0523"/>
    <w:rsid w:val="006E05F3"/>
    <w:rsid w:val="006E38AF"/>
    <w:rsid w:val="006E78D0"/>
    <w:rsid w:val="006F3480"/>
    <w:rsid w:val="006F351C"/>
    <w:rsid w:val="006F5855"/>
    <w:rsid w:val="006F61AC"/>
    <w:rsid w:val="00702522"/>
    <w:rsid w:val="00705065"/>
    <w:rsid w:val="00707E6F"/>
    <w:rsid w:val="007121EB"/>
    <w:rsid w:val="007129ED"/>
    <w:rsid w:val="00714388"/>
    <w:rsid w:val="00715295"/>
    <w:rsid w:val="00716762"/>
    <w:rsid w:val="00721186"/>
    <w:rsid w:val="00724433"/>
    <w:rsid w:val="00725F4F"/>
    <w:rsid w:val="007269F6"/>
    <w:rsid w:val="007273A7"/>
    <w:rsid w:val="0073260E"/>
    <w:rsid w:val="00732811"/>
    <w:rsid w:val="00732F6E"/>
    <w:rsid w:val="00733521"/>
    <w:rsid w:val="00734809"/>
    <w:rsid w:val="00734D52"/>
    <w:rsid w:val="00735476"/>
    <w:rsid w:val="00735496"/>
    <w:rsid w:val="00737148"/>
    <w:rsid w:val="00737311"/>
    <w:rsid w:val="007373AE"/>
    <w:rsid w:val="00737764"/>
    <w:rsid w:val="00740047"/>
    <w:rsid w:val="007406EB"/>
    <w:rsid w:val="007428C6"/>
    <w:rsid w:val="00742C6B"/>
    <w:rsid w:val="007435F9"/>
    <w:rsid w:val="00744E80"/>
    <w:rsid w:val="007460E1"/>
    <w:rsid w:val="007515F8"/>
    <w:rsid w:val="00752116"/>
    <w:rsid w:val="00752D54"/>
    <w:rsid w:val="007554AA"/>
    <w:rsid w:val="00757035"/>
    <w:rsid w:val="00757254"/>
    <w:rsid w:val="0075726C"/>
    <w:rsid w:val="00757287"/>
    <w:rsid w:val="0075731C"/>
    <w:rsid w:val="00757A0E"/>
    <w:rsid w:val="0076086E"/>
    <w:rsid w:val="00762DB6"/>
    <w:rsid w:val="007634D7"/>
    <w:rsid w:val="00763805"/>
    <w:rsid w:val="00766BC0"/>
    <w:rsid w:val="00767202"/>
    <w:rsid w:val="00771414"/>
    <w:rsid w:val="00772437"/>
    <w:rsid w:val="00773768"/>
    <w:rsid w:val="00776085"/>
    <w:rsid w:val="007769E1"/>
    <w:rsid w:val="007772E0"/>
    <w:rsid w:val="007776DC"/>
    <w:rsid w:val="00781E2A"/>
    <w:rsid w:val="00782F3D"/>
    <w:rsid w:val="00783A37"/>
    <w:rsid w:val="00784451"/>
    <w:rsid w:val="007851AA"/>
    <w:rsid w:val="00787BB7"/>
    <w:rsid w:val="00790608"/>
    <w:rsid w:val="007917FA"/>
    <w:rsid w:val="00791DE9"/>
    <w:rsid w:val="007932C1"/>
    <w:rsid w:val="007948BB"/>
    <w:rsid w:val="00795546"/>
    <w:rsid w:val="00797216"/>
    <w:rsid w:val="007A00B9"/>
    <w:rsid w:val="007A1350"/>
    <w:rsid w:val="007A53AB"/>
    <w:rsid w:val="007A645A"/>
    <w:rsid w:val="007A7FA7"/>
    <w:rsid w:val="007B040E"/>
    <w:rsid w:val="007B4099"/>
    <w:rsid w:val="007B4151"/>
    <w:rsid w:val="007B4269"/>
    <w:rsid w:val="007B537A"/>
    <w:rsid w:val="007B5FA9"/>
    <w:rsid w:val="007B628D"/>
    <w:rsid w:val="007C230B"/>
    <w:rsid w:val="007C25E3"/>
    <w:rsid w:val="007C3143"/>
    <w:rsid w:val="007C4360"/>
    <w:rsid w:val="007C45FC"/>
    <w:rsid w:val="007C51BE"/>
    <w:rsid w:val="007C6085"/>
    <w:rsid w:val="007C660B"/>
    <w:rsid w:val="007D07CF"/>
    <w:rsid w:val="007D0841"/>
    <w:rsid w:val="007D6545"/>
    <w:rsid w:val="007D6EA4"/>
    <w:rsid w:val="007D7DDC"/>
    <w:rsid w:val="007E13C0"/>
    <w:rsid w:val="007E28B4"/>
    <w:rsid w:val="007E2E06"/>
    <w:rsid w:val="007E7329"/>
    <w:rsid w:val="007F012E"/>
    <w:rsid w:val="007F0287"/>
    <w:rsid w:val="007F066F"/>
    <w:rsid w:val="007F0B5E"/>
    <w:rsid w:val="007F0F34"/>
    <w:rsid w:val="007F2B90"/>
    <w:rsid w:val="007F3884"/>
    <w:rsid w:val="007F5E5C"/>
    <w:rsid w:val="007F6778"/>
    <w:rsid w:val="007F7E22"/>
    <w:rsid w:val="0080048C"/>
    <w:rsid w:val="00801055"/>
    <w:rsid w:val="008010A6"/>
    <w:rsid w:val="00801586"/>
    <w:rsid w:val="00801D16"/>
    <w:rsid w:val="008021F3"/>
    <w:rsid w:val="00802910"/>
    <w:rsid w:val="00805B0B"/>
    <w:rsid w:val="00805C85"/>
    <w:rsid w:val="00806C8D"/>
    <w:rsid w:val="008072D3"/>
    <w:rsid w:val="00812A67"/>
    <w:rsid w:val="008145E7"/>
    <w:rsid w:val="00815D23"/>
    <w:rsid w:val="008175FF"/>
    <w:rsid w:val="00817BC4"/>
    <w:rsid w:val="00822192"/>
    <w:rsid w:val="00822D27"/>
    <w:rsid w:val="008231E4"/>
    <w:rsid w:val="0082403C"/>
    <w:rsid w:val="00824120"/>
    <w:rsid w:val="00825523"/>
    <w:rsid w:val="00825B55"/>
    <w:rsid w:val="008260CC"/>
    <w:rsid w:val="008272C7"/>
    <w:rsid w:val="0082799A"/>
    <w:rsid w:val="00830E4C"/>
    <w:rsid w:val="00831EFB"/>
    <w:rsid w:val="00832060"/>
    <w:rsid w:val="008327B2"/>
    <w:rsid w:val="00837D81"/>
    <w:rsid w:val="00840D53"/>
    <w:rsid w:val="00841C2C"/>
    <w:rsid w:val="008420F4"/>
    <w:rsid w:val="008466DD"/>
    <w:rsid w:val="00846D0F"/>
    <w:rsid w:val="008549C0"/>
    <w:rsid w:val="0085584E"/>
    <w:rsid w:val="008564FB"/>
    <w:rsid w:val="00856DC0"/>
    <w:rsid w:val="00857109"/>
    <w:rsid w:val="0086055E"/>
    <w:rsid w:val="0086197A"/>
    <w:rsid w:val="008633AD"/>
    <w:rsid w:val="00863836"/>
    <w:rsid w:val="00865180"/>
    <w:rsid w:val="00865C64"/>
    <w:rsid w:val="00865FF4"/>
    <w:rsid w:val="00867049"/>
    <w:rsid w:val="00871229"/>
    <w:rsid w:val="00872A74"/>
    <w:rsid w:val="00873948"/>
    <w:rsid w:val="0087617A"/>
    <w:rsid w:val="00876DE7"/>
    <w:rsid w:val="0088189B"/>
    <w:rsid w:val="008862F3"/>
    <w:rsid w:val="0089286A"/>
    <w:rsid w:val="0089325C"/>
    <w:rsid w:val="008958B6"/>
    <w:rsid w:val="008973F8"/>
    <w:rsid w:val="008A0487"/>
    <w:rsid w:val="008A060A"/>
    <w:rsid w:val="008A0A53"/>
    <w:rsid w:val="008A107B"/>
    <w:rsid w:val="008A1D84"/>
    <w:rsid w:val="008A262B"/>
    <w:rsid w:val="008A32B9"/>
    <w:rsid w:val="008A5FCC"/>
    <w:rsid w:val="008A6F93"/>
    <w:rsid w:val="008A73DA"/>
    <w:rsid w:val="008A7410"/>
    <w:rsid w:val="008B550B"/>
    <w:rsid w:val="008B7143"/>
    <w:rsid w:val="008B7EE0"/>
    <w:rsid w:val="008C17DB"/>
    <w:rsid w:val="008C2539"/>
    <w:rsid w:val="008C3E1F"/>
    <w:rsid w:val="008C4069"/>
    <w:rsid w:val="008C5643"/>
    <w:rsid w:val="008D101D"/>
    <w:rsid w:val="008D142B"/>
    <w:rsid w:val="008D1669"/>
    <w:rsid w:val="008D2A35"/>
    <w:rsid w:val="008D2C36"/>
    <w:rsid w:val="008D2F3B"/>
    <w:rsid w:val="008D66D3"/>
    <w:rsid w:val="008D79CB"/>
    <w:rsid w:val="008E003B"/>
    <w:rsid w:val="008E1C9C"/>
    <w:rsid w:val="008E377C"/>
    <w:rsid w:val="008E4481"/>
    <w:rsid w:val="008E574C"/>
    <w:rsid w:val="008E6EF9"/>
    <w:rsid w:val="008F1A39"/>
    <w:rsid w:val="00901399"/>
    <w:rsid w:val="00902338"/>
    <w:rsid w:val="00902A14"/>
    <w:rsid w:val="00905999"/>
    <w:rsid w:val="00906501"/>
    <w:rsid w:val="009065B2"/>
    <w:rsid w:val="00906D79"/>
    <w:rsid w:val="00907250"/>
    <w:rsid w:val="00911BD1"/>
    <w:rsid w:val="0091238D"/>
    <w:rsid w:val="0091446A"/>
    <w:rsid w:val="00916786"/>
    <w:rsid w:val="00922C0D"/>
    <w:rsid w:val="00923690"/>
    <w:rsid w:val="00923FB1"/>
    <w:rsid w:val="00924D7D"/>
    <w:rsid w:val="00927621"/>
    <w:rsid w:val="00930859"/>
    <w:rsid w:val="009340B7"/>
    <w:rsid w:val="00937161"/>
    <w:rsid w:val="00937AE0"/>
    <w:rsid w:val="00940C75"/>
    <w:rsid w:val="0094375F"/>
    <w:rsid w:val="009446B8"/>
    <w:rsid w:val="00945CDF"/>
    <w:rsid w:val="00945D28"/>
    <w:rsid w:val="00950B4D"/>
    <w:rsid w:val="00950F5B"/>
    <w:rsid w:val="00952A06"/>
    <w:rsid w:val="00952B83"/>
    <w:rsid w:val="00953274"/>
    <w:rsid w:val="0095636F"/>
    <w:rsid w:val="00956A41"/>
    <w:rsid w:val="00961C8E"/>
    <w:rsid w:val="00962135"/>
    <w:rsid w:val="009622D5"/>
    <w:rsid w:val="009632B5"/>
    <w:rsid w:val="009643EC"/>
    <w:rsid w:val="00965C03"/>
    <w:rsid w:val="00970313"/>
    <w:rsid w:val="00971B21"/>
    <w:rsid w:val="009746A0"/>
    <w:rsid w:val="009803AC"/>
    <w:rsid w:val="009806A0"/>
    <w:rsid w:val="00981115"/>
    <w:rsid w:val="00994830"/>
    <w:rsid w:val="009969A2"/>
    <w:rsid w:val="009A05AD"/>
    <w:rsid w:val="009A11BB"/>
    <w:rsid w:val="009A2860"/>
    <w:rsid w:val="009A3F6C"/>
    <w:rsid w:val="009A4AB0"/>
    <w:rsid w:val="009A54BF"/>
    <w:rsid w:val="009A639D"/>
    <w:rsid w:val="009A6521"/>
    <w:rsid w:val="009A677A"/>
    <w:rsid w:val="009A720F"/>
    <w:rsid w:val="009B019D"/>
    <w:rsid w:val="009B08FF"/>
    <w:rsid w:val="009B57DF"/>
    <w:rsid w:val="009B5D10"/>
    <w:rsid w:val="009B63D5"/>
    <w:rsid w:val="009B7694"/>
    <w:rsid w:val="009C04E2"/>
    <w:rsid w:val="009C2795"/>
    <w:rsid w:val="009C5D59"/>
    <w:rsid w:val="009C5DA1"/>
    <w:rsid w:val="009C7683"/>
    <w:rsid w:val="009D02B3"/>
    <w:rsid w:val="009D1CEA"/>
    <w:rsid w:val="009D3C41"/>
    <w:rsid w:val="009E297F"/>
    <w:rsid w:val="009E3A00"/>
    <w:rsid w:val="009E4192"/>
    <w:rsid w:val="009E4D87"/>
    <w:rsid w:val="009E75D2"/>
    <w:rsid w:val="009F0306"/>
    <w:rsid w:val="009F05EA"/>
    <w:rsid w:val="009F17C2"/>
    <w:rsid w:val="009F182D"/>
    <w:rsid w:val="009F2091"/>
    <w:rsid w:val="009F2EED"/>
    <w:rsid w:val="009F3335"/>
    <w:rsid w:val="009F38ED"/>
    <w:rsid w:val="009F4C72"/>
    <w:rsid w:val="009F60BD"/>
    <w:rsid w:val="009F66D4"/>
    <w:rsid w:val="009F7196"/>
    <w:rsid w:val="009F71A4"/>
    <w:rsid w:val="009F7EAA"/>
    <w:rsid w:val="00A01C97"/>
    <w:rsid w:val="00A0232F"/>
    <w:rsid w:val="00A03A44"/>
    <w:rsid w:val="00A04A8B"/>
    <w:rsid w:val="00A04C7B"/>
    <w:rsid w:val="00A04EA0"/>
    <w:rsid w:val="00A05428"/>
    <w:rsid w:val="00A077E2"/>
    <w:rsid w:val="00A10043"/>
    <w:rsid w:val="00A113A6"/>
    <w:rsid w:val="00A1157A"/>
    <w:rsid w:val="00A121C4"/>
    <w:rsid w:val="00A1227F"/>
    <w:rsid w:val="00A136D4"/>
    <w:rsid w:val="00A14979"/>
    <w:rsid w:val="00A17105"/>
    <w:rsid w:val="00A17377"/>
    <w:rsid w:val="00A17E32"/>
    <w:rsid w:val="00A215DA"/>
    <w:rsid w:val="00A223C4"/>
    <w:rsid w:val="00A227C0"/>
    <w:rsid w:val="00A2337A"/>
    <w:rsid w:val="00A23BD2"/>
    <w:rsid w:val="00A246D2"/>
    <w:rsid w:val="00A24961"/>
    <w:rsid w:val="00A25211"/>
    <w:rsid w:val="00A25947"/>
    <w:rsid w:val="00A26F36"/>
    <w:rsid w:val="00A27618"/>
    <w:rsid w:val="00A31D83"/>
    <w:rsid w:val="00A322ED"/>
    <w:rsid w:val="00A35A36"/>
    <w:rsid w:val="00A362FC"/>
    <w:rsid w:val="00A365B6"/>
    <w:rsid w:val="00A37F46"/>
    <w:rsid w:val="00A41B8C"/>
    <w:rsid w:val="00A42120"/>
    <w:rsid w:val="00A42685"/>
    <w:rsid w:val="00A43CB7"/>
    <w:rsid w:val="00A443DA"/>
    <w:rsid w:val="00A45A0B"/>
    <w:rsid w:val="00A45C08"/>
    <w:rsid w:val="00A47024"/>
    <w:rsid w:val="00A47F5C"/>
    <w:rsid w:val="00A55856"/>
    <w:rsid w:val="00A60841"/>
    <w:rsid w:val="00A60F4D"/>
    <w:rsid w:val="00A61011"/>
    <w:rsid w:val="00A614B9"/>
    <w:rsid w:val="00A614CC"/>
    <w:rsid w:val="00A63127"/>
    <w:rsid w:val="00A64BBB"/>
    <w:rsid w:val="00A65A2F"/>
    <w:rsid w:val="00A66201"/>
    <w:rsid w:val="00A6705E"/>
    <w:rsid w:val="00A672CC"/>
    <w:rsid w:val="00A701AA"/>
    <w:rsid w:val="00A70986"/>
    <w:rsid w:val="00A7197A"/>
    <w:rsid w:val="00A71D50"/>
    <w:rsid w:val="00A7277C"/>
    <w:rsid w:val="00A727E5"/>
    <w:rsid w:val="00A748BF"/>
    <w:rsid w:val="00A74F35"/>
    <w:rsid w:val="00A76E55"/>
    <w:rsid w:val="00A8128D"/>
    <w:rsid w:val="00A825BF"/>
    <w:rsid w:val="00A8312E"/>
    <w:rsid w:val="00A843B8"/>
    <w:rsid w:val="00A84C51"/>
    <w:rsid w:val="00A85214"/>
    <w:rsid w:val="00A8574F"/>
    <w:rsid w:val="00A876A9"/>
    <w:rsid w:val="00A909DC"/>
    <w:rsid w:val="00A9257E"/>
    <w:rsid w:val="00A92685"/>
    <w:rsid w:val="00A95DEF"/>
    <w:rsid w:val="00A96497"/>
    <w:rsid w:val="00A969D1"/>
    <w:rsid w:val="00A97FC0"/>
    <w:rsid w:val="00AA0A54"/>
    <w:rsid w:val="00AA28E0"/>
    <w:rsid w:val="00AA35C7"/>
    <w:rsid w:val="00AA3737"/>
    <w:rsid w:val="00AA61C3"/>
    <w:rsid w:val="00AA62C8"/>
    <w:rsid w:val="00AA7FD1"/>
    <w:rsid w:val="00AB0347"/>
    <w:rsid w:val="00AB1F0D"/>
    <w:rsid w:val="00AB24CC"/>
    <w:rsid w:val="00AB28FC"/>
    <w:rsid w:val="00AB2C86"/>
    <w:rsid w:val="00AB4A79"/>
    <w:rsid w:val="00AB588E"/>
    <w:rsid w:val="00AB5ED3"/>
    <w:rsid w:val="00AC1D9F"/>
    <w:rsid w:val="00AC4A49"/>
    <w:rsid w:val="00AC73E6"/>
    <w:rsid w:val="00AD727A"/>
    <w:rsid w:val="00AE010E"/>
    <w:rsid w:val="00AE0CE3"/>
    <w:rsid w:val="00AE1FEF"/>
    <w:rsid w:val="00AE2C74"/>
    <w:rsid w:val="00AE32E6"/>
    <w:rsid w:val="00AE3504"/>
    <w:rsid w:val="00AE5DBB"/>
    <w:rsid w:val="00AE66D8"/>
    <w:rsid w:val="00AF29F9"/>
    <w:rsid w:val="00AF3480"/>
    <w:rsid w:val="00B059CF"/>
    <w:rsid w:val="00B0728F"/>
    <w:rsid w:val="00B074D6"/>
    <w:rsid w:val="00B11FA5"/>
    <w:rsid w:val="00B12D8B"/>
    <w:rsid w:val="00B13B59"/>
    <w:rsid w:val="00B15119"/>
    <w:rsid w:val="00B16E09"/>
    <w:rsid w:val="00B173C8"/>
    <w:rsid w:val="00B204D0"/>
    <w:rsid w:val="00B21623"/>
    <w:rsid w:val="00B2261F"/>
    <w:rsid w:val="00B227B6"/>
    <w:rsid w:val="00B23BF8"/>
    <w:rsid w:val="00B24352"/>
    <w:rsid w:val="00B24F3A"/>
    <w:rsid w:val="00B254E5"/>
    <w:rsid w:val="00B2570C"/>
    <w:rsid w:val="00B257C0"/>
    <w:rsid w:val="00B26C51"/>
    <w:rsid w:val="00B26EAD"/>
    <w:rsid w:val="00B31D0D"/>
    <w:rsid w:val="00B31F72"/>
    <w:rsid w:val="00B31FB2"/>
    <w:rsid w:val="00B32673"/>
    <w:rsid w:val="00B34B1A"/>
    <w:rsid w:val="00B34B2E"/>
    <w:rsid w:val="00B37177"/>
    <w:rsid w:val="00B37E88"/>
    <w:rsid w:val="00B41BFF"/>
    <w:rsid w:val="00B41D48"/>
    <w:rsid w:val="00B4276D"/>
    <w:rsid w:val="00B42927"/>
    <w:rsid w:val="00B4468C"/>
    <w:rsid w:val="00B46B62"/>
    <w:rsid w:val="00B50D8C"/>
    <w:rsid w:val="00B517D7"/>
    <w:rsid w:val="00B53762"/>
    <w:rsid w:val="00B53E9F"/>
    <w:rsid w:val="00B5485D"/>
    <w:rsid w:val="00B549E3"/>
    <w:rsid w:val="00B5553D"/>
    <w:rsid w:val="00B55E8A"/>
    <w:rsid w:val="00B6004A"/>
    <w:rsid w:val="00B601E5"/>
    <w:rsid w:val="00B610AB"/>
    <w:rsid w:val="00B614B2"/>
    <w:rsid w:val="00B61A9B"/>
    <w:rsid w:val="00B61B6A"/>
    <w:rsid w:val="00B628FC"/>
    <w:rsid w:val="00B67405"/>
    <w:rsid w:val="00B67B96"/>
    <w:rsid w:val="00B73F7D"/>
    <w:rsid w:val="00B76E92"/>
    <w:rsid w:val="00B77001"/>
    <w:rsid w:val="00B80F2C"/>
    <w:rsid w:val="00B8440C"/>
    <w:rsid w:val="00B84EFA"/>
    <w:rsid w:val="00B8632E"/>
    <w:rsid w:val="00B933FD"/>
    <w:rsid w:val="00B93C9D"/>
    <w:rsid w:val="00B94615"/>
    <w:rsid w:val="00B95CFF"/>
    <w:rsid w:val="00B97D92"/>
    <w:rsid w:val="00BA00A1"/>
    <w:rsid w:val="00BA0C5A"/>
    <w:rsid w:val="00BA10A5"/>
    <w:rsid w:val="00BA4EAA"/>
    <w:rsid w:val="00BA5217"/>
    <w:rsid w:val="00BA7928"/>
    <w:rsid w:val="00BA7EB3"/>
    <w:rsid w:val="00BB0715"/>
    <w:rsid w:val="00BB5870"/>
    <w:rsid w:val="00BB6178"/>
    <w:rsid w:val="00BB774C"/>
    <w:rsid w:val="00BC0A95"/>
    <w:rsid w:val="00BC57EA"/>
    <w:rsid w:val="00BC7CD6"/>
    <w:rsid w:val="00BD24BA"/>
    <w:rsid w:val="00BD2B70"/>
    <w:rsid w:val="00BD2B99"/>
    <w:rsid w:val="00BD3FB1"/>
    <w:rsid w:val="00BD666B"/>
    <w:rsid w:val="00BD6FFA"/>
    <w:rsid w:val="00BE1364"/>
    <w:rsid w:val="00BE4C4C"/>
    <w:rsid w:val="00BE6672"/>
    <w:rsid w:val="00BF3B40"/>
    <w:rsid w:val="00BF6EB0"/>
    <w:rsid w:val="00C02E59"/>
    <w:rsid w:val="00C02F0E"/>
    <w:rsid w:val="00C03565"/>
    <w:rsid w:val="00C07CA1"/>
    <w:rsid w:val="00C102C2"/>
    <w:rsid w:val="00C12A61"/>
    <w:rsid w:val="00C12FF5"/>
    <w:rsid w:val="00C1318B"/>
    <w:rsid w:val="00C143B8"/>
    <w:rsid w:val="00C14F4E"/>
    <w:rsid w:val="00C157FD"/>
    <w:rsid w:val="00C16836"/>
    <w:rsid w:val="00C177CC"/>
    <w:rsid w:val="00C20BC5"/>
    <w:rsid w:val="00C21338"/>
    <w:rsid w:val="00C21626"/>
    <w:rsid w:val="00C22554"/>
    <w:rsid w:val="00C231C4"/>
    <w:rsid w:val="00C23330"/>
    <w:rsid w:val="00C24DE5"/>
    <w:rsid w:val="00C254CA"/>
    <w:rsid w:val="00C270E3"/>
    <w:rsid w:val="00C279EB"/>
    <w:rsid w:val="00C27DD9"/>
    <w:rsid w:val="00C334C6"/>
    <w:rsid w:val="00C34BC0"/>
    <w:rsid w:val="00C35188"/>
    <w:rsid w:val="00C3650B"/>
    <w:rsid w:val="00C37285"/>
    <w:rsid w:val="00C40275"/>
    <w:rsid w:val="00C405AB"/>
    <w:rsid w:val="00C411BE"/>
    <w:rsid w:val="00C4151C"/>
    <w:rsid w:val="00C41B9E"/>
    <w:rsid w:val="00C4411D"/>
    <w:rsid w:val="00C464B4"/>
    <w:rsid w:val="00C46CF8"/>
    <w:rsid w:val="00C50075"/>
    <w:rsid w:val="00C50AF4"/>
    <w:rsid w:val="00C51CB4"/>
    <w:rsid w:val="00C52DCF"/>
    <w:rsid w:val="00C53CA5"/>
    <w:rsid w:val="00C54448"/>
    <w:rsid w:val="00C54D72"/>
    <w:rsid w:val="00C55B49"/>
    <w:rsid w:val="00C55D14"/>
    <w:rsid w:val="00C55ED4"/>
    <w:rsid w:val="00C5639C"/>
    <w:rsid w:val="00C63AEB"/>
    <w:rsid w:val="00C64B72"/>
    <w:rsid w:val="00C665A0"/>
    <w:rsid w:val="00C70226"/>
    <w:rsid w:val="00C712A3"/>
    <w:rsid w:val="00C72B8F"/>
    <w:rsid w:val="00C734C5"/>
    <w:rsid w:val="00C742AE"/>
    <w:rsid w:val="00C74B08"/>
    <w:rsid w:val="00C76CFF"/>
    <w:rsid w:val="00C77C1F"/>
    <w:rsid w:val="00C82E11"/>
    <w:rsid w:val="00C83405"/>
    <w:rsid w:val="00C835D7"/>
    <w:rsid w:val="00C8445D"/>
    <w:rsid w:val="00C84873"/>
    <w:rsid w:val="00C867A9"/>
    <w:rsid w:val="00C917A2"/>
    <w:rsid w:val="00C92222"/>
    <w:rsid w:val="00C92970"/>
    <w:rsid w:val="00C956F1"/>
    <w:rsid w:val="00C95AB5"/>
    <w:rsid w:val="00C97840"/>
    <w:rsid w:val="00C97EF8"/>
    <w:rsid w:val="00CA2EF6"/>
    <w:rsid w:val="00CA596D"/>
    <w:rsid w:val="00CA5EA3"/>
    <w:rsid w:val="00CA693B"/>
    <w:rsid w:val="00CB1D7A"/>
    <w:rsid w:val="00CB2902"/>
    <w:rsid w:val="00CB30F8"/>
    <w:rsid w:val="00CB3613"/>
    <w:rsid w:val="00CB5641"/>
    <w:rsid w:val="00CC15E7"/>
    <w:rsid w:val="00CC5361"/>
    <w:rsid w:val="00CC65C3"/>
    <w:rsid w:val="00CC73BB"/>
    <w:rsid w:val="00CD1FAF"/>
    <w:rsid w:val="00CD3127"/>
    <w:rsid w:val="00CD32B3"/>
    <w:rsid w:val="00CD7C80"/>
    <w:rsid w:val="00CE5392"/>
    <w:rsid w:val="00CE783B"/>
    <w:rsid w:val="00CE7B94"/>
    <w:rsid w:val="00CF02D7"/>
    <w:rsid w:val="00CF142E"/>
    <w:rsid w:val="00CF1F75"/>
    <w:rsid w:val="00CF255D"/>
    <w:rsid w:val="00CF318A"/>
    <w:rsid w:val="00CF3ED2"/>
    <w:rsid w:val="00CF4EC2"/>
    <w:rsid w:val="00CF5242"/>
    <w:rsid w:val="00CF55BC"/>
    <w:rsid w:val="00CF5680"/>
    <w:rsid w:val="00CF56BD"/>
    <w:rsid w:val="00CF629B"/>
    <w:rsid w:val="00CF6A56"/>
    <w:rsid w:val="00CF6D22"/>
    <w:rsid w:val="00D01B2C"/>
    <w:rsid w:val="00D0200D"/>
    <w:rsid w:val="00D034D9"/>
    <w:rsid w:val="00D0464E"/>
    <w:rsid w:val="00D04B2F"/>
    <w:rsid w:val="00D04F0D"/>
    <w:rsid w:val="00D05083"/>
    <w:rsid w:val="00D1079A"/>
    <w:rsid w:val="00D11A89"/>
    <w:rsid w:val="00D12370"/>
    <w:rsid w:val="00D12A06"/>
    <w:rsid w:val="00D13182"/>
    <w:rsid w:val="00D14F46"/>
    <w:rsid w:val="00D20B3E"/>
    <w:rsid w:val="00D21DA3"/>
    <w:rsid w:val="00D2231E"/>
    <w:rsid w:val="00D22494"/>
    <w:rsid w:val="00D24060"/>
    <w:rsid w:val="00D242FF"/>
    <w:rsid w:val="00D24C32"/>
    <w:rsid w:val="00D24DB0"/>
    <w:rsid w:val="00D26B96"/>
    <w:rsid w:val="00D26D73"/>
    <w:rsid w:val="00D27F5A"/>
    <w:rsid w:val="00D3397C"/>
    <w:rsid w:val="00D3415E"/>
    <w:rsid w:val="00D34308"/>
    <w:rsid w:val="00D34B98"/>
    <w:rsid w:val="00D35B44"/>
    <w:rsid w:val="00D35E14"/>
    <w:rsid w:val="00D36248"/>
    <w:rsid w:val="00D40399"/>
    <w:rsid w:val="00D42353"/>
    <w:rsid w:val="00D445B6"/>
    <w:rsid w:val="00D4554E"/>
    <w:rsid w:val="00D45807"/>
    <w:rsid w:val="00D47A0E"/>
    <w:rsid w:val="00D47DCC"/>
    <w:rsid w:val="00D503FF"/>
    <w:rsid w:val="00D5074F"/>
    <w:rsid w:val="00D541B1"/>
    <w:rsid w:val="00D54483"/>
    <w:rsid w:val="00D54DCA"/>
    <w:rsid w:val="00D604C9"/>
    <w:rsid w:val="00D62218"/>
    <w:rsid w:val="00D640A0"/>
    <w:rsid w:val="00D649F5"/>
    <w:rsid w:val="00D657CB"/>
    <w:rsid w:val="00D669E0"/>
    <w:rsid w:val="00D703F6"/>
    <w:rsid w:val="00D70AD9"/>
    <w:rsid w:val="00D717E9"/>
    <w:rsid w:val="00D7255F"/>
    <w:rsid w:val="00D74360"/>
    <w:rsid w:val="00D7622B"/>
    <w:rsid w:val="00D76CC8"/>
    <w:rsid w:val="00D8142C"/>
    <w:rsid w:val="00D864DD"/>
    <w:rsid w:val="00D91CD8"/>
    <w:rsid w:val="00D92685"/>
    <w:rsid w:val="00D94A0E"/>
    <w:rsid w:val="00D95D76"/>
    <w:rsid w:val="00D96C52"/>
    <w:rsid w:val="00DA0C9B"/>
    <w:rsid w:val="00DA0DDB"/>
    <w:rsid w:val="00DA4A5A"/>
    <w:rsid w:val="00DA4D04"/>
    <w:rsid w:val="00DA5BB7"/>
    <w:rsid w:val="00DA6183"/>
    <w:rsid w:val="00DB028E"/>
    <w:rsid w:val="00DB02F8"/>
    <w:rsid w:val="00DB0BB3"/>
    <w:rsid w:val="00DB0C9A"/>
    <w:rsid w:val="00DB0EBB"/>
    <w:rsid w:val="00DB15E8"/>
    <w:rsid w:val="00DB1EC5"/>
    <w:rsid w:val="00DB2A4D"/>
    <w:rsid w:val="00DB2F2B"/>
    <w:rsid w:val="00DB5452"/>
    <w:rsid w:val="00DB6F46"/>
    <w:rsid w:val="00DC1625"/>
    <w:rsid w:val="00DC2560"/>
    <w:rsid w:val="00DC2A41"/>
    <w:rsid w:val="00DC3844"/>
    <w:rsid w:val="00DC62A9"/>
    <w:rsid w:val="00DC69B0"/>
    <w:rsid w:val="00DC6C22"/>
    <w:rsid w:val="00DD0B66"/>
    <w:rsid w:val="00DD0C0A"/>
    <w:rsid w:val="00DD0E76"/>
    <w:rsid w:val="00DD0FD7"/>
    <w:rsid w:val="00DD2098"/>
    <w:rsid w:val="00DD21D3"/>
    <w:rsid w:val="00DD31F1"/>
    <w:rsid w:val="00DD3F7B"/>
    <w:rsid w:val="00DD421F"/>
    <w:rsid w:val="00DD7B20"/>
    <w:rsid w:val="00DD7F00"/>
    <w:rsid w:val="00DE07E9"/>
    <w:rsid w:val="00DE0AD7"/>
    <w:rsid w:val="00DE1B96"/>
    <w:rsid w:val="00DE2623"/>
    <w:rsid w:val="00DF0303"/>
    <w:rsid w:val="00DF39AA"/>
    <w:rsid w:val="00DF60E9"/>
    <w:rsid w:val="00DF6926"/>
    <w:rsid w:val="00E00CA3"/>
    <w:rsid w:val="00E020B6"/>
    <w:rsid w:val="00E0655B"/>
    <w:rsid w:val="00E1094B"/>
    <w:rsid w:val="00E119AA"/>
    <w:rsid w:val="00E122D4"/>
    <w:rsid w:val="00E12FDC"/>
    <w:rsid w:val="00E1503B"/>
    <w:rsid w:val="00E15E5B"/>
    <w:rsid w:val="00E16DC5"/>
    <w:rsid w:val="00E16EDD"/>
    <w:rsid w:val="00E208AB"/>
    <w:rsid w:val="00E22220"/>
    <w:rsid w:val="00E22839"/>
    <w:rsid w:val="00E2548A"/>
    <w:rsid w:val="00E26BD0"/>
    <w:rsid w:val="00E26C94"/>
    <w:rsid w:val="00E26CFF"/>
    <w:rsid w:val="00E278D1"/>
    <w:rsid w:val="00E30B07"/>
    <w:rsid w:val="00E3342A"/>
    <w:rsid w:val="00E334CB"/>
    <w:rsid w:val="00E358EE"/>
    <w:rsid w:val="00E36A44"/>
    <w:rsid w:val="00E371CD"/>
    <w:rsid w:val="00E41DFE"/>
    <w:rsid w:val="00E42605"/>
    <w:rsid w:val="00E433C4"/>
    <w:rsid w:val="00E463F2"/>
    <w:rsid w:val="00E46FA6"/>
    <w:rsid w:val="00E4708A"/>
    <w:rsid w:val="00E47780"/>
    <w:rsid w:val="00E53900"/>
    <w:rsid w:val="00E549FC"/>
    <w:rsid w:val="00E54F31"/>
    <w:rsid w:val="00E557DA"/>
    <w:rsid w:val="00E55A0E"/>
    <w:rsid w:val="00E56EBC"/>
    <w:rsid w:val="00E5785A"/>
    <w:rsid w:val="00E578AA"/>
    <w:rsid w:val="00E60BFE"/>
    <w:rsid w:val="00E6214B"/>
    <w:rsid w:val="00E66564"/>
    <w:rsid w:val="00E70CB6"/>
    <w:rsid w:val="00E72F79"/>
    <w:rsid w:val="00E7345B"/>
    <w:rsid w:val="00E74659"/>
    <w:rsid w:val="00E74F32"/>
    <w:rsid w:val="00E7664B"/>
    <w:rsid w:val="00E76C48"/>
    <w:rsid w:val="00E76E08"/>
    <w:rsid w:val="00E8184F"/>
    <w:rsid w:val="00E82652"/>
    <w:rsid w:val="00E827B5"/>
    <w:rsid w:val="00E83808"/>
    <w:rsid w:val="00E83EA0"/>
    <w:rsid w:val="00E84E27"/>
    <w:rsid w:val="00E85228"/>
    <w:rsid w:val="00E86CC2"/>
    <w:rsid w:val="00E86F97"/>
    <w:rsid w:val="00E87EC4"/>
    <w:rsid w:val="00E91118"/>
    <w:rsid w:val="00E91DBD"/>
    <w:rsid w:val="00E92944"/>
    <w:rsid w:val="00E938C3"/>
    <w:rsid w:val="00E95014"/>
    <w:rsid w:val="00E9643C"/>
    <w:rsid w:val="00E97293"/>
    <w:rsid w:val="00EA053D"/>
    <w:rsid w:val="00EA16AC"/>
    <w:rsid w:val="00EA21B5"/>
    <w:rsid w:val="00EA368A"/>
    <w:rsid w:val="00EA4FDA"/>
    <w:rsid w:val="00EA61D9"/>
    <w:rsid w:val="00EA6B24"/>
    <w:rsid w:val="00EA755D"/>
    <w:rsid w:val="00EB034F"/>
    <w:rsid w:val="00EB106E"/>
    <w:rsid w:val="00EB364B"/>
    <w:rsid w:val="00EB4B20"/>
    <w:rsid w:val="00EB6361"/>
    <w:rsid w:val="00EB6695"/>
    <w:rsid w:val="00EC0B83"/>
    <w:rsid w:val="00EC2499"/>
    <w:rsid w:val="00EC2B28"/>
    <w:rsid w:val="00EC456F"/>
    <w:rsid w:val="00EC4B62"/>
    <w:rsid w:val="00EC572E"/>
    <w:rsid w:val="00EC5D46"/>
    <w:rsid w:val="00EC6024"/>
    <w:rsid w:val="00EC7B21"/>
    <w:rsid w:val="00EC7E24"/>
    <w:rsid w:val="00ED07B4"/>
    <w:rsid w:val="00ED3830"/>
    <w:rsid w:val="00ED4F1F"/>
    <w:rsid w:val="00ED585C"/>
    <w:rsid w:val="00EE0C6E"/>
    <w:rsid w:val="00EE0DD8"/>
    <w:rsid w:val="00EE16C5"/>
    <w:rsid w:val="00EE50B8"/>
    <w:rsid w:val="00EF0DAB"/>
    <w:rsid w:val="00EF2989"/>
    <w:rsid w:val="00EF4939"/>
    <w:rsid w:val="00EF4D92"/>
    <w:rsid w:val="00EF69A0"/>
    <w:rsid w:val="00EF69C6"/>
    <w:rsid w:val="00EF79BD"/>
    <w:rsid w:val="00F06CDB"/>
    <w:rsid w:val="00F11453"/>
    <w:rsid w:val="00F114F6"/>
    <w:rsid w:val="00F1194B"/>
    <w:rsid w:val="00F1236D"/>
    <w:rsid w:val="00F14507"/>
    <w:rsid w:val="00F219AB"/>
    <w:rsid w:val="00F21CD0"/>
    <w:rsid w:val="00F22909"/>
    <w:rsid w:val="00F2390C"/>
    <w:rsid w:val="00F24A7C"/>
    <w:rsid w:val="00F24D79"/>
    <w:rsid w:val="00F252D0"/>
    <w:rsid w:val="00F30B4D"/>
    <w:rsid w:val="00F31951"/>
    <w:rsid w:val="00F37F1A"/>
    <w:rsid w:val="00F41124"/>
    <w:rsid w:val="00F41E04"/>
    <w:rsid w:val="00F420D2"/>
    <w:rsid w:val="00F427D9"/>
    <w:rsid w:val="00F42A31"/>
    <w:rsid w:val="00F42BCC"/>
    <w:rsid w:val="00F436D3"/>
    <w:rsid w:val="00F43AAB"/>
    <w:rsid w:val="00F457FA"/>
    <w:rsid w:val="00F45A8E"/>
    <w:rsid w:val="00F45BB8"/>
    <w:rsid w:val="00F46FFB"/>
    <w:rsid w:val="00F520E2"/>
    <w:rsid w:val="00F5438D"/>
    <w:rsid w:val="00F56CB5"/>
    <w:rsid w:val="00F572E9"/>
    <w:rsid w:val="00F6022C"/>
    <w:rsid w:val="00F6051B"/>
    <w:rsid w:val="00F626C7"/>
    <w:rsid w:val="00F627D0"/>
    <w:rsid w:val="00F6364C"/>
    <w:rsid w:val="00F644AB"/>
    <w:rsid w:val="00F67350"/>
    <w:rsid w:val="00F70FEF"/>
    <w:rsid w:val="00F716A5"/>
    <w:rsid w:val="00F71A57"/>
    <w:rsid w:val="00F723E4"/>
    <w:rsid w:val="00F74E5B"/>
    <w:rsid w:val="00F7652B"/>
    <w:rsid w:val="00F76B1B"/>
    <w:rsid w:val="00F76D9A"/>
    <w:rsid w:val="00F77422"/>
    <w:rsid w:val="00F77944"/>
    <w:rsid w:val="00F8327C"/>
    <w:rsid w:val="00F832EE"/>
    <w:rsid w:val="00F84073"/>
    <w:rsid w:val="00F84BA4"/>
    <w:rsid w:val="00F87052"/>
    <w:rsid w:val="00F91AAF"/>
    <w:rsid w:val="00F92D58"/>
    <w:rsid w:val="00F94593"/>
    <w:rsid w:val="00F94869"/>
    <w:rsid w:val="00F97100"/>
    <w:rsid w:val="00F97592"/>
    <w:rsid w:val="00F97F5B"/>
    <w:rsid w:val="00FA3E69"/>
    <w:rsid w:val="00FA56C7"/>
    <w:rsid w:val="00FB0F26"/>
    <w:rsid w:val="00FB1ACF"/>
    <w:rsid w:val="00FB27F6"/>
    <w:rsid w:val="00FB2AEA"/>
    <w:rsid w:val="00FB2DB3"/>
    <w:rsid w:val="00FC10F4"/>
    <w:rsid w:val="00FC1182"/>
    <w:rsid w:val="00FC1281"/>
    <w:rsid w:val="00FC58ED"/>
    <w:rsid w:val="00FD0482"/>
    <w:rsid w:val="00FD0553"/>
    <w:rsid w:val="00FD37F2"/>
    <w:rsid w:val="00FD4FE0"/>
    <w:rsid w:val="00FD64C4"/>
    <w:rsid w:val="00FD67E3"/>
    <w:rsid w:val="00FD6D4F"/>
    <w:rsid w:val="00FD7D67"/>
    <w:rsid w:val="00FE01F7"/>
    <w:rsid w:val="00FE0507"/>
    <w:rsid w:val="00FE2ADF"/>
    <w:rsid w:val="00FE3991"/>
    <w:rsid w:val="00FE3D33"/>
    <w:rsid w:val="00FE4478"/>
    <w:rsid w:val="00FE4B89"/>
    <w:rsid w:val="00FE5FAB"/>
    <w:rsid w:val="00FE7B11"/>
    <w:rsid w:val="00FF0AB8"/>
    <w:rsid w:val="00FF1B39"/>
    <w:rsid w:val="00FF2176"/>
    <w:rsid w:val="00FF3776"/>
    <w:rsid w:val="00FF3F1F"/>
    <w:rsid w:val="00FF4B5C"/>
    <w:rsid w:val="00FF4E81"/>
    <w:rsid w:val="00FF544F"/>
    <w:rsid w:val="00FF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2DA6"/>
  <w15:chartTrackingRefBased/>
  <w15:docId w15:val="{73907239-D00A-4672-A649-FC9909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5B"/>
  </w:style>
  <w:style w:type="paragraph" w:styleId="Heading1">
    <w:name w:val="heading 1"/>
    <w:basedOn w:val="Normal"/>
    <w:next w:val="Normal"/>
    <w:link w:val="Heading1Char"/>
    <w:uiPriority w:val="9"/>
    <w:qFormat/>
    <w:rsid w:val="003F44FB"/>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autoRedefine/>
    <w:uiPriority w:val="9"/>
    <w:unhideWhenUsed/>
    <w:rsid w:val="00121AB6"/>
    <w:pPr>
      <w:keepNext/>
      <w:keepLines/>
      <w:numPr>
        <w:numId w:val="41"/>
      </w:numPr>
      <w:tabs>
        <w:tab w:val="left" w:pos="360"/>
      </w:tabs>
      <w:spacing w:before="40"/>
      <w:outlineLvl w:val="1"/>
    </w:pPr>
    <w:rPr>
      <w:rFonts w:ascii="Arial" w:eastAsiaTheme="majorEastAsia" w:hAnsi="Arial" w:cstheme="majorBidi"/>
      <w:sz w:val="24"/>
      <w:szCs w:val="24"/>
    </w:rPr>
  </w:style>
  <w:style w:type="paragraph" w:styleId="Heading3">
    <w:name w:val="heading 3"/>
    <w:basedOn w:val="Normal"/>
    <w:next w:val="Normal"/>
    <w:link w:val="Heading3Char"/>
    <w:uiPriority w:val="9"/>
    <w:unhideWhenUsed/>
    <w:qFormat/>
    <w:rsid w:val="004506F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506F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506F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506F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506F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506F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6F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F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F44FB"/>
    <w:pPr>
      <w:outlineLvl w:val="9"/>
    </w:pPr>
  </w:style>
  <w:style w:type="paragraph" w:styleId="NoSpacing">
    <w:name w:val="No Spacing"/>
    <w:uiPriority w:val="1"/>
    <w:qFormat/>
    <w:rsid w:val="003F44FB"/>
  </w:style>
  <w:style w:type="character" w:customStyle="1" w:styleId="Heading2Char">
    <w:name w:val="Heading 2 Char"/>
    <w:basedOn w:val="DefaultParagraphFont"/>
    <w:link w:val="Heading2"/>
    <w:uiPriority w:val="9"/>
    <w:rsid w:val="00121AB6"/>
    <w:rPr>
      <w:rFonts w:ascii="Arial" w:eastAsiaTheme="majorEastAsia" w:hAnsi="Arial" w:cstheme="majorBidi"/>
      <w:sz w:val="24"/>
      <w:szCs w:val="24"/>
    </w:rPr>
  </w:style>
  <w:style w:type="character" w:styleId="CommentReference">
    <w:name w:val="annotation reference"/>
    <w:basedOn w:val="DefaultParagraphFont"/>
    <w:unhideWhenUsed/>
    <w:rsid w:val="009E3A00"/>
    <w:rPr>
      <w:sz w:val="16"/>
      <w:szCs w:val="16"/>
    </w:rPr>
  </w:style>
  <w:style w:type="paragraph" w:styleId="CommentText">
    <w:name w:val="annotation text"/>
    <w:basedOn w:val="Normal"/>
    <w:link w:val="CommentTextChar"/>
    <w:unhideWhenUsed/>
    <w:rsid w:val="009E3A00"/>
    <w:rPr>
      <w:sz w:val="20"/>
      <w:szCs w:val="20"/>
    </w:rPr>
  </w:style>
  <w:style w:type="character" w:customStyle="1" w:styleId="CommentTextChar">
    <w:name w:val="Comment Text Char"/>
    <w:basedOn w:val="DefaultParagraphFont"/>
    <w:link w:val="CommentText"/>
    <w:rsid w:val="009E3A00"/>
    <w:rPr>
      <w:sz w:val="20"/>
      <w:szCs w:val="20"/>
    </w:rPr>
  </w:style>
  <w:style w:type="paragraph" w:styleId="CommentSubject">
    <w:name w:val="annotation subject"/>
    <w:basedOn w:val="CommentText"/>
    <w:next w:val="CommentText"/>
    <w:link w:val="CommentSubjectChar"/>
    <w:uiPriority w:val="99"/>
    <w:semiHidden/>
    <w:unhideWhenUsed/>
    <w:rsid w:val="009E3A00"/>
    <w:rPr>
      <w:b/>
      <w:bCs/>
    </w:rPr>
  </w:style>
  <w:style w:type="character" w:customStyle="1" w:styleId="CommentSubjectChar">
    <w:name w:val="Comment Subject Char"/>
    <w:basedOn w:val="CommentTextChar"/>
    <w:link w:val="CommentSubject"/>
    <w:uiPriority w:val="99"/>
    <w:semiHidden/>
    <w:rsid w:val="009E3A00"/>
    <w:rPr>
      <w:b/>
      <w:bCs/>
      <w:sz w:val="20"/>
      <w:szCs w:val="20"/>
    </w:rPr>
  </w:style>
  <w:style w:type="paragraph" w:styleId="BalloonText">
    <w:name w:val="Balloon Text"/>
    <w:basedOn w:val="Normal"/>
    <w:link w:val="BalloonTextChar"/>
    <w:uiPriority w:val="99"/>
    <w:semiHidden/>
    <w:unhideWhenUsed/>
    <w:rsid w:val="009E3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00"/>
    <w:rPr>
      <w:rFonts w:ascii="Segoe UI" w:hAnsi="Segoe UI" w:cs="Segoe UI"/>
      <w:sz w:val="18"/>
      <w:szCs w:val="18"/>
    </w:rPr>
  </w:style>
  <w:style w:type="paragraph" w:styleId="Header">
    <w:name w:val="header"/>
    <w:basedOn w:val="Normal"/>
    <w:link w:val="HeaderChar"/>
    <w:uiPriority w:val="99"/>
    <w:unhideWhenUsed/>
    <w:rsid w:val="00236A14"/>
    <w:pPr>
      <w:tabs>
        <w:tab w:val="center" w:pos="4680"/>
        <w:tab w:val="right" w:pos="9360"/>
      </w:tabs>
    </w:pPr>
  </w:style>
  <w:style w:type="character" w:customStyle="1" w:styleId="HeaderChar">
    <w:name w:val="Header Char"/>
    <w:basedOn w:val="DefaultParagraphFont"/>
    <w:link w:val="Header"/>
    <w:uiPriority w:val="99"/>
    <w:rsid w:val="00236A14"/>
  </w:style>
  <w:style w:type="paragraph" w:styleId="Footer">
    <w:name w:val="footer"/>
    <w:basedOn w:val="Normal"/>
    <w:link w:val="FooterChar"/>
    <w:uiPriority w:val="99"/>
    <w:unhideWhenUsed/>
    <w:rsid w:val="00236A14"/>
    <w:pPr>
      <w:tabs>
        <w:tab w:val="center" w:pos="4680"/>
        <w:tab w:val="right" w:pos="9360"/>
      </w:tabs>
    </w:pPr>
  </w:style>
  <w:style w:type="character" w:customStyle="1" w:styleId="FooterChar">
    <w:name w:val="Footer Char"/>
    <w:basedOn w:val="DefaultParagraphFont"/>
    <w:link w:val="Footer"/>
    <w:uiPriority w:val="99"/>
    <w:rsid w:val="00236A14"/>
  </w:style>
  <w:style w:type="character" w:customStyle="1" w:styleId="Heading3Char">
    <w:name w:val="Heading 3 Char"/>
    <w:basedOn w:val="DefaultParagraphFont"/>
    <w:link w:val="Heading3"/>
    <w:uiPriority w:val="9"/>
    <w:rsid w:val="004506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506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506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4506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4506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4506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6F2"/>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D3127"/>
  </w:style>
  <w:style w:type="paragraph" w:styleId="BodyText">
    <w:name w:val="Body Text"/>
    <w:basedOn w:val="Normal"/>
    <w:link w:val="BodyTextChar"/>
    <w:uiPriority w:val="1"/>
    <w:semiHidden/>
    <w:unhideWhenUsed/>
    <w:qFormat/>
    <w:rsid w:val="00D2231E"/>
    <w:pPr>
      <w:widowControl w:val="0"/>
      <w:ind w:left="120"/>
    </w:pPr>
    <w:rPr>
      <w:rFonts w:ascii="Arial" w:eastAsia="Arial" w:hAnsi="Arial"/>
    </w:rPr>
  </w:style>
  <w:style w:type="character" w:customStyle="1" w:styleId="BodyTextChar">
    <w:name w:val="Body Text Char"/>
    <w:basedOn w:val="DefaultParagraphFont"/>
    <w:link w:val="BodyText"/>
    <w:uiPriority w:val="1"/>
    <w:semiHidden/>
    <w:rsid w:val="00D2231E"/>
    <w:rPr>
      <w:rFonts w:ascii="Arial" w:eastAsia="Arial" w:hAnsi="Arial"/>
    </w:rPr>
  </w:style>
  <w:style w:type="character" w:styleId="Hyperlink">
    <w:name w:val="Hyperlink"/>
    <w:basedOn w:val="DefaultParagraphFont"/>
    <w:uiPriority w:val="99"/>
    <w:unhideWhenUsed/>
    <w:rsid w:val="003B548E"/>
    <w:rPr>
      <w:color w:val="0000FF"/>
      <w:u w:val="single"/>
    </w:rPr>
  </w:style>
  <w:style w:type="character" w:styleId="UnresolvedMention">
    <w:name w:val="Unresolved Mention"/>
    <w:basedOn w:val="DefaultParagraphFont"/>
    <w:uiPriority w:val="99"/>
    <w:semiHidden/>
    <w:unhideWhenUsed/>
    <w:rsid w:val="00C21338"/>
    <w:rPr>
      <w:color w:val="605E5C"/>
      <w:shd w:val="clear" w:color="auto" w:fill="E1DFDD"/>
    </w:rPr>
  </w:style>
  <w:style w:type="paragraph" w:styleId="ListParagraph">
    <w:name w:val="List Paragraph"/>
    <w:basedOn w:val="Normal"/>
    <w:uiPriority w:val="34"/>
    <w:qFormat/>
    <w:rsid w:val="00EF4939"/>
    <w:pPr>
      <w:ind w:left="720"/>
      <w:contextualSpacing/>
    </w:pPr>
  </w:style>
  <w:style w:type="table" w:styleId="TableGrid">
    <w:name w:val="Table Grid"/>
    <w:basedOn w:val="TableNormal"/>
    <w:uiPriority w:val="39"/>
    <w:rsid w:val="00C35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867A9"/>
    <w:pPr>
      <w:tabs>
        <w:tab w:val="left" w:pos="360"/>
        <w:tab w:val="decimal" w:leader="dot" w:pos="8640"/>
        <w:tab w:val="right" w:leader="dot" w:pos="9000"/>
        <w:tab w:val="left" w:pos="10080"/>
      </w:tabs>
    </w:pPr>
  </w:style>
  <w:style w:type="paragraph" w:styleId="TOC2">
    <w:name w:val="toc 2"/>
    <w:basedOn w:val="Normal"/>
    <w:next w:val="Normal"/>
    <w:autoRedefine/>
    <w:uiPriority w:val="39"/>
    <w:unhideWhenUsed/>
    <w:rsid w:val="00290407"/>
    <w:pPr>
      <w:tabs>
        <w:tab w:val="left" w:pos="540"/>
        <w:tab w:val="decimal" w:leader="dot" w:pos="8640"/>
        <w:tab w:val="right" w:leader="dot" w:pos="9000"/>
        <w:tab w:val="left" w:pos="10080"/>
      </w:tabs>
      <w:ind w:left="216" w:right="360"/>
    </w:pPr>
  </w:style>
  <w:style w:type="paragraph" w:styleId="TOC3">
    <w:name w:val="toc 3"/>
    <w:basedOn w:val="Normal"/>
    <w:next w:val="Normal"/>
    <w:autoRedefine/>
    <w:uiPriority w:val="39"/>
    <w:unhideWhenUsed/>
    <w:rsid w:val="00EC5D46"/>
    <w:pPr>
      <w:spacing w:after="100"/>
      <w:ind w:left="440"/>
    </w:pPr>
  </w:style>
  <w:style w:type="paragraph" w:styleId="TOC4">
    <w:name w:val="toc 4"/>
    <w:basedOn w:val="Normal"/>
    <w:next w:val="Normal"/>
    <w:autoRedefine/>
    <w:uiPriority w:val="39"/>
    <w:unhideWhenUsed/>
    <w:rsid w:val="00EC5D46"/>
    <w:pPr>
      <w:spacing w:after="100"/>
      <w:ind w:left="660"/>
    </w:pPr>
    <w:rPr>
      <w:rFonts w:eastAsiaTheme="minorEastAsia"/>
    </w:rPr>
  </w:style>
  <w:style w:type="paragraph" w:styleId="TOC5">
    <w:name w:val="toc 5"/>
    <w:basedOn w:val="Normal"/>
    <w:next w:val="Normal"/>
    <w:autoRedefine/>
    <w:uiPriority w:val="39"/>
    <w:unhideWhenUsed/>
    <w:rsid w:val="00EC5D46"/>
    <w:pPr>
      <w:spacing w:after="100"/>
      <w:ind w:left="880"/>
    </w:pPr>
    <w:rPr>
      <w:rFonts w:eastAsiaTheme="minorEastAsia"/>
    </w:rPr>
  </w:style>
  <w:style w:type="paragraph" w:styleId="TOC6">
    <w:name w:val="toc 6"/>
    <w:basedOn w:val="Normal"/>
    <w:next w:val="Normal"/>
    <w:autoRedefine/>
    <w:uiPriority w:val="39"/>
    <w:unhideWhenUsed/>
    <w:rsid w:val="00EC5D46"/>
    <w:pPr>
      <w:spacing w:after="100"/>
      <w:ind w:left="1100"/>
    </w:pPr>
    <w:rPr>
      <w:rFonts w:eastAsiaTheme="minorEastAsia"/>
    </w:rPr>
  </w:style>
  <w:style w:type="paragraph" w:styleId="TOC7">
    <w:name w:val="toc 7"/>
    <w:basedOn w:val="Normal"/>
    <w:next w:val="Normal"/>
    <w:autoRedefine/>
    <w:uiPriority w:val="39"/>
    <w:unhideWhenUsed/>
    <w:rsid w:val="00EC5D46"/>
    <w:pPr>
      <w:spacing w:after="100"/>
      <w:ind w:left="1320"/>
    </w:pPr>
    <w:rPr>
      <w:rFonts w:eastAsiaTheme="minorEastAsia"/>
    </w:rPr>
  </w:style>
  <w:style w:type="paragraph" w:styleId="TOC8">
    <w:name w:val="toc 8"/>
    <w:basedOn w:val="Normal"/>
    <w:next w:val="Normal"/>
    <w:autoRedefine/>
    <w:uiPriority w:val="39"/>
    <w:unhideWhenUsed/>
    <w:rsid w:val="00EC5D46"/>
    <w:pPr>
      <w:spacing w:after="100"/>
      <w:ind w:left="1540"/>
    </w:pPr>
    <w:rPr>
      <w:rFonts w:eastAsiaTheme="minorEastAsia"/>
    </w:rPr>
  </w:style>
  <w:style w:type="paragraph" w:styleId="TOC9">
    <w:name w:val="toc 9"/>
    <w:basedOn w:val="Normal"/>
    <w:next w:val="Normal"/>
    <w:autoRedefine/>
    <w:uiPriority w:val="39"/>
    <w:unhideWhenUsed/>
    <w:rsid w:val="00EC5D46"/>
    <w:pPr>
      <w:spacing w:after="100"/>
      <w:ind w:left="1760"/>
    </w:pPr>
    <w:rPr>
      <w:rFonts w:eastAsiaTheme="minorEastAsia"/>
    </w:rPr>
  </w:style>
  <w:style w:type="paragraph" w:styleId="FootnoteText">
    <w:name w:val="footnote text"/>
    <w:basedOn w:val="Normal"/>
    <w:link w:val="FootnoteTextChar"/>
    <w:uiPriority w:val="99"/>
    <w:semiHidden/>
    <w:unhideWhenUsed/>
    <w:rsid w:val="003935A4"/>
    <w:rPr>
      <w:sz w:val="20"/>
      <w:szCs w:val="20"/>
    </w:rPr>
  </w:style>
  <w:style w:type="character" w:customStyle="1" w:styleId="FootnoteTextChar">
    <w:name w:val="Footnote Text Char"/>
    <w:basedOn w:val="DefaultParagraphFont"/>
    <w:link w:val="FootnoteText"/>
    <w:uiPriority w:val="99"/>
    <w:semiHidden/>
    <w:rsid w:val="003935A4"/>
    <w:rPr>
      <w:sz w:val="20"/>
      <w:szCs w:val="20"/>
    </w:rPr>
  </w:style>
  <w:style w:type="character" w:styleId="FootnoteReference">
    <w:name w:val="footnote reference"/>
    <w:basedOn w:val="DefaultParagraphFont"/>
    <w:uiPriority w:val="99"/>
    <w:semiHidden/>
    <w:unhideWhenUsed/>
    <w:rsid w:val="003935A4"/>
    <w:rPr>
      <w:vertAlign w:val="superscript"/>
    </w:rPr>
  </w:style>
  <w:style w:type="character" w:styleId="FollowedHyperlink">
    <w:name w:val="FollowedHyperlink"/>
    <w:basedOn w:val="DefaultParagraphFont"/>
    <w:uiPriority w:val="99"/>
    <w:semiHidden/>
    <w:unhideWhenUsed/>
    <w:rsid w:val="00F77944"/>
    <w:rPr>
      <w:color w:val="954F72" w:themeColor="followedHyperlink"/>
      <w:u w:val="single"/>
    </w:rPr>
  </w:style>
  <w:style w:type="paragraph" w:customStyle="1" w:styleId="Default">
    <w:name w:val="Default"/>
    <w:rsid w:val="00BF6EB0"/>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5466">
      <w:bodyDiv w:val="1"/>
      <w:marLeft w:val="0"/>
      <w:marRight w:val="0"/>
      <w:marTop w:val="0"/>
      <w:marBottom w:val="0"/>
      <w:divBdr>
        <w:top w:val="none" w:sz="0" w:space="0" w:color="auto"/>
        <w:left w:val="none" w:sz="0" w:space="0" w:color="auto"/>
        <w:bottom w:val="none" w:sz="0" w:space="0" w:color="auto"/>
        <w:right w:val="none" w:sz="0" w:space="0" w:color="auto"/>
      </w:divBdr>
    </w:div>
    <w:div w:id="947155532">
      <w:bodyDiv w:val="1"/>
      <w:marLeft w:val="0"/>
      <w:marRight w:val="0"/>
      <w:marTop w:val="0"/>
      <w:marBottom w:val="0"/>
      <w:divBdr>
        <w:top w:val="none" w:sz="0" w:space="0" w:color="auto"/>
        <w:left w:val="none" w:sz="0" w:space="0" w:color="auto"/>
        <w:bottom w:val="none" w:sz="0" w:space="0" w:color="auto"/>
        <w:right w:val="none" w:sz="0" w:space="0" w:color="auto"/>
      </w:divBdr>
    </w:div>
    <w:div w:id="1153109308">
      <w:bodyDiv w:val="1"/>
      <w:marLeft w:val="0"/>
      <w:marRight w:val="0"/>
      <w:marTop w:val="0"/>
      <w:marBottom w:val="0"/>
      <w:divBdr>
        <w:top w:val="none" w:sz="0" w:space="0" w:color="auto"/>
        <w:left w:val="none" w:sz="0" w:space="0" w:color="auto"/>
        <w:bottom w:val="none" w:sz="0" w:space="0" w:color="auto"/>
        <w:right w:val="none" w:sz="0" w:space="0" w:color="auto"/>
      </w:divBdr>
    </w:div>
    <w:div w:id="1185629526">
      <w:bodyDiv w:val="1"/>
      <w:marLeft w:val="0"/>
      <w:marRight w:val="0"/>
      <w:marTop w:val="0"/>
      <w:marBottom w:val="0"/>
      <w:divBdr>
        <w:top w:val="none" w:sz="0" w:space="0" w:color="auto"/>
        <w:left w:val="none" w:sz="0" w:space="0" w:color="auto"/>
        <w:bottom w:val="none" w:sz="0" w:space="0" w:color="auto"/>
        <w:right w:val="none" w:sz="0" w:space="0" w:color="auto"/>
      </w:divBdr>
    </w:div>
    <w:div w:id="1457915917">
      <w:bodyDiv w:val="1"/>
      <w:marLeft w:val="0"/>
      <w:marRight w:val="0"/>
      <w:marTop w:val="0"/>
      <w:marBottom w:val="0"/>
      <w:divBdr>
        <w:top w:val="none" w:sz="0" w:space="0" w:color="auto"/>
        <w:left w:val="none" w:sz="0" w:space="0" w:color="auto"/>
        <w:bottom w:val="none" w:sz="0" w:space="0" w:color="auto"/>
        <w:right w:val="none" w:sz="0" w:space="0" w:color="auto"/>
      </w:divBdr>
    </w:div>
    <w:div w:id="14695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b.usace.army.mil/Missions/Regulatory/Mitigation/" TargetMode="External"/><Relationship Id="rId13" Type="http://schemas.openxmlformats.org/officeDocument/2006/relationships/hyperlink" Target="mailto:Kelly.Neff@maryland.gov" TargetMode="External"/><Relationship Id="rId18" Type="http://schemas.openxmlformats.org/officeDocument/2006/relationships/hyperlink" Target="mailto:Dixie.Henry@maryland.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B-Regulatory@usace.army.mil" TargetMode="External"/><Relationship Id="rId17" Type="http://schemas.openxmlformats.org/officeDocument/2006/relationships/hyperlink" Target="mailto:Rachel.Temby@maryland.gov"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Jonathan.Watson@noa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s.fws.gov/ipa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Ray_Li@fws.gov" TargetMode="External"/><Relationship Id="rId23" Type="http://schemas.openxmlformats.org/officeDocument/2006/relationships/customXml" Target="../customXml/item2.xml"/><Relationship Id="rId10" Type="http://schemas.openxmlformats.org/officeDocument/2006/relationships/hyperlink" Target="mailto:nab-regulatory@usace.army.mil" TargetMode="External"/><Relationship Id="rId19" Type="http://schemas.openxmlformats.org/officeDocument/2006/relationships/hyperlink" Target="mailto:Claudia.Jones@maryland.gov" TargetMode="External"/><Relationship Id="rId4" Type="http://schemas.openxmlformats.org/officeDocument/2006/relationships/settings" Target="settings.xml"/><Relationship Id="rId9" Type="http://schemas.openxmlformats.org/officeDocument/2006/relationships/hyperlink" Target="https://ecos.fws.gov/ipac/"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F8FBBC-212E-4EA3-AD34-ADC164DF49E7}">
  <ds:schemaRefs>
    <ds:schemaRef ds:uri="http://schemas.openxmlformats.org/officeDocument/2006/bibliography"/>
  </ds:schemaRefs>
</ds:datastoreItem>
</file>

<file path=customXml/itemProps2.xml><?xml version="1.0" encoding="utf-8"?>
<ds:datastoreItem xmlns:ds="http://schemas.openxmlformats.org/officeDocument/2006/customXml" ds:itemID="{4EB89B68-9D62-4872-8719-4EB2239570F7}"/>
</file>

<file path=customXml/itemProps3.xml><?xml version="1.0" encoding="utf-8"?>
<ds:datastoreItem xmlns:ds="http://schemas.openxmlformats.org/officeDocument/2006/customXml" ds:itemID="{2F818BC1-C5F7-451D-B16C-7EE58B20D4FE}"/>
</file>

<file path=customXml/itemProps4.xml><?xml version="1.0" encoding="utf-8"?>
<ds:datastoreItem xmlns:ds="http://schemas.openxmlformats.org/officeDocument/2006/customXml" ds:itemID="{E4DA57A6-02E4-4325-A4C9-057A7C046C03}"/>
</file>

<file path=docProps/app.xml><?xml version="1.0" encoding="utf-8"?>
<Properties xmlns="http://schemas.openxmlformats.org/officeDocument/2006/extended-properties" xmlns:vt="http://schemas.openxmlformats.org/officeDocument/2006/docPropsVTypes">
  <Template>Normal</Template>
  <TotalTime>3</TotalTime>
  <Pages>108</Pages>
  <Words>41657</Words>
  <Characters>237450</Characters>
  <Application>Microsoft Office Word</Application>
  <DocSecurity>0</DocSecurity>
  <Lines>1978</Lines>
  <Paragraphs>557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Bachur</dc:creator>
  <cp:keywords/>
  <dc:description/>
  <cp:lastModifiedBy>Bachur, Beth E CIV USARMY CENAB (USA)</cp:lastModifiedBy>
  <cp:revision>2</cp:revision>
  <cp:lastPrinted>2025-02-11T20:58:00Z</cp:lastPrinted>
  <dcterms:created xsi:type="dcterms:W3CDTF">2025-02-11T21:00:00Z</dcterms:created>
  <dcterms:modified xsi:type="dcterms:W3CDTF">2025-02-11T21:00:00Z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